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78D1F2">
      <w:pPr>
        <w:adjustRightInd w:val="0"/>
        <w:snapToGrid w:val="0"/>
        <w:rPr>
          <w:rFonts w:ascii="宋体" w:hAnsi="宋体"/>
          <w:color w:val="auto"/>
          <w:lang w:val="en-GB"/>
        </w:rPr>
      </w:pPr>
      <w:bookmarkStart w:id="0" w:name="_Hlk104193562"/>
      <w:r>
        <w:rPr>
          <w:rFonts w:ascii="宋体" w:hAnsi="宋体"/>
          <w:color w:val="auto"/>
        </w:rPr>
        <w:drawing>
          <wp:inline distT="0" distB="0" distL="0" distR="0">
            <wp:extent cx="2050415" cy="696595"/>
            <wp:effectExtent l="0" t="0" r="6985" b="8255"/>
            <wp:docPr id="1026" name="图片 3"/>
            <wp:cNvGraphicFramePr/>
            <a:graphic xmlns:a="http://schemas.openxmlformats.org/drawingml/2006/main">
              <a:graphicData uri="http://schemas.openxmlformats.org/drawingml/2006/picture">
                <pic:pic xmlns:pic="http://schemas.openxmlformats.org/drawingml/2006/picture">
                  <pic:nvPicPr>
                    <pic:cNvPr id="1026" name="图片 3"/>
                    <pic:cNvPicPr/>
                  </pic:nvPicPr>
                  <pic:blipFill>
                    <a:blip r:embed="rId9" cstate="print"/>
                    <a:srcRect t="30397" b="35597"/>
                    <a:stretch>
                      <a:fillRect/>
                    </a:stretch>
                  </pic:blipFill>
                  <pic:spPr>
                    <a:xfrm>
                      <a:off x="0" y="0"/>
                      <a:ext cx="2050415" cy="696595"/>
                    </a:xfrm>
                    <a:prstGeom prst="rect">
                      <a:avLst/>
                    </a:prstGeom>
                    <a:ln>
                      <a:noFill/>
                    </a:ln>
                  </pic:spPr>
                </pic:pic>
              </a:graphicData>
            </a:graphic>
          </wp:inline>
        </w:drawing>
      </w:r>
    </w:p>
    <w:p w14:paraId="1FDD6EBD">
      <w:pPr>
        <w:adjustRightInd w:val="0"/>
        <w:snapToGrid w:val="0"/>
        <w:jc w:val="center"/>
        <w:rPr>
          <w:rFonts w:ascii="宋体" w:hAnsi="宋体"/>
          <w:b/>
          <w:bCs/>
          <w:color w:val="auto"/>
          <w:sz w:val="52"/>
          <w:szCs w:val="52"/>
        </w:rPr>
      </w:pPr>
    </w:p>
    <w:p w14:paraId="25F545A1">
      <w:pPr>
        <w:pStyle w:val="19"/>
        <w:jc w:val="center"/>
        <w:rPr>
          <w:color w:val="auto"/>
          <w:sz w:val="52"/>
          <w:szCs w:val="52"/>
        </w:rPr>
      </w:pPr>
    </w:p>
    <w:p w14:paraId="601D681C">
      <w:pPr>
        <w:pStyle w:val="19"/>
        <w:jc w:val="center"/>
        <w:rPr>
          <w:color w:val="auto"/>
          <w:sz w:val="52"/>
          <w:szCs w:val="52"/>
        </w:rPr>
      </w:pPr>
    </w:p>
    <w:p w14:paraId="1B2961EB">
      <w:pPr>
        <w:tabs>
          <w:tab w:val="center" w:pos="4156"/>
          <w:tab w:val="left" w:pos="6405"/>
        </w:tabs>
        <w:adjustRightInd w:val="0"/>
        <w:snapToGrid w:val="0"/>
        <w:jc w:val="center"/>
        <w:rPr>
          <w:rFonts w:ascii="宋体" w:hAnsi="宋体"/>
          <w:b/>
          <w:bCs/>
          <w:color w:val="auto"/>
          <w:sz w:val="72"/>
          <w:szCs w:val="72"/>
        </w:rPr>
      </w:pPr>
      <w:r>
        <w:rPr>
          <w:rFonts w:hint="eastAsia" w:ascii="宋体" w:hAnsi="宋体"/>
          <w:b/>
          <w:bCs/>
          <w:color w:val="auto"/>
          <w:sz w:val="72"/>
          <w:szCs w:val="72"/>
        </w:rPr>
        <w:t>竞争性磋商文件</w:t>
      </w:r>
    </w:p>
    <w:p w14:paraId="4686C94A">
      <w:pPr>
        <w:adjustRightInd w:val="0"/>
        <w:snapToGrid w:val="0"/>
        <w:jc w:val="center"/>
        <w:rPr>
          <w:rFonts w:ascii="宋体" w:hAnsi="宋体"/>
          <w:b/>
          <w:bCs/>
          <w:color w:val="auto"/>
          <w:sz w:val="52"/>
          <w:szCs w:val="52"/>
        </w:rPr>
      </w:pPr>
    </w:p>
    <w:p w14:paraId="30C9A5EF">
      <w:pPr>
        <w:pStyle w:val="38"/>
        <w:ind w:firstLine="0" w:firstLineChars="0"/>
        <w:jc w:val="left"/>
        <w:rPr>
          <w:rFonts w:ascii="宋体" w:hAnsi="宋体"/>
          <w:b/>
          <w:bCs/>
          <w:color w:val="auto"/>
          <w:szCs w:val="28"/>
        </w:rPr>
      </w:pPr>
    </w:p>
    <w:p w14:paraId="65084A38">
      <w:pPr>
        <w:pStyle w:val="38"/>
        <w:ind w:firstLine="0" w:firstLineChars="0"/>
        <w:jc w:val="left"/>
        <w:rPr>
          <w:rFonts w:ascii="宋体" w:hAnsi="宋体"/>
          <w:b/>
          <w:bCs/>
          <w:color w:val="auto"/>
          <w:szCs w:val="28"/>
        </w:rPr>
      </w:pPr>
    </w:p>
    <w:p w14:paraId="6CA4AE0D">
      <w:pPr>
        <w:pStyle w:val="38"/>
        <w:ind w:firstLine="0" w:firstLineChars="0"/>
        <w:jc w:val="left"/>
        <w:rPr>
          <w:rFonts w:ascii="宋体" w:hAnsi="宋体"/>
          <w:b/>
          <w:bCs/>
          <w:color w:val="auto"/>
          <w:szCs w:val="28"/>
        </w:rPr>
      </w:pPr>
    </w:p>
    <w:p w14:paraId="6F95EDFE">
      <w:pPr>
        <w:pStyle w:val="38"/>
        <w:ind w:firstLine="0" w:firstLineChars="0"/>
        <w:jc w:val="left"/>
        <w:rPr>
          <w:rFonts w:ascii="宋体" w:hAnsi="宋体"/>
          <w:b/>
          <w:bCs/>
          <w:color w:val="auto"/>
          <w:szCs w:val="28"/>
        </w:rPr>
      </w:pPr>
    </w:p>
    <w:p w14:paraId="72B01EC4">
      <w:pPr>
        <w:pStyle w:val="38"/>
        <w:ind w:firstLine="0" w:firstLineChars="0"/>
        <w:jc w:val="left"/>
        <w:rPr>
          <w:rFonts w:ascii="宋体" w:hAnsi="宋体"/>
          <w:color w:val="auto"/>
          <w:szCs w:val="28"/>
        </w:rPr>
      </w:pPr>
    </w:p>
    <w:p w14:paraId="4EF7A79A">
      <w:pPr>
        <w:pStyle w:val="38"/>
        <w:ind w:firstLine="0" w:firstLineChars="0"/>
        <w:jc w:val="center"/>
        <w:rPr>
          <w:rFonts w:hint="eastAsia" w:ascii="宋体" w:hAnsi="宋体"/>
          <w:b/>
          <w:bCs/>
          <w:color w:val="auto"/>
          <w:lang w:eastAsia="zh-CN"/>
        </w:rPr>
      </w:pPr>
      <w:r>
        <w:rPr>
          <w:rFonts w:hint="eastAsia" w:ascii="宋体" w:hAnsi="宋体"/>
          <w:b/>
          <w:bCs/>
          <w:color w:val="auto"/>
          <w:lang w:val="en-US" w:eastAsia="zh-CN"/>
        </w:rPr>
        <w:t xml:space="preserve">               </w:t>
      </w:r>
      <w:r>
        <w:rPr>
          <w:rFonts w:hint="eastAsia" w:ascii="宋体" w:hAnsi="宋体"/>
          <w:b/>
          <w:bCs/>
          <w:color w:val="auto"/>
        </w:rPr>
        <w:t>项目名称：</w:t>
      </w:r>
      <w:r>
        <w:rPr>
          <w:rFonts w:hint="eastAsia" w:ascii="宋体" w:hAnsi="宋体"/>
          <w:b/>
          <w:bCs/>
          <w:color w:val="auto"/>
          <w:lang w:eastAsia="zh-CN"/>
        </w:rPr>
        <w:t>茂名市新世纪学校食堂课间餐、午餐、午托</w:t>
      </w:r>
    </w:p>
    <w:p w14:paraId="009B215F">
      <w:pPr>
        <w:pStyle w:val="38"/>
        <w:ind w:firstLine="3654" w:firstLineChars="1300"/>
        <w:jc w:val="left"/>
        <w:rPr>
          <w:rFonts w:hint="eastAsia" w:ascii="宋体" w:hAnsi="宋体" w:eastAsia="宋体"/>
          <w:b/>
          <w:bCs/>
          <w:color w:val="auto"/>
          <w:lang w:eastAsia="zh-CN"/>
        </w:rPr>
      </w:pPr>
      <w:r>
        <w:rPr>
          <w:rFonts w:hint="eastAsia" w:ascii="宋体" w:hAnsi="宋体"/>
          <w:b/>
          <w:bCs/>
          <w:color w:val="auto"/>
          <w:lang w:eastAsia="zh-CN"/>
        </w:rPr>
        <w:t>劳务项目</w:t>
      </w:r>
    </w:p>
    <w:p w14:paraId="5BDC9C18">
      <w:pPr>
        <w:pStyle w:val="38"/>
        <w:ind w:firstLine="2249" w:firstLineChars="800"/>
        <w:rPr>
          <w:rFonts w:ascii="宋体" w:hAnsi="宋体"/>
          <w:b/>
          <w:bCs/>
          <w:color w:val="auto"/>
        </w:rPr>
      </w:pPr>
      <w:r>
        <w:rPr>
          <w:rFonts w:hint="eastAsia" w:ascii="宋体" w:hAnsi="宋体"/>
          <w:b/>
          <w:bCs/>
          <w:color w:val="auto"/>
        </w:rPr>
        <w:t>项目编号：GDDHZB20250045</w:t>
      </w:r>
    </w:p>
    <w:p w14:paraId="5880A9D3">
      <w:pPr>
        <w:pStyle w:val="38"/>
        <w:ind w:firstLine="2249" w:firstLineChars="800"/>
        <w:rPr>
          <w:rFonts w:hint="eastAsia" w:ascii="宋体" w:hAnsi="宋体" w:eastAsia="宋体"/>
          <w:b/>
          <w:bCs/>
          <w:color w:val="auto"/>
          <w:lang w:eastAsia="zh-CN"/>
        </w:rPr>
      </w:pPr>
      <w:r>
        <w:rPr>
          <w:rFonts w:hint="eastAsia" w:ascii="宋体" w:hAnsi="宋体"/>
          <w:b/>
          <w:bCs/>
          <w:color w:val="auto"/>
        </w:rPr>
        <w:t>采购人：</w:t>
      </w:r>
      <w:r>
        <w:rPr>
          <w:rFonts w:hint="eastAsia" w:ascii="宋体" w:hAnsi="宋体"/>
          <w:b/>
          <w:bCs/>
          <w:color w:val="auto"/>
          <w:lang w:eastAsia="zh-CN"/>
        </w:rPr>
        <w:t>茂名市新世纪学校</w:t>
      </w:r>
    </w:p>
    <w:p w14:paraId="278265E4">
      <w:pPr>
        <w:pStyle w:val="38"/>
        <w:ind w:firstLine="0" w:firstLineChars="0"/>
        <w:jc w:val="center"/>
        <w:rPr>
          <w:rFonts w:ascii="宋体" w:hAnsi="宋体"/>
          <w:b/>
          <w:bCs/>
          <w:color w:val="auto"/>
        </w:rPr>
      </w:pPr>
      <w:r>
        <w:rPr>
          <w:rFonts w:hint="eastAsia" w:ascii="宋体" w:hAnsi="宋体"/>
          <w:b/>
          <w:bCs/>
          <w:color w:val="auto"/>
        </w:rPr>
        <w:t xml:space="preserve">     采购代理机构：广东达禾工程管理有限公司</w:t>
      </w:r>
    </w:p>
    <w:p w14:paraId="19A5D950">
      <w:pPr>
        <w:pStyle w:val="38"/>
        <w:ind w:firstLine="2249" w:firstLineChars="800"/>
        <w:rPr>
          <w:rFonts w:ascii="宋体" w:hAnsi="宋体"/>
          <w:b/>
          <w:bCs/>
          <w:color w:val="auto"/>
        </w:rPr>
      </w:pPr>
      <w:r>
        <w:rPr>
          <w:rFonts w:hint="eastAsia" w:ascii="宋体" w:hAnsi="宋体"/>
          <w:b/>
          <w:bCs/>
          <w:color w:val="auto"/>
        </w:rPr>
        <w:t>发布日期：</w:t>
      </w:r>
      <w:r>
        <w:rPr>
          <w:rFonts w:hint="eastAsia" w:ascii="宋体" w:hAnsi="宋体"/>
          <w:b/>
          <w:bCs/>
          <w:color w:val="auto"/>
          <w:lang w:eastAsia="zh-CN"/>
        </w:rPr>
        <w:t>2025年</w:t>
      </w:r>
      <w:r>
        <w:rPr>
          <w:rFonts w:hint="eastAsia" w:ascii="宋体" w:hAnsi="宋体"/>
          <w:b/>
          <w:bCs/>
          <w:color w:val="auto"/>
          <w:lang w:val="en-US" w:eastAsia="zh-CN"/>
        </w:rPr>
        <w:t>8</w:t>
      </w:r>
      <w:r>
        <w:rPr>
          <w:rFonts w:hint="eastAsia" w:ascii="宋体" w:hAnsi="宋体"/>
          <w:b/>
          <w:bCs/>
          <w:color w:val="auto"/>
        </w:rPr>
        <w:t>月</w:t>
      </w:r>
      <w:r>
        <w:rPr>
          <w:rFonts w:hint="eastAsia" w:ascii="宋体" w:hAnsi="宋体"/>
          <w:b/>
          <w:bCs/>
          <w:color w:val="auto"/>
          <w:lang w:val="en-US" w:eastAsia="zh-CN"/>
        </w:rPr>
        <w:t>11</w:t>
      </w:r>
      <w:r>
        <w:rPr>
          <w:rFonts w:hint="eastAsia" w:ascii="宋体" w:hAnsi="宋体"/>
          <w:b/>
          <w:bCs/>
          <w:color w:val="auto"/>
        </w:rPr>
        <w:t>日</w:t>
      </w:r>
    </w:p>
    <w:p w14:paraId="77744A2B">
      <w:pPr>
        <w:pStyle w:val="38"/>
        <w:ind w:firstLine="0" w:firstLineChars="0"/>
        <w:jc w:val="center"/>
        <w:rPr>
          <w:rFonts w:ascii="宋体" w:hAnsi="宋体"/>
          <w:color w:val="auto"/>
        </w:rPr>
      </w:pPr>
      <w:r>
        <w:rPr>
          <w:rFonts w:ascii="宋体" w:hAnsi="宋体"/>
          <w:color w:val="auto"/>
        </w:rPr>
        <w:br w:type="page"/>
      </w:r>
    </w:p>
    <w:bookmarkEnd w:id="0"/>
    <w:p w14:paraId="7CDAB796">
      <w:pPr>
        <w:pStyle w:val="38"/>
        <w:ind w:firstLine="0" w:firstLineChars="0"/>
        <w:jc w:val="center"/>
        <w:rPr>
          <w:rFonts w:ascii="宋体" w:hAnsi="宋体"/>
          <w:b/>
          <w:bCs/>
          <w:color w:val="auto"/>
          <w:sz w:val="36"/>
          <w:szCs w:val="36"/>
        </w:rPr>
      </w:pPr>
    </w:p>
    <w:p w14:paraId="242C8DEF">
      <w:pPr>
        <w:pStyle w:val="38"/>
        <w:ind w:firstLine="0" w:firstLineChars="0"/>
        <w:jc w:val="center"/>
        <w:rPr>
          <w:rFonts w:ascii="宋体" w:hAnsi="宋体"/>
          <w:b/>
          <w:bCs/>
          <w:color w:val="auto"/>
          <w:sz w:val="36"/>
          <w:szCs w:val="36"/>
        </w:rPr>
      </w:pPr>
      <w:r>
        <w:rPr>
          <w:rFonts w:ascii="宋体" w:hAnsi="宋体"/>
          <w:b/>
          <w:bCs/>
          <w:color w:val="auto"/>
          <w:sz w:val="36"/>
          <w:szCs w:val="36"/>
        </w:rPr>
        <w:t>温馨提示</w:t>
      </w:r>
    </w:p>
    <w:p w14:paraId="32F22F59">
      <w:pPr>
        <w:pStyle w:val="161"/>
        <w:rPr>
          <w:rFonts w:ascii="宋体" w:hAnsi="宋体" w:cs="Times New Roman"/>
          <w:b/>
          <w:color w:val="auto"/>
          <w:sz w:val="22"/>
          <w:szCs w:val="21"/>
        </w:rPr>
      </w:pPr>
      <w:r>
        <w:rPr>
          <w:rFonts w:ascii="宋体" w:hAnsi="宋体" w:cs="Times New Roman"/>
          <w:b/>
          <w:color w:val="auto"/>
          <w:sz w:val="22"/>
          <w:szCs w:val="21"/>
        </w:rPr>
        <w:t xml:space="preserve">（本提示内容非磋商文件的组成部分，仅为善意提醒。如有不一致的地方，以磋商文件为准） </w:t>
      </w:r>
    </w:p>
    <w:p w14:paraId="2FFF84AE">
      <w:pPr>
        <w:numPr>
          <w:ilvl w:val="0"/>
          <w:numId w:val="3"/>
        </w:numPr>
        <w:tabs>
          <w:tab w:val="left" w:pos="502"/>
          <w:tab w:val="left" w:pos="2279"/>
          <w:tab w:val="left" w:pos="4769"/>
        </w:tabs>
        <w:ind w:left="440" w:hanging="440" w:hangingChars="200"/>
        <w:rPr>
          <w:rFonts w:ascii="宋体" w:hAnsi="宋体"/>
          <w:color w:val="auto"/>
          <w:sz w:val="22"/>
          <w:szCs w:val="21"/>
        </w:rPr>
      </w:pPr>
      <w:r>
        <w:rPr>
          <w:rFonts w:hint="eastAsia" w:ascii="宋体" w:hAnsi="宋体"/>
          <w:color w:val="auto"/>
          <w:sz w:val="22"/>
          <w:szCs w:val="21"/>
        </w:rPr>
        <w:t>“□”为选择项，采购人</w:t>
      </w:r>
      <w:r>
        <w:rPr>
          <w:rFonts w:ascii="宋体" w:hAnsi="宋体"/>
          <w:color w:val="auto"/>
          <w:sz w:val="22"/>
          <w:szCs w:val="21"/>
        </w:rPr>
        <w:t>/采购代理机构采用相应内容的以“■”表示，不采用相应内容的仍然以“□”表示。</w:t>
      </w:r>
    </w:p>
    <w:p w14:paraId="7320C98A">
      <w:pPr>
        <w:numPr>
          <w:ilvl w:val="0"/>
          <w:numId w:val="3"/>
        </w:numPr>
        <w:tabs>
          <w:tab w:val="left" w:pos="502"/>
          <w:tab w:val="left" w:pos="2279"/>
          <w:tab w:val="left" w:pos="4769"/>
        </w:tabs>
        <w:ind w:left="440" w:hanging="440" w:hangingChars="200"/>
        <w:rPr>
          <w:rFonts w:ascii="宋体" w:hAnsi="宋体"/>
          <w:color w:val="auto"/>
          <w:sz w:val="22"/>
          <w:szCs w:val="21"/>
        </w:rPr>
      </w:pPr>
      <w:r>
        <w:rPr>
          <w:rFonts w:ascii="宋体" w:hAnsi="宋体"/>
          <w:color w:val="auto"/>
          <w:sz w:val="22"/>
          <w:szCs w:val="21"/>
        </w:rPr>
        <w:t>本项目邀请供应商参加</w:t>
      </w:r>
      <w:r>
        <w:rPr>
          <w:rFonts w:hint="eastAsia" w:ascii="宋体" w:hAnsi="宋体"/>
          <w:color w:val="auto"/>
          <w:sz w:val="22"/>
          <w:szCs w:val="21"/>
        </w:rPr>
        <w:t>开启</w:t>
      </w:r>
      <w:r>
        <w:rPr>
          <w:rFonts w:ascii="宋体" w:hAnsi="宋体"/>
          <w:color w:val="auto"/>
          <w:sz w:val="22"/>
          <w:szCs w:val="21"/>
        </w:rPr>
        <w:t>会议，</w:t>
      </w:r>
      <w:r>
        <w:rPr>
          <w:rFonts w:hint="eastAsia" w:ascii="宋体" w:hAnsi="宋体"/>
          <w:color w:val="auto"/>
          <w:sz w:val="22"/>
          <w:szCs w:val="21"/>
        </w:rPr>
        <w:t>响应</w:t>
      </w:r>
      <w:r>
        <w:rPr>
          <w:rFonts w:ascii="宋体" w:hAnsi="宋体"/>
          <w:color w:val="auto"/>
          <w:sz w:val="22"/>
          <w:szCs w:val="21"/>
        </w:rPr>
        <w:t>文件递交地址</w:t>
      </w:r>
      <w:r>
        <w:rPr>
          <w:rFonts w:hint="eastAsia" w:ascii="宋体" w:hAnsi="宋体"/>
          <w:color w:val="auto"/>
          <w:sz w:val="22"/>
          <w:szCs w:val="21"/>
        </w:rPr>
        <w:t>/开启</w:t>
      </w:r>
      <w:r>
        <w:rPr>
          <w:rFonts w:ascii="宋体" w:hAnsi="宋体"/>
          <w:color w:val="auto"/>
          <w:sz w:val="22"/>
          <w:szCs w:val="21"/>
        </w:rPr>
        <w:t>地址详见第一</w:t>
      </w:r>
      <w:r>
        <w:rPr>
          <w:rFonts w:hint="eastAsia" w:ascii="宋体" w:hAnsi="宋体"/>
          <w:color w:val="auto"/>
          <w:sz w:val="22"/>
          <w:szCs w:val="21"/>
        </w:rPr>
        <w:t>章磋商</w:t>
      </w:r>
      <w:r>
        <w:rPr>
          <w:rFonts w:ascii="宋体" w:hAnsi="宋体"/>
          <w:color w:val="auto"/>
          <w:sz w:val="22"/>
          <w:szCs w:val="21"/>
        </w:rPr>
        <w:t>邀请。请适当提前</w:t>
      </w:r>
      <w:r>
        <w:rPr>
          <w:rFonts w:hint="eastAsia" w:ascii="宋体" w:hAnsi="宋体"/>
          <w:color w:val="auto"/>
          <w:sz w:val="22"/>
          <w:szCs w:val="21"/>
        </w:rPr>
        <w:t>（</w:t>
      </w:r>
      <w:r>
        <w:rPr>
          <w:rFonts w:ascii="宋体" w:hAnsi="宋体"/>
          <w:color w:val="auto"/>
          <w:sz w:val="22"/>
          <w:szCs w:val="21"/>
        </w:rPr>
        <w:t>可在</w:t>
      </w:r>
      <w:r>
        <w:rPr>
          <w:rFonts w:hint="eastAsia" w:ascii="宋体" w:hAnsi="宋体"/>
          <w:color w:val="auto"/>
          <w:sz w:val="22"/>
          <w:szCs w:val="21"/>
        </w:rPr>
        <w:t>响应文件提交</w:t>
      </w:r>
      <w:r>
        <w:rPr>
          <w:rFonts w:ascii="宋体" w:hAnsi="宋体"/>
          <w:color w:val="auto"/>
          <w:sz w:val="22"/>
          <w:szCs w:val="21"/>
        </w:rPr>
        <w:t>截止时间前30分钟）到达。</w:t>
      </w:r>
    </w:p>
    <w:p w14:paraId="699D2EA1">
      <w:pPr>
        <w:numPr>
          <w:ilvl w:val="0"/>
          <w:numId w:val="3"/>
        </w:numPr>
        <w:tabs>
          <w:tab w:val="left" w:pos="502"/>
          <w:tab w:val="left" w:pos="2279"/>
          <w:tab w:val="left" w:pos="4769"/>
        </w:tabs>
        <w:ind w:left="440" w:hanging="440" w:hangingChars="200"/>
        <w:rPr>
          <w:rFonts w:ascii="宋体" w:hAnsi="宋体"/>
          <w:color w:val="auto"/>
          <w:sz w:val="22"/>
          <w:szCs w:val="21"/>
        </w:rPr>
      </w:pPr>
      <w:r>
        <w:rPr>
          <w:rFonts w:hint="eastAsia" w:ascii="宋体" w:hAnsi="宋体"/>
          <w:color w:val="auto"/>
          <w:sz w:val="22"/>
          <w:szCs w:val="21"/>
        </w:rPr>
        <w:t>响应</w:t>
      </w:r>
      <w:r>
        <w:rPr>
          <w:rFonts w:ascii="宋体" w:hAnsi="宋体"/>
          <w:color w:val="auto"/>
          <w:sz w:val="22"/>
          <w:szCs w:val="21"/>
        </w:rPr>
        <w:t>文件应按顺序编制页码。</w:t>
      </w:r>
      <w:r>
        <w:rPr>
          <w:rFonts w:hint="eastAsia" w:ascii="宋体" w:hAnsi="宋体"/>
          <w:color w:val="auto"/>
          <w:sz w:val="22"/>
          <w:szCs w:val="21"/>
        </w:rPr>
        <w:t>请仔细检查响应文件是否已按磋商文件要求盖章、签名、签署日期。</w:t>
      </w:r>
    </w:p>
    <w:p w14:paraId="66E8CC98">
      <w:pPr>
        <w:numPr>
          <w:ilvl w:val="0"/>
          <w:numId w:val="3"/>
        </w:numPr>
        <w:tabs>
          <w:tab w:val="left" w:pos="502"/>
          <w:tab w:val="left" w:pos="2279"/>
          <w:tab w:val="left" w:pos="4769"/>
        </w:tabs>
        <w:ind w:left="440" w:hanging="440" w:hangingChars="200"/>
        <w:rPr>
          <w:rFonts w:ascii="宋体" w:hAnsi="宋体"/>
          <w:color w:val="auto"/>
          <w:sz w:val="22"/>
          <w:szCs w:val="21"/>
        </w:rPr>
      </w:pPr>
      <w:r>
        <w:rPr>
          <w:rFonts w:hint="eastAsia" w:ascii="宋体" w:hAnsi="宋体"/>
          <w:color w:val="auto"/>
          <w:sz w:val="22"/>
          <w:szCs w:val="21"/>
        </w:rPr>
        <w:t>请仔细</w:t>
      </w:r>
      <w:r>
        <w:rPr>
          <w:rFonts w:ascii="宋体" w:hAnsi="宋体"/>
          <w:color w:val="auto"/>
          <w:sz w:val="22"/>
          <w:szCs w:val="21"/>
        </w:rPr>
        <w:t>检查</w:t>
      </w:r>
      <w:r>
        <w:rPr>
          <w:rFonts w:hint="eastAsia" w:ascii="宋体" w:hAnsi="宋体"/>
          <w:color w:val="auto"/>
          <w:sz w:val="22"/>
          <w:szCs w:val="21"/>
        </w:rPr>
        <w:t>采购公告中供应商资格中</w:t>
      </w:r>
      <w:r>
        <w:rPr>
          <w:rFonts w:ascii="宋体" w:hAnsi="宋体"/>
          <w:color w:val="auto"/>
          <w:sz w:val="22"/>
          <w:szCs w:val="21"/>
        </w:rPr>
        <w:t>要求相关营业执照或资质证书</w:t>
      </w:r>
      <w:r>
        <w:rPr>
          <w:rFonts w:hint="eastAsia" w:ascii="宋体" w:hAnsi="宋体"/>
          <w:color w:val="auto"/>
          <w:sz w:val="22"/>
          <w:szCs w:val="21"/>
        </w:rPr>
        <w:t>等</w:t>
      </w:r>
      <w:r>
        <w:rPr>
          <w:rFonts w:ascii="宋体" w:hAnsi="宋体"/>
          <w:color w:val="auto"/>
          <w:sz w:val="22"/>
          <w:szCs w:val="21"/>
        </w:rPr>
        <w:t>相关要求资格证书文件复印件加盖供应商公章</w:t>
      </w:r>
      <w:r>
        <w:rPr>
          <w:rFonts w:hint="eastAsia" w:ascii="宋体" w:hAnsi="宋体"/>
          <w:color w:val="auto"/>
          <w:sz w:val="22"/>
          <w:szCs w:val="21"/>
        </w:rPr>
        <w:t>是否</w:t>
      </w:r>
      <w:r>
        <w:rPr>
          <w:rFonts w:ascii="宋体" w:hAnsi="宋体"/>
          <w:color w:val="auto"/>
          <w:sz w:val="22"/>
          <w:szCs w:val="21"/>
        </w:rPr>
        <w:t>编辑在响应文件中</w:t>
      </w:r>
      <w:r>
        <w:rPr>
          <w:rFonts w:hint="eastAsia" w:ascii="宋体" w:hAnsi="宋体"/>
          <w:color w:val="auto"/>
          <w:sz w:val="22"/>
          <w:szCs w:val="21"/>
        </w:rPr>
        <w:t>。</w:t>
      </w:r>
    </w:p>
    <w:p w14:paraId="4E192768">
      <w:pPr>
        <w:numPr>
          <w:ilvl w:val="0"/>
          <w:numId w:val="3"/>
        </w:numPr>
        <w:tabs>
          <w:tab w:val="left" w:pos="502"/>
          <w:tab w:val="left" w:pos="2279"/>
          <w:tab w:val="left" w:pos="4769"/>
        </w:tabs>
        <w:ind w:left="440" w:hanging="440" w:hangingChars="200"/>
        <w:rPr>
          <w:rFonts w:ascii="宋体" w:hAnsi="宋体"/>
          <w:b/>
          <w:color w:val="auto"/>
          <w:sz w:val="22"/>
          <w:szCs w:val="21"/>
        </w:rPr>
      </w:pPr>
      <w:r>
        <w:rPr>
          <w:rFonts w:hint="eastAsia" w:ascii="宋体" w:hAnsi="宋体"/>
          <w:color w:val="auto"/>
          <w:sz w:val="22"/>
          <w:szCs w:val="21"/>
        </w:rPr>
        <w:t>请仔细</w:t>
      </w:r>
      <w:r>
        <w:rPr>
          <w:rFonts w:ascii="宋体" w:hAnsi="宋体"/>
          <w:color w:val="auto"/>
          <w:sz w:val="22"/>
          <w:szCs w:val="21"/>
        </w:rPr>
        <w:t>根据资格性审查和符合性审查逐条检查响应文件是否符合</w:t>
      </w:r>
      <w:r>
        <w:rPr>
          <w:rFonts w:hint="eastAsia" w:ascii="宋体" w:hAnsi="宋体"/>
          <w:color w:val="auto"/>
          <w:sz w:val="22"/>
          <w:szCs w:val="21"/>
        </w:rPr>
        <w:t>磋商文件</w:t>
      </w:r>
      <w:r>
        <w:rPr>
          <w:rFonts w:ascii="宋体" w:hAnsi="宋体"/>
          <w:color w:val="auto"/>
          <w:sz w:val="22"/>
          <w:szCs w:val="21"/>
        </w:rPr>
        <w:t>要求</w:t>
      </w:r>
      <w:r>
        <w:rPr>
          <w:rFonts w:hint="eastAsia" w:ascii="宋体" w:hAnsi="宋体"/>
          <w:color w:val="auto"/>
          <w:sz w:val="22"/>
          <w:szCs w:val="21"/>
        </w:rPr>
        <w:t>，</w:t>
      </w:r>
      <w:r>
        <w:rPr>
          <w:rFonts w:ascii="宋体" w:hAnsi="宋体"/>
          <w:color w:val="auto"/>
          <w:sz w:val="22"/>
          <w:szCs w:val="21"/>
        </w:rPr>
        <w:t>检查相关证书、人员身份证是否在有效期内。</w:t>
      </w:r>
    </w:p>
    <w:p w14:paraId="30E9A86C">
      <w:pPr>
        <w:numPr>
          <w:ilvl w:val="0"/>
          <w:numId w:val="3"/>
        </w:numPr>
        <w:tabs>
          <w:tab w:val="left" w:pos="502"/>
          <w:tab w:val="left" w:pos="2279"/>
          <w:tab w:val="left" w:pos="4769"/>
        </w:tabs>
        <w:ind w:left="440" w:hanging="440" w:hangingChars="200"/>
        <w:rPr>
          <w:rFonts w:ascii="宋体" w:hAnsi="宋体"/>
          <w:color w:val="auto"/>
          <w:sz w:val="22"/>
          <w:szCs w:val="21"/>
        </w:rPr>
      </w:pPr>
      <w:r>
        <w:rPr>
          <w:rFonts w:hint="eastAsia" w:ascii="宋体" w:hAnsi="宋体"/>
          <w:color w:val="auto"/>
          <w:sz w:val="22"/>
          <w:szCs w:val="21"/>
        </w:rPr>
        <w:t>请留意</w:t>
      </w:r>
      <w:r>
        <w:rPr>
          <w:rFonts w:ascii="宋体" w:hAnsi="宋体"/>
          <w:color w:val="auto"/>
          <w:sz w:val="22"/>
          <w:szCs w:val="21"/>
        </w:rPr>
        <w:t>磋商文件资格要求、</w:t>
      </w:r>
      <w:r>
        <w:rPr>
          <w:rFonts w:hint="eastAsia" w:ascii="宋体" w:hAnsi="宋体"/>
          <w:color w:val="auto"/>
          <w:sz w:val="22"/>
          <w:szCs w:val="21"/>
        </w:rPr>
        <w:t>采购需求</w:t>
      </w:r>
      <w:r>
        <w:rPr>
          <w:rFonts w:ascii="宋体" w:hAnsi="宋体"/>
          <w:color w:val="auto"/>
          <w:sz w:val="22"/>
          <w:szCs w:val="21"/>
        </w:rPr>
        <w:t>、</w:t>
      </w:r>
      <w:r>
        <w:rPr>
          <w:rFonts w:hint="eastAsia" w:ascii="宋体" w:hAnsi="宋体"/>
          <w:color w:val="auto"/>
          <w:sz w:val="22"/>
          <w:szCs w:val="21"/>
        </w:rPr>
        <w:t>须知前附表、评审程序</w:t>
      </w:r>
      <w:r>
        <w:rPr>
          <w:rFonts w:ascii="宋体" w:hAnsi="宋体"/>
          <w:color w:val="auto"/>
          <w:sz w:val="22"/>
          <w:szCs w:val="21"/>
        </w:rPr>
        <w:t>、响应文件</w:t>
      </w:r>
      <w:r>
        <w:rPr>
          <w:rFonts w:hint="eastAsia" w:ascii="宋体" w:hAnsi="宋体"/>
          <w:color w:val="auto"/>
          <w:sz w:val="22"/>
          <w:szCs w:val="21"/>
        </w:rPr>
        <w:t>格式备注说明</w:t>
      </w:r>
      <w:r>
        <w:rPr>
          <w:rFonts w:ascii="宋体" w:hAnsi="宋体"/>
          <w:color w:val="auto"/>
          <w:sz w:val="22"/>
          <w:szCs w:val="21"/>
        </w:rPr>
        <w:t>事项中</w:t>
      </w:r>
      <w:r>
        <w:rPr>
          <w:rFonts w:hint="eastAsia" w:ascii="宋体" w:hAnsi="宋体"/>
          <w:color w:val="auto"/>
          <w:sz w:val="22"/>
          <w:szCs w:val="21"/>
        </w:rPr>
        <w:t>是否</w:t>
      </w:r>
      <w:r>
        <w:rPr>
          <w:rFonts w:ascii="宋体" w:hAnsi="宋体"/>
          <w:color w:val="auto"/>
          <w:sz w:val="22"/>
          <w:szCs w:val="21"/>
        </w:rPr>
        <w:t>有要求原件</w:t>
      </w:r>
      <w:r>
        <w:rPr>
          <w:rFonts w:hint="eastAsia" w:ascii="宋体" w:hAnsi="宋体"/>
          <w:color w:val="auto"/>
          <w:sz w:val="22"/>
          <w:szCs w:val="21"/>
        </w:rPr>
        <w:t>核查</w:t>
      </w:r>
      <w:r>
        <w:rPr>
          <w:rFonts w:ascii="宋体" w:hAnsi="宋体"/>
          <w:color w:val="auto"/>
          <w:sz w:val="22"/>
          <w:szCs w:val="21"/>
        </w:rPr>
        <w:t>的，如有，请于</w:t>
      </w:r>
      <w:r>
        <w:rPr>
          <w:rFonts w:hint="eastAsia" w:ascii="宋体" w:hAnsi="宋体"/>
          <w:color w:val="auto"/>
          <w:sz w:val="22"/>
          <w:szCs w:val="21"/>
        </w:rPr>
        <w:t>开启前</w:t>
      </w:r>
      <w:r>
        <w:rPr>
          <w:rFonts w:ascii="宋体" w:hAnsi="宋体"/>
          <w:color w:val="auto"/>
          <w:sz w:val="22"/>
          <w:szCs w:val="21"/>
        </w:rPr>
        <w:t>，将原件</w:t>
      </w:r>
      <w:r>
        <w:rPr>
          <w:rFonts w:hint="eastAsia" w:ascii="宋体" w:hAnsi="宋体"/>
          <w:color w:val="auto"/>
          <w:sz w:val="22"/>
          <w:szCs w:val="21"/>
        </w:rPr>
        <w:t>（</w:t>
      </w:r>
      <w:r>
        <w:rPr>
          <w:rFonts w:ascii="宋体" w:hAnsi="宋体"/>
          <w:color w:val="auto"/>
          <w:sz w:val="22"/>
          <w:szCs w:val="21"/>
        </w:rPr>
        <w:t>请提前准备好递交原件清单</w:t>
      </w:r>
      <w:r>
        <w:rPr>
          <w:rFonts w:hint="eastAsia" w:ascii="宋体" w:hAnsi="宋体"/>
          <w:color w:val="auto"/>
          <w:sz w:val="22"/>
          <w:szCs w:val="21"/>
        </w:rPr>
        <w:t>）连同</w:t>
      </w:r>
      <w:r>
        <w:rPr>
          <w:rFonts w:ascii="宋体" w:hAnsi="宋体"/>
          <w:color w:val="auto"/>
          <w:sz w:val="22"/>
          <w:szCs w:val="21"/>
        </w:rPr>
        <w:t>响应文件一</w:t>
      </w:r>
      <w:r>
        <w:rPr>
          <w:rFonts w:hint="eastAsia" w:ascii="宋体" w:hAnsi="宋体"/>
          <w:color w:val="auto"/>
          <w:sz w:val="22"/>
          <w:szCs w:val="21"/>
        </w:rPr>
        <w:t>并</w:t>
      </w:r>
      <w:r>
        <w:rPr>
          <w:rFonts w:ascii="宋体" w:hAnsi="宋体"/>
          <w:color w:val="auto"/>
          <w:sz w:val="22"/>
          <w:szCs w:val="21"/>
        </w:rPr>
        <w:t>递交。</w:t>
      </w:r>
    </w:p>
    <w:p w14:paraId="631496AC">
      <w:pPr>
        <w:numPr>
          <w:ilvl w:val="0"/>
          <w:numId w:val="3"/>
        </w:numPr>
        <w:tabs>
          <w:tab w:val="left" w:pos="502"/>
          <w:tab w:val="left" w:pos="2279"/>
          <w:tab w:val="left" w:pos="4769"/>
        </w:tabs>
        <w:ind w:left="440" w:hanging="440" w:hangingChars="200"/>
        <w:rPr>
          <w:rFonts w:ascii="宋体" w:hAnsi="宋体"/>
          <w:color w:val="auto"/>
          <w:sz w:val="22"/>
          <w:szCs w:val="21"/>
        </w:rPr>
      </w:pPr>
      <w:r>
        <w:rPr>
          <w:rFonts w:hint="eastAsia" w:ascii="宋体" w:hAnsi="宋体"/>
          <w:color w:val="auto"/>
          <w:sz w:val="22"/>
          <w:szCs w:val="21"/>
        </w:rPr>
        <w:t>磋商文件</w:t>
      </w:r>
      <w:r>
        <w:rPr>
          <w:rFonts w:ascii="宋体" w:hAnsi="宋体"/>
          <w:color w:val="auto"/>
          <w:sz w:val="22"/>
          <w:szCs w:val="21"/>
        </w:rPr>
        <w:t>中如有实质性条款要求，则响应文件格式中《</w:t>
      </w:r>
      <w:r>
        <w:rPr>
          <w:rFonts w:hint="eastAsia" w:ascii="宋体" w:hAnsi="宋体"/>
          <w:color w:val="auto"/>
          <w:sz w:val="22"/>
          <w:szCs w:val="21"/>
        </w:rPr>
        <w:t>实质性条款响应表》</w:t>
      </w:r>
      <w:r>
        <w:rPr>
          <w:rFonts w:ascii="宋体" w:hAnsi="宋体"/>
          <w:color w:val="auto"/>
          <w:sz w:val="22"/>
          <w:szCs w:val="21"/>
        </w:rPr>
        <w:t>不能留空白，一定要按照磋商文件要求填写。</w:t>
      </w:r>
    </w:p>
    <w:p w14:paraId="462947C6">
      <w:pPr>
        <w:numPr>
          <w:ilvl w:val="0"/>
          <w:numId w:val="3"/>
        </w:numPr>
        <w:tabs>
          <w:tab w:val="left" w:pos="502"/>
          <w:tab w:val="left" w:pos="2279"/>
          <w:tab w:val="left" w:pos="4769"/>
        </w:tabs>
        <w:ind w:left="440" w:hanging="440" w:hangingChars="200"/>
        <w:rPr>
          <w:rFonts w:ascii="宋体" w:hAnsi="宋体"/>
          <w:color w:val="auto"/>
          <w:sz w:val="22"/>
          <w:szCs w:val="21"/>
        </w:rPr>
      </w:pPr>
      <w:r>
        <w:rPr>
          <w:rFonts w:hint="eastAsia" w:ascii="宋体" w:hAnsi="宋体"/>
          <w:color w:val="auto"/>
          <w:sz w:val="22"/>
          <w:szCs w:val="21"/>
        </w:rPr>
        <w:t>请正确填写《首轮报价表》、《分项报价表》（如有）。多包组项目请仔细检查包组号，包组号与包组采购内容必须对应。</w:t>
      </w:r>
    </w:p>
    <w:p w14:paraId="4AD8E04D">
      <w:pPr>
        <w:numPr>
          <w:ilvl w:val="0"/>
          <w:numId w:val="3"/>
        </w:numPr>
        <w:tabs>
          <w:tab w:val="left" w:pos="502"/>
          <w:tab w:val="left" w:pos="1408"/>
          <w:tab w:val="left" w:pos="4769"/>
        </w:tabs>
        <w:ind w:left="440" w:hanging="440" w:hangingChars="200"/>
        <w:rPr>
          <w:rFonts w:ascii="宋体" w:hAnsi="宋体"/>
          <w:color w:val="auto"/>
          <w:sz w:val="22"/>
          <w:szCs w:val="21"/>
        </w:rPr>
      </w:pPr>
      <w:r>
        <w:rPr>
          <w:rFonts w:hint="eastAsia" w:ascii="宋体" w:hAnsi="宋体"/>
          <w:color w:val="auto"/>
          <w:sz w:val="22"/>
          <w:szCs w:val="21"/>
        </w:rPr>
        <w:t>如响应产品属于许可证管理范围内的，须提交相应的许可证复印件。</w:t>
      </w:r>
    </w:p>
    <w:p w14:paraId="73FA3526">
      <w:pPr>
        <w:numPr>
          <w:ilvl w:val="0"/>
          <w:numId w:val="3"/>
        </w:numPr>
        <w:tabs>
          <w:tab w:val="left" w:pos="502"/>
          <w:tab w:val="left" w:pos="1408"/>
          <w:tab w:val="left" w:pos="4769"/>
        </w:tabs>
        <w:ind w:left="440" w:hanging="440" w:hangingChars="200"/>
        <w:rPr>
          <w:rFonts w:ascii="宋体" w:hAnsi="宋体"/>
          <w:color w:val="auto"/>
          <w:sz w:val="22"/>
          <w:szCs w:val="21"/>
        </w:rPr>
      </w:pPr>
      <w:r>
        <w:rPr>
          <w:rFonts w:hint="eastAsia" w:ascii="宋体" w:hAnsi="宋体"/>
          <w:color w:val="auto"/>
          <w:sz w:val="22"/>
          <w:szCs w:val="21"/>
        </w:rPr>
        <w:t>为了提高采购效率，节约社会交易成本与时间，我司希望购买了磋商文件的供应商如果决定放弃响应，在响应文件递交截止时间的3日前，以书面盖章形式告知采购代理机构</w:t>
      </w:r>
      <w:r>
        <w:rPr>
          <w:rFonts w:hint="eastAsia" w:ascii="宋体" w:hAnsi="宋体"/>
          <w:color w:val="auto"/>
          <w:szCs w:val="21"/>
        </w:rPr>
        <w:t>：</w:t>
      </w:r>
      <w:r>
        <w:rPr>
          <w:rFonts w:hint="eastAsia" w:ascii="宋体" w:hAnsi="宋体"/>
          <w:color w:val="auto"/>
          <w:sz w:val="22"/>
          <w:szCs w:val="21"/>
        </w:rPr>
        <w:t>gddhzb@163.com。</w:t>
      </w:r>
    </w:p>
    <w:p w14:paraId="5A06C430">
      <w:pPr>
        <w:numPr>
          <w:ilvl w:val="0"/>
          <w:numId w:val="3"/>
        </w:numPr>
        <w:tabs>
          <w:tab w:val="left" w:pos="502"/>
          <w:tab w:val="left" w:pos="1408"/>
          <w:tab w:val="left" w:pos="4769"/>
        </w:tabs>
        <w:ind w:left="440" w:hanging="440" w:hangingChars="200"/>
        <w:jc w:val="left"/>
        <w:rPr>
          <w:rFonts w:ascii="宋体" w:hAnsi="宋体"/>
          <w:color w:val="auto"/>
          <w:sz w:val="22"/>
          <w:szCs w:val="21"/>
        </w:rPr>
      </w:pPr>
      <w:r>
        <w:rPr>
          <w:rFonts w:hint="eastAsia" w:ascii="宋体" w:hAnsi="宋体"/>
          <w:color w:val="auto"/>
          <w:sz w:val="22"/>
          <w:szCs w:val="21"/>
        </w:rPr>
        <w:t>根据“节约能源、保护环境”要求，建议供应商双面打印响应文件。</w:t>
      </w:r>
    </w:p>
    <w:p w14:paraId="1714DE60">
      <w:pPr>
        <w:rPr>
          <w:rFonts w:ascii="宋体" w:hAnsi="宋体"/>
          <w:b/>
          <w:color w:val="auto"/>
          <w:sz w:val="22"/>
          <w:szCs w:val="21"/>
        </w:rPr>
      </w:pPr>
      <w:r>
        <w:rPr>
          <w:rFonts w:ascii="宋体" w:hAnsi="宋体"/>
          <w:b/>
          <w:color w:val="auto"/>
          <w:sz w:val="22"/>
          <w:szCs w:val="21"/>
        </w:rPr>
        <w:br w:type="page"/>
      </w:r>
    </w:p>
    <w:p w14:paraId="45592687">
      <w:pPr>
        <w:tabs>
          <w:tab w:val="left" w:pos="502"/>
          <w:tab w:val="left" w:pos="1408"/>
          <w:tab w:val="left" w:pos="4769"/>
        </w:tabs>
        <w:jc w:val="center"/>
        <w:rPr>
          <w:rFonts w:ascii="宋体" w:hAnsi="宋体"/>
          <w:b/>
          <w:color w:val="auto"/>
          <w:sz w:val="22"/>
          <w:szCs w:val="21"/>
        </w:rPr>
      </w:pPr>
    </w:p>
    <w:p w14:paraId="201DBD58">
      <w:pPr>
        <w:jc w:val="center"/>
        <w:rPr>
          <w:rFonts w:ascii="宋体" w:hAnsi="宋体"/>
          <w:b/>
          <w:bCs/>
          <w:color w:val="auto"/>
          <w:sz w:val="52"/>
          <w:szCs w:val="52"/>
        </w:rPr>
      </w:pPr>
      <w:r>
        <w:rPr>
          <w:rFonts w:hint="eastAsia" w:ascii="宋体" w:hAnsi="宋体"/>
          <w:b/>
          <w:bCs/>
          <w:color w:val="auto"/>
          <w:sz w:val="52"/>
          <w:szCs w:val="52"/>
        </w:rPr>
        <w:t>目</w:t>
      </w:r>
      <w:r>
        <w:rPr>
          <w:rFonts w:hint="eastAsia" w:ascii="宋体" w:hAnsi="宋体"/>
          <w:b/>
          <w:bCs/>
          <w:color w:val="auto"/>
          <w:sz w:val="52"/>
          <w:szCs w:val="52"/>
        </w:rPr>
        <w:tab/>
      </w:r>
      <w:r>
        <w:rPr>
          <w:rFonts w:hint="eastAsia" w:ascii="宋体" w:hAnsi="宋体"/>
          <w:b/>
          <w:bCs/>
          <w:color w:val="auto"/>
          <w:sz w:val="52"/>
          <w:szCs w:val="52"/>
        </w:rPr>
        <w:t xml:space="preserve">  录</w:t>
      </w:r>
    </w:p>
    <w:p w14:paraId="594FCF7E">
      <w:pPr>
        <w:pStyle w:val="32"/>
        <w:tabs>
          <w:tab w:val="right" w:leader="dot" w:pos="9016"/>
        </w:tabs>
        <w:rPr>
          <w:rFonts w:ascii="宋体" w:hAnsi="宋体" w:cs="宋体"/>
          <w:b w:val="0"/>
          <w:bCs w:val="0"/>
          <w:color w:val="auto"/>
          <w:sz w:val="28"/>
        </w:rPr>
      </w:pPr>
      <w:bookmarkStart w:id="1" w:name="_Toc104040676"/>
      <w:bookmarkStart w:id="2" w:name="_Toc103216633"/>
    </w:p>
    <w:p w14:paraId="3A1C1EA8">
      <w:pPr>
        <w:pStyle w:val="32"/>
        <w:tabs>
          <w:tab w:val="right" w:leader="dot" w:pos="9016"/>
        </w:tabs>
        <w:rPr>
          <w:rFonts w:ascii="宋体" w:hAnsi="宋体" w:cs="宋体"/>
          <w:b w:val="0"/>
          <w:bCs w:val="0"/>
          <w:caps w:val="0"/>
          <w:color w:val="auto"/>
          <w:sz w:val="20"/>
          <w:szCs w:val="21"/>
        </w:rPr>
      </w:pPr>
      <w:r>
        <w:rPr>
          <w:rFonts w:hint="eastAsia" w:ascii="宋体" w:hAnsi="宋体" w:cs="宋体"/>
          <w:b w:val="0"/>
          <w:bCs w:val="0"/>
          <w:color w:val="auto"/>
          <w:sz w:val="28"/>
        </w:rPr>
        <w:fldChar w:fldCharType="begin"/>
      </w:r>
      <w:r>
        <w:rPr>
          <w:rFonts w:hint="eastAsia" w:ascii="宋体" w:hAnsi="宋体" w:cs="宋体"/>
          <w:b w:val="0"/>
          <w:bCs w:val="0"/>
          <w:color w:val="auto"/>
          <w:sz w:val="28"/>
        </w:rPr>
        <w:instrText xml:space="preserve"> TOC \o "1-1" \h \z \u </w:instrText>
      </w:r>
      <w:r>
        <w:rPr>
          <w:rFonts w:hint="eastAsia" w:ascii="宋体" w:hAnsi="宋体" w:cs="宋体"/>
          <w:b w:val="0"/>
          <w:bCs w:val="0"/>
          <w:color w:val="auto"/>
          <w:sz w:val="28"/>
        </w:rPr>
        <w:fldChar w:fldCharType="separate"/>
      </w:r>
      <w:r>
        <w:rPr>
          <w:color w:val="auto"/>
        </w:rPr>
        <w:fldChar w:fldCharType="begin"/>
      </w:r>
      <w:r>
        <w:rPr>
          <w:color w:val="auto"/>
        </w:rPr>
        <w:instrText xml:space="preserve"> HYPERLINK \l "_Toc114516593" </w:instrText>
      </w:r>
      <w:r>
        <w:rPr>
          <w:color w:val="auto"/>
        </w:rPr>
        <w:fldChar w:fldCharType="separate"/>
      </w:r>
      <w:r>
        <w:rPr>
          <w:rStyle w:val="58"/>
          <w:rFonts w:hint="eastAsia" w:ascii="宋体" w:hAnsi="宋体" w:cs="宋体"/>
          <w:color w:val="auto"/>
          <w:sz w:val="28"/>
          <w:szCs w:val="18"/>
        </w:rPr>
        <w:t>第一章 磋商邀请</w:t>
      </w:r>
      <w:r>
        <w:rPr>
          <w:rFonts w:hint="eastAsia" w:ascii="宋体" w:hAnsi="宋体" w:cs="宋体"/>
          <w:color w:val="auto"/>
          <w:sz w:val="28"/>
          <w:szCs w:val="18"/>
        </w:rPr>
        <w:tab/>
      </w:r>
      <w:r>
        <w:rPr>
          <w:rFonts w:hint="eastAsia" w:ascii="宋体" w:hAnsi="宋体" w:cs="宋体"/>
          <w:color w:val="auto"/>
          <w:sz w:val="28"/>
          <w:szCs w:val="18"/>
        </w:rPr>
        <w:fldChar w:fldCharType="begin"/>
      </w:r>
      <w:r>
        <w:rPr>
          <w:rFonts w:hint="eastAsia" w:ascii="宋体" w:hAnsi="宋体" w:cs="宋体"/>
          <w:color w:val="auto"/>
          <w:sz w:val="28"/>
          <w:szCs w:val="18"/>
        </w:rPr>
        <w:instrText xml:space="preserve"> PAGEREF _Toc114516593 \h </w:instrText>
      </w:r>
      <w:r>
        <w:rPr>
          <w:rFonts w:hint="eastAsia" w:ascii="宋体" w:hAnsi="宋体" w:cs="宋体"/>
          <w:color w:val="auto"/>
          <w:sz w:val="28"/>
          <w:szCs w:val="18"/>
        </w:rPr>
        <w:fldChar w:fldCharType="separate"/>
      </w:r>
      <w:r>
        <w:rPr>
          <w:rFonts w:hint="eastAsia" w:ascii="宋体" w:hAnsi="宋体" w:cs="宋体"/>
          <w:color w:val="auto"/>
          <w:sz w:val="28"/>
          <w:szCs w:val="18"/>
        </w:rPr>
        <w:t>4</w:t>
      </w:r>
      <w:r>
        <w:rPr>
          <w:rFonts w:hint="eastAsia" w:ascii="宋体" w:hAnsi="宋体" w:cs="宋体"/>
          <w:color w:val="auto"/>
          <w:sz w:val="28"/>
          <w:szCs w:val="18"/>
        </w:rPr>
        <w:fldChar w:fldCharType="end"/>
      </w:r>
      <w:r>
        <w:rPr>
          <w:rFonts w:hint="eastAsia" w:ascii="宋体" w:hAnsi="宋体" w:cs="宋体"/>
          <w:color w:val="auto"/>
          <w:sz w:val="28"/>
          <w:szCs w:val="18"/>
        </w:rPr>
        <w:fldChar w:fldCharType="end"/>
      </w:r>
    </w:p>
    <w:p w14:paraId="5E3DD75C">
      <w:pPr>
        <w:pStyle w:val="32"/>
        <w:tabs>
          <w:tab w:val="right" w:leader="dot" w:pos="9016"/>
        </w:tabs>
        <w:rPr>
          <w:rFonts w:ascii="宋体" w:hAnsi="宋体" w:cs="宋体"/>
          <w:b w:val="0"/>
          <w:bCs w:val="0"/>
          <w:caps w:val="0"/>
          <w:color w:val="auto"/>
          <w:sz w:val="20"/>
          <w:szCs w:val="21"/>
        </w:rPr>
      </w:pPr>
      <w:r>
        <w:rPr>
          <w:color w:val="auto"/>
        </w:rPr>
        <w:fldChar w:fldCharType="begin"/>
      </w:r>
      <w:r>
        <w:rPr>
          <w:color w:val="auto"/>
        </w:rPr>
        <w:instrText xml:space="preserve"> HYPERLINK \l "_Toc114516594" </w:instrText>
      </w:r>
      <w:r>
        <w:rPr>
          <w:color w:val="auto"/>
        </w:rPr>
        <w:fldChar w:fldCharType="separate"/>
      </w:r>
      <w:r>
        <w:rPr>
          <w:rStyle w:val="58"/>
          <w:rFonts w:hint="eastAsia" w:ascii="宋体" w:hAnsi="宋体" w:cs="宋体"/>
          <w:color w:val="auto"/>
          <w:sz w:val="28"/>
          <w:szCs w:val="18"/>
        </w:rPr>
        <w:t>第二章 采购需求</w:t>
      </w:r>
      <w:r>
        <w:rPr>
          <w:rFonts w:hint="eastAsia" w:ascii="宋体" w:hAnsi="宋体" w:cs="宋体"/>
          <w:color w:val="auto"/>
          <w:sz w:val="28"/>
          <w:szCs w:val="18"/>
        </w:rPr>
        <w:tab/>
      </w:r>
      <w:r>
        <w:rPr>
          <w:rFonts w:hint="eastAsia" w:ascii="宋体" w:hAnsi="宋体" w:cs="宋体"/>
          <w:color w:val="auto"/>
          <w:sz w:val="28"/>
          <w:szCs w:val="18"/>
        </w:rPr>
        <w:fldChar w:fldCharType="begin"/>
      </w:r>
      <w:r>
        <w:rPr>
          <w:rFonts w:hint="eastAsia" w:ascii="宋体" w:hAnsi="宋体" w:cs="宋体"/>
          <w:color w:val="auto"/>
          <w:sz w:val="28"/>
          <w:szCs w:val="18"/>
        </w:rPr>
        <w:instrText xml:space="preserve"> PAGEREF _Toc114516594 \h </w:instrText>
      </w:r>
      <w:r>
        <w:rPr>
          <w:rFonts w:hint="eastAsia" w:ascii="宋体" w:hAnsi="宋体" w:cs="宋体"/>
          <w:color w:val="auto"/>
          <w:sz w:val="28"/>
          <w:szCs w:val="18"/>
        </w:rPr>
        <w:fldChar w:fldCharType="separate"/>
      </w:r>
      <w:r>
        <w:rPr>
          <w:rFonts w:hint="eastAsia" w:ascii="宋体" w:hAnsi="宋体" w:cs="宋体"/>
          <w:color w:val="auto"/>
          <w:sz w:val="28"/>
          <w:szCs w:val="18"/>
        </w:rPr>
        <w:t>7</w:t>
      </w:r>
      <w:r>
        <w:rPr>
          <w:rFonts w:hint="eastAsia" w:ascii="宋体" w:hAnsi="宋体" w:cs="宋体"/>
          <w:color w:val="auto"/>
          <w:sz w:val="28"/>
          <w:szCs w:val="18"/>
        </w:rPr>
        <w:fldChar w:fldCharType="end"/>
      </w:r>
      <w:r>
        <w:rPr>
          <w:rFonts w:hint="eastAsia" w:ascii="宋体" w:hAnsi="宋体" w:cs="宋体"/>
          <w:color w:val="auto"/>
          <w:sz w:val="28"/>
          <w:szCs w:val="18"/>
        </w:rPr>
        <w:fldChar w:fldCharType="end"/>
      </w:r>
    </w:p>
    <w:p w14:paraId="5DE1CBCC">
      <w:pPr>
        <w:pStyle w:val="32"/>
        <w:tabs>
          <w:tab w:val="right" w:leader="dot" w:pos="9016"/>
        </w:tabs>
        <w:rPr>
          <w:rFonts w:hint="eastAsia" w:ascii="宋体" w:hAnsi="宋体" w:eastAsia="宋体" w:cs="宋体"/>
          <w:b w:val="0"/>
          <w:bCs w:val="0"/>
          <w:caps w:val="0"/>
          <w:color w:val="auto"/>
          <w:sz w:val="20"/>
          <w:szCs w:val="21"/>
          <w:lang w:val="en-US" w:eastAsia="zh-CN"/>
        </w:rPr>
      </w:pPr>
      <w:r>
        <w:rPr>
          <w:color w:val="auto"/>
        </w:rPr>
        <w:fldChar w:fldCharType="begin"/>
      </w:r>
      <w:r>
        <w:rPr>
          <w:color w:val="auto"/>
        </w:rPr>
        <w:instrText xml:space="preserve"> HYPERLINK \l "_Toc114516595" </w:instrText>
      </w:r>
      <w:r>
        <w:rPr>
          <w:color w:val="auto"/>
        </w:rPr>
        <w:fldChar w:fldCharType="separate"/>
      </w:r>
      <w:r>
        <w:rPr>
          <w:rStyle w:val="58"/>
          <w:rFonts w:hint="eastAsia" w:ascii="宋体" w:hAnsi="宋体" w:cs="宋体"/>
          <w:color w:val="auto"/>
          <w:sz w:val="28"/>
          <w:szCs w:val="18"/>
        </w:rPr>
        <w:t>第三章 供应商须知</w:t>
      </w:r>
      <w:r>
        <w:rPr>
          <w:rFonts w:hint="eastAsia" w:ascii="宋体" w:hAnsi="宋体" w:cs="宋体"/>
          <w:color w:val="auto"/>
          <w:sz w:val="28"/>
          <w:szCs w:val="18"/>
        </w:rPr>
        <w:tab/>
      </w:r>
      <w:r>
        <w:rPr>
          <w:rFonts w:hint="eastAsia" w:ascii="宋体" w:hAnsi="宋体" w:cs="宋体"/>
          <w:color w:val="auto"/>
          <w:sz w:val="28"/>
          <w:szCs w:val="18"/>
          <w:lang w:val="en-US" w:eastAsia="zh-CN"/>
        </w:rPr>
        <w:t>1</w:t>
      </w:r>
      <w:r>
        <w:rPr>
          <w:rFonts w:hint="eastAsia" w:ascii="宋体" w:hAnsi="宋体" w:cs="宋体"/>
          <w:color w:val="auto"/>
          <w:sz w:val="28"/>
          <w:szCs w:val="18"/>
        </w:rPr>
        <w:fldChar w:fldCharType="end"/>
      </w:r>
      <w:r>
        <w:rPr>
          <w:rFonts w:hint="eastAsia" w:ascii="宋体" w:hAnsi="宋体" w:cs="宋体"/>
          <w:color w:val="auto"/>
          <w:sz w:val="28"/>
          <w:szCs w:val="18"/>
          <w:lang w:val="en-US" w:eastAsia="zh-CN"/>
        </w:rPr>
        <w:t>0</w:t>
      </w:r>
    </w:p>
    <w:p w14:paraId="1E8DD86C">
      <w:pPr>
        <w:pStyle w:val="32"/>
        <w:tabs>
          <w:tab w:val="right" w:leader="dot" w:pos="9016"/>
        </w:tabs>
        <w:rPr>
          <w:rFonts w:ascii="宋体" w:hAnsi="宋体" w:cs="宋体"/>
          <w:b w:val="0"/>
          <w:bCs w:val="0"/>
          <w:caps w:val="0"/>
          <w:color w:val="auto"/>
          <w:sz w:val="20"/>
          <w:szCs w:val="21"/>
        </w:rPr>
      </w:pPr>
      <w:r>
        <w:rPr>
          <w:color w:val="auto"/>
        </w:rPr>
        <w:fldChar w:fldCharType="begin"/>
      </w:r>
      <w:r>
        <w:rPr>
          <w:color w:val="auto"/>
        </w:rPr>
        <w:instrText xml:space="preserve"> HYPERLINK \l "_Toc114516596" </w:instrText>
      </w:r>
      <w:r>
        <w:rPr>
          <w:color w:val="auto"/>
        </w:rPr>
        <w:fldChar w:fldCharType="separate"/>
      </w:r>
      <w:r>
        <w:rPr>
          <w:rStyle w:val="58"/>
          <w:rFonts w:hint="eastAsia" w:ascii="宋体" w:hAnsi="宋体" w:cs="宋体"/>
          <w:color w:val="auto"/>
          <w:sz w:val="28"/>
          <w:szCs w:val="18"/>
        </w:rPr>
        <w:t>第四章 评审</w:t>
      </w:r>
      <w:r>
        <w:rPr>
          <w:rFonts w:hint="eastAsia" w:ascii="宋体" w:hAnsi="宋体" w:cs="宋体"/>
          <w:color w:val="auto"/>
          <w:sz w:val="28"/>
          <w:szCs w:val="18"/>
        </w:rPr>
        <w:tab/>
      </w:r>
      <w:r>
        <w:rPr>
          <w:rFonts w:hint="eastAsia" w:ascii="宋体" w:hAnsi="宋体" w:cs="宋体"/>
          <w:color w:val="auto"/>
          <w:sz w:val="28"/>
          <w:szCs w:val="18"/>
        </w:rPr>
        <w:fldChar w:fldCharType="begin"/>
      </w:r>
      <w:r>
        <w:rPr>
          <w:rFonts w:hint="eastAsia" w:ascii="宋体" w:hAnsi="宋体" w:cs="宋体"/>
          <w:color w:val="auto"/>
          <w:sz w:val="28"/>
          <w:szCs w:val="18"/>
        </w:rPr>
        <w:instrText xml:space="preserve"> PAGEREF _Toc114516596 \h </w:instrText>
      </w:r>
      <w:r>
        <w:rPr>
          <w:rFonts w:hint="eastAsia" w:ascii="宋体" w:hAnsi="宋体" w:cs="宋体"/>
          <w:color w:val="auto"/>
          <w:sz w:val="28"/>
          <w:szCs w:val="18"/>
        </w:rPr>
        <w:fldChar w:fldCharType="separate"/>
      </w:r>
      <w:r>
        <w:rPr>
          <w:rFonts w:hint="eastAsia" w:ascii="宋体" w:hAnsi="宋体" w:cs="宋体"/>
          <w:color w:val="auto"/>
          <w:sz w:val="28"/>
          <w:szCs w:val="18"/>
          <w:lang w:val="en-US" w:eastAsia="zh-CN"/>
        </w:rPr>
        <w:t>18</w:t>
      </w:r>
      <w:r>
        <w:rPr>
          <w:rFonts w:hint="eastAsia" w:ascii="宋体" w:hAnsi="宋体" w:cs="宋体"/>
          <w:color w:val="auto"/>
          <w:sz w:val="28"/>
          <w:szCs w:val="18"/>
        </w:rPr>
        <w:fldChar w:fldCharType="end"/>
      </w:r>
      <w:r>
        <w:rPr>
          <w:rFonts w:hint="eastAsia" w:ascii="宋体" w:hAnsi="宋体" w:cs="宋体"/>
          <w:color w:val="auto"/>
          <w:sz w:val="28"/>
          <w:szCs w:val="18"/>
        </w:rPr>
        <w:fldChar w:fldCharType="end"/>
      </w:r>
    </w:p>
    <w:p w14:paraId="489401DC">
      <w:pPr>
        <w:pStyle w:val="32"/>
        <w:tabs>
          <w:tab w:val="right" w:leader="dot" w:pos="9016"/>
        </w:tabs>
        <w:rPr>
          <w:rFonts w:ascii="宋体" w:hAnsi="宋体" w:cs="宋体"/>
          <w:b w:val="0"/>
          <w:bCs w:val="0"/>
          <w:caps w:val="0"/>
          <w:color w:val="auto"/>
          <w:sz w:val="20"/>
          <w:szCs w:val="21"/>
        </w:rPr>
      </w:pPr>
      <w:r>
        <w:rPr>
          <w:color w:val="auto"/>
        </w:rPr>
        <w:fldChar w:fldCharType="begin"/>
      </w:r>
      <w:r>
        <w:rPr>
          <w:color w:val="auto"/>
        </w:rPr>
        <w:instrText xml:space="preserve"> HYPERLINK \l "_Toc114516597" </w:instrText>
      </w:r>
      <w:r>
        <w:rPr>
          <w:color w:val="auto"/>
        </w:rPr>
        <w:fldChar w:fldCharType="separate"/>
      </w:r>
      <w:r>
        <w:rPr>
          <w:rStyle w:val="58"/>
          <w:rFonts w:hint="eastAsia" w:ascii="宋体" w:hAnsi="宋体" w:cs="宋体"/>
          <w:color w:val="auto"/>
          <w:sz w:val="28"/>
          <w:szCs w:val="18"/>
        </w:rPr>
        <w:t>第五章 合同文本</w:t>
      </w:r>
      <w:r>
        <w:rPr>
          <w:rFonts w:hint="eastAsia" w:ascii="宋体" w:hAnsi="宋体" w:cs="宋体"/>
          <w:color w:val="auto"/>
          <w:sz w:val="28"/>
          <w:szCs w:val="18"/>
        </w:rPr>
        <w:tab/>
      </w:r>
      <w:r>
        <w:rPr>
          <w:rFonts w:hint="eastAsia" w:ascii="宋体" w:hAnsi="宋体" w:cs="宋体"/>
          <w:color w:val="auto"/>
          <w:sz w:val="28"/>
          <w:szCs w:val="18"/>
        </w:rPr>
        <w:fldChar w:fldCharType="begin"/>
      </w:r>
      <w:r>
        <w:rPr>
          <w:rFonts w:hint="eastAsia" w:ascii="宋体" w:hAnsi="宋体" w:cs="宋体"/>
          <w:color w:val="auto"/>
          <w:sz w:val="28"/>
          <w:szCs w:val="18"/>
        </w:rPr>
        <w:instrText xml:space="preserve"> PAGEREF _Toc114516597 \h </w:instrText>
      </w:r>
      <w:r>
        <w:rPr>
          <w:rFonts w:hint="eastAsia" w:ascii="宋体" w:hAnsi="宋体" w:cs="宋体"/>
          <w:color w:val="auto"/>
          <w:sz w:val="28"/>
          <w:szCs w:val="18"/>
        </w:rPr>
        <w:fldChar w:fldCharType="separate"/>
      </w:r>
      <w:r>
        <w:rPr>
          <w:rFonts w:hint="eastAsia" w:ascii="宋体" w:hAnsi="宋体" w:cs="宋体"/>
          <w:color w:val="auto"/>
          <w:sz w:val="28"/>
          <w:szCs w:val="18"/>
        </w:rPr>
        <w:t>2</w:t>
      </w:r>
      <w:r>
        <w:rPr>
          <w:rFonts w:hint="eastAsia" w:ascii="宋体" w:hAnsi="宋体" w:cs="宋体"/>
          <w:color w:val="auto"/>
          <w:sz w:val="28"/>
          <w:szCs w:val="18"/>
          <w:lang w:val="en-US" w:eastAsia="zh-CN"/>
        </w:rPr>
        <w:t>6</w:t>
      </w:r>
      <w:r>
        <w:rPr>
          <w:rFonts w:hint="eastAsia" w:ascii="宋体" w:hAnsi="宋体" w:cs="宋体"/>
          <w:color w:val="auto"/>
          <w:sz w:val="28"/>
          <w:szCs w:val="18"/>
        </w:rPr>
        <w:fldChar w:fldCharType="end"/>
      </w:r>
      <w:r>
        <w:rPr>
          <w:rFonts w:hint="eastAsia" w:ascii="宋体" w:hAnsi="宋体" w:cs="宋体"/>
          <w:color w:val="auto"/>
          <w:sz w:val="28"/>
          <w:szCs w:val="18"/>
        </w:rPr>
        <w:fldChar w:fldCharType="end"/>
      </w:r>
    </w:p>
    <w:p w14:paraId="00F812DA">
      <w:pPr>
        <w:pStyle w:val="32"/>
        <w:tabs>
          <w:tab w:val="right" w:leader="dot" w:pos="9016"/>
        </w:tabs>
        <w:rPr>
          <w:rFonts w:ascii="宋体" w:hAnsi="宋体" w:cs="宋体"/>
          <w:b w:val="0"/>
          <w:bCs w:val="0"/>
          <w:caps w:val="0"/>
          <w:color w:val="auto"/>
          <w:sz w:val="20"/>
          <w:szCs w:val="21"/>
        </w:rPr>
      </w:pPr>
      <w:r>
        <w:rPr>
          <w:color w:val="auto"/>
        </w:rPr>
        <w:fldChar w:fldCharType="begin"/>
      </w:r>
      <w:r>
        <w:rPr>
          <w:color w:val="auto"/>
        </w:rPr>
        <w:instrText xml:space="preserve"> HYPERLINK \l "_Toc114516598" </w:instrText>
      </w:r>
      <w:r>
        <w:rPr>
          <w:color w:val="auto"/>
        </w:rPr>
        <w:fldChar w:fldCharType="separate"/>
      </w:r>
      <w:r>
        <w:rPr>
          <w:rStyle w:val="58"/>
          <w:rFonts w:hint="eastAsia" w:ascii="宋体" w:hAnsi="宋体" w:cs="宋体"/>
          <w:color w:val="auto"/>
          <w:sz w:val="28"/>
          <w:szCs w:val="18"/>
        </w:rPr>
        <w:t>第六章 响应文件格式与要求</w:t>
      </w:r>
      <w:r>
        <w:rPr>
          <w:rFonts w:hint="eastAsia" w:ascii="宋体" w:hAnsi="宋体" w:cs="宋体"/>
          <w:color w:val="auto"/>
          <w:sz w:val="28"/>
          <w:szCs w:val="18"/>
        </w:rPr>
        <w:tab/>
      </w:r>
      <w:r>
        <w:rPr>
          <w:rFonts w:hint="eastAsia" w:ascii="宋体" w:hAnsi="宋体" w:cs="宋体"/>
          <w:color w:val="auto"/>
          <w:sz w:val="28"/>
          <w:szCs w:val="18"/>
        </w:rPr>
        <w:fldChar w:fldCharType="begin"/>
      </w:r>
      <w:r>
        <w:rPr>
          <w:rFonts w:hint="eastAsia" w:ascii="宋体" w:hAnsi="宋体" w:cs="宋体"/>
          <w:color w:val="auto"/>
          <w:sz w:val="28"/>
          <w:szCs w:val="18"/>
        </w:rPr>
        <w:instrText xml:space="preserve"> PAGEREF _Toc114516598 \h </w:instrText>
      </w:r>
      <w:r>
        <w:rPr>
          <w:rFonts w:hint="eastAsia" w:ascii="宋体" w:hAnsi="宋体" w:cs="宋体"/>
          <w:color w:val="auto"/>
          <w:sz w:val="28"/>
          <w:szCs w:val="18"/>
        </w:rPr>
        <w:fldChar w:fldCharType="separate"/>
      </w:r>
      <w:r>
        <w:rPr>
          <w:rFonts w:hint="eastAsia" w:ascii="宋体" w:hAnsi="宋体" w:cs="宋体"/>
          <w:color w:val="auto"/>
          <w:sz w:val="28"/>
          <w:szCs w:val="18"/>
          <w:lang w:val="en-US" w:eastAsia="zh-CN"/>
        </w:rPr>
        <w:t>29</w:t>
      </w:r>
      <w:r>
        <w:rPr>
          <w:rFonts w:hint="eastAsia" w:ascii="宋体" w:hAnsi="宋体" w:cs="宋体"/>
          <w:color w:val="auto"/>
          <w:sz w:val="28"/>
          <w:szCs w:val="18"/>
        </w:rPr>
        <w:fldChar w:fldCharType="end"/>
      </w:r>
      <w:r>
        <w:rPr>
          <w:rFonts w:hint="eastAsia" w:ascii="宋体" w:hAnsi="宋体" w:cs="宋体"/>
          <w:color w:val="auto"/>
          <w:sz w:val="28"/>
          <w:szCs w:val="18"/>
        </w:rPr>
        <w:fldChar w:fldCharType="end"/>
      </w:r>
    </w:p>
    <w:p w14:paraId="51CE0732">
      <w:pPr>
        <w:rPr>
          <w:rFonts w:ascii="宋体" w:hAnsi="宋体"/>
          <w:color w:val="auto"/>
          <w:szCs w:val="21"/>
        </w:rPr>
      </w:pPr>
      <w:r>
        <w:rPr>
          <w:rFonts w:hint="eastAsia" w:ascii="宋体" w:hAnsi="宋体" w:cs="宋体"/>
          <w:b/>
          <w:bCs/>
          <w:color w:val="auto"/>
          <w:sz w:val="28"/>
          <w:szCs w:val="20"/>
        </w:rPr>
        <w:fldChar w:fldCharType="end"/>
      </w:r>
    </w:p>
    <w:p w14:paraId="75959231">
      <w:pPr>
        <w:pStyle w:val="3"/>
        <w:rPr>
          <w:rFonts w:ascii="宋体" w:hAnsi="宋体"/>
          <w:color w:val="auto"/>
          <w:sz w:val="24"/>
        </w:rPr>
      </w:pPr>
      <w:r>
        <w:rPr>
          <w:color w:val="auto"/>
        </w:rPr>
        <w:br w:type="page"/>
      </w:r>
      <w:bookmarkStart w:id="3" w:name="_Toc114516593"/>
      <w:r>
        <w:rPr>
          <w:rFonts w:hint="eastAsia"/>
          <w:color w:val="auto"/>
        </w:rPr>
        <w:t>第一章 磋商邀请</w:t>
      </w:r>
      <w:bookmarkEnd w:id="1"/>
      <w:bookmarkEnd w:id="2"/>
      <w:bookmarkEnd w:id="3"/>
    </w:p>
    <w:p w14:paraId="09A29525">
      <w:pPr>
        <w:pStyle w:val="4"/>
        <w:numPr>
          <w:ilvl w:val="0"/>
          <w:numId w:val="4"/>
        </w:numPr>
        <w:rPr>
          <w:color w:val="auto"/>
          <w:sz w:val="22"/>
          <w:szCs w:val="22"/>
        </w:rPr>
      </w:pPr>
      <w:bookmarkStart w:id="4" w:name="_Toc104040677"/>
      <w:r>
        <w:rPr>
          <w:rFonts w:hint="eastAsia"/>
          <w:color w:val="auto"/>
          <w:sz w:val="22"/>
          <w:szCs w:val="22"/>
        </w:rPr>
        <w:t>项目基本情况</w:t>
      </w:r>
      <w:bookmarkEnd w:id="4"/>
    </w:p>
    <w:p w14:paraId="381151FB">
      <w:pPr>
        <w:ind w:firstLine="440" w:firstLineChars="200"/>
        <w:rPr>
          <w:rFonts w:hint="eastAsia" w:ascii="宋体" w:hAnsi="宋体" w:eastAsia="宋体"/>
          <w:color w:val="auto"/>
          <w:sz w:val="22"/>
          <w:szCs w:val="22"/>
          <w:lang w:eastAsia="zh-CN"/>
        </w:rPr>
      </w:pPr>
      <w:r>
        <w:rPr>
          <w:rFonts w:hint="eastAsia" w:ascii="宋体" w:hAnsi="宋体"/>
          <w:color w:val="auto"/>
          <w:sz w:val="22"/>
          <w:szCs w:val="22"/>
        </w:rPr>
        <w:t>项目编号：</w:t>
      </w:r>
      <w:r>
        <w:rPr>
          <w:rFonts w:hint="eastAsia" w:ascii="宋体" w:hAnsi="宋体"/>
          <w:color w:val="auto"/>
          <w:sz w:val="22"/>
          <w:szCs w:val="22"/>
          <w:lang w:eastAsia="zh-CN"/>
        </w:rPr>
        <w:t>GDDHZB20230045</w:t>
      </w:r>
    </w:p>
    <w:p w14:paraId="20A2B61B">
      <w:pPr>
        <w:ind w:firstLine="440" w:firstLineChars="200"/>
        <w:rPr>
          <w:rFonts w:hint="eastAsia" w:ascii="宋体" w:hAnsi="宋体" w:eastAsia="宋体"/>
          <w:color w:val="auto"/>
          <w:sz w:val="22"/>
          <w:szCs w:val="22"/>
          <w:lang w:eastAsia="zh-CN"/>
        </w:rPr>
      </w:pPr>
      <w:r>
        <w:rPr>
          <w:rFonts w:hint="eastAsia" w:ascii="宋体" w:hAnsi="宋体"/>
          <w:color w:val="auto"/>
          <w:sz w:val="22"/>
          <w:szCs w:val="22"/>
        </w:rPr>
        <w:t>项目名称：</w:t>
      </w:r>
      <w:r>
        <w:rPr>
          <w:rFonts w:hint="eastAsia" w:ascii="宋体" w:hAnsi="宋体"/>
          <w:color w:val="auto"/>
          <w:sz w:val="22"/>
          <w:szCs w:val="22"/>
          <w:lang w:eastAsia="zh-CN"/>
        </w:rPr>
        <w:t>茂名市新世纪学校食堂课间餐、午餐、午托劳务项目</w:t>
      </w:r>
    </w:p>
    <w:p w14:paraId="43632A03">
      <w:pPr>
        <w:ind w:firstLine="440" w:firstLineChars="200"/>
        <w:rPr>
          <w:rFonts w:ascii="宋体" w:hAnsi="宋体"/>
          <w:color w:val="auto"/>
          <w:sz w:val="22"/>
          <w:szCs w:val="22"/>
        </w:rPr>
      </w:pPr>
      <w:r>
        <w:rPr>
          <w:rFonts w:hint="eastAsia" w:ascii="宋体" w:hAnsi="宋体"/>
          <w:color w:val="auto"/>
          <w:sz w:val="22"/>
          <w:szCs w:val="22"/>
        </w:rPr>
        <w:t>采购方式：竞争性磋商</w:t>
      </w:r>
    </w:p>
    <w:p w14:paraId="4878502F">
      <w:pPr>
        <w:ind w:firstLine="440" w:firstLineChars="200"/>
        <w:rPr>
          <w:rFonts w:hint="default" w:ascii="宋体" w:hAnsi="宋体" w:eastAsia="宋体"/>
          <w:color w:val="auto"/>
          <w:sz w:val="22"/>
          <w:szCs w:val="22"/>
          <w:lang w:val="en-US" w:eastAsia="zh-CN"/>
        </w:rPr>
      </w:pPr>
      <w:r>
        <w:rPr>
          <w:rFonts w:hint="eastAsia" w:ascii="宋体" w:hAnsi="宋体"/>
          <w:color w:val="auto"/>
          <w:sz w:val="22"/>
          <w:szCs w:val="22"/>
        </w:rPr>
        <w:t>预算金额：</w:t>
      </w:r>
      <w:r>
        <w:rPr>
          <w:rFonts w:hint="eastAsia" w:ascii="宋体" w:hAnsi="宋体"/>
          <w:color w:val="auto"/>
          <w:sz w:val="22"/>
          <w:szCs w:val="22"/>
          <w:lang w:val="en-US" w:eastAsia="zh-CN"/>
        </w:rPr>
        <w:t>138</w:t>
      </w:r>
      <w:r>
        <w:rPr>
          <w:rFonts w:hint="eastAsia" w:ascii="宋体" w:hAnsi="宋体"/>
          <w:color w:val="auto"/>
          <w:sz w:val="22"/>
          <w:szCs w:val="22"/>
        </w:rPr>
        <w:t>0000.00</w:t>
      </w:r>
      <w:r>
        <w:rPr>
          <w:rFonts w:ascii="宋体" w:hAnsi="宋体"/>
          <w:color w:val="auto"/>
          <w:sz w:val="22"/>
          <w:szCs w:val="22"/>
        </w:rPr>
        <w:t>元</w:t>
      </w:r>
      <w:r>
        <w:rPr>
          <w:rFonts w:hint="eastAsia" w:ascii="宋体" w:hAnsi="宋体"/>
          <w:color w:val="auto"/>
          <w:sz w:val="22"/>
          <w:szCs w:val="22"/>
          <w:lang w:val="en-US" w:eastAsia="zh-CN"/>
        </w:rPr>
        <w:t>/年</w:t>
      </w:r>
    </w:p>
    <w:p w14:paraId="14BB6B8D">
      <w:pPr>
        <w:ind w:firstLine="440" w:firstLineChars="200"/>
        <w:rPr>
          <w:rFonts w:ascii="宋体" w:hAnsi="宋体"/>
          <w:color w:val="auto"/>
          <w:sz w:val="22"/>
          <w:szCs w:val="22"/>
        </w:rPr>
      </w:pPr>
      <w:bookmarkStart w:id="5" w:name="_Hlk70530579"/>
      <w:bookmarkStart w:id="6" w:name="_Hlk104155903"/>
      <w:r>
        <w:rPr>
          <w:rFonts w:hint="eastAsia" w:ascii="宋体" w:hAnsi="宋体"/>
          <w:color w:val="auto"/>
          <w:sz w:val="22"/>
          <w:szCs w:val="22"/>
        </w:rPr>
        <w:t>最高限价：</w:t>
      </w:r>
      <w:r>
        <w:rPr>
          <w:rFonts w:hint="eastAsia" w:ascii="宋体" w:hAnsi="宋体"/>
          <w:color w:val="auto"/>
          <w:sz w:val="22"/>
          <w:szCs w:val="22"/>
          <w:lang w:val="en-US" w:eastAsia="zh-CN"/>
        </w:rPr>
        <w:t>138</w:t>
      </w:r>
      <w:r>
        <w:rPr>
          <w:rFonts w:hint="eastAsia" w:ascii="宋体" w:hAnsi="宋体"/>
          <w:color w:val="auto"/>
          <w:sz w:val="22"/>
          <w:szCs w:val="22"/>
        </w:rPr>
        <w:t>0000.00</w:t>
      </w:r>
      <w:r>
        <w:rPr>
          <w:rFonts w:ascii="宋体" w:hAnsi="宋体"/>
          <w:color w:val="auto"/>
          <w:sz w:val="22"/>
          <w:szCs w:val="22"/>
        </w:rPr>
        <w:t>元</w:t>
      </w:r>
      <w:r>
        <w:rPr>
          <w:rFonts w:hint="eastAsia" w:ascii="宋体" w:hAnsi="宋体"/>
          <w:color w:val="auto"/>
          <w:sz w:val="22"/>
          <w:szCs w:val="22"/>
          <w:lang w:val="en-US" w:eastAsia="zh-CN"/>
        </w:rPr>
        <w:t>/年</w:t>
      </w:r>
    </w:p>
    <w:p w14:paraId="1977038C">
      <w:pPr>
        <w:ind w:firstLine="440" w:firstLineChars="200"/>
        <w:rPr>
          <w:rFonts w:ascii="宋体" w:hAnsi="宋体"/>
          <w:color w:val="auto"/>
          <w:sz w:val="22"/>
          <w:szCs w:val="22"/>
        </w:rPr>
      </w:pPr>
      <w:r>
        <w:rPr>
          <w:rFonts w:hint="eastAsia" w:ascii="宋体" w:hAnsi="宋体"/>
          <w:color w:val="auto"/>
          <w:sz w:val="22"/>
          <w:szCs w:val="22"/>
        </w:rPr>
        <w:t>采购需求</w:t>
      </w:r>
      <w:bookmarkEnd w:id="5"/>
      <w:r>
        <w:rPr>
          <w:rFonts w:hint="eastAsia" w:ascii="宋体" w:hAnsi="宋体"/>
          <w:color w:val="auto"/>
          <w:sz w:val="22"/>
          <w:szCs w:val="22"/>
        </w:rPr>
        <w:t>：</w:t>
      </w:r>
    </w:p>
    <w:p w14:paraId="60587736">
      <w:pPr>
        <w:pStyle w:val="46"/>
        <w:spacing w:after="0" w:line="360" w:lineRule="auto"/>
        <w:ind w:left="0" w:leftChars="0"/>
        <w:rPr>
          <w:rFonts w:ascii="宋体" w:hAnsi="宋体"/>
          <w:color w:val="auto"/>
          <w:sz w:val="22"/>
          <w:szCs w:val="22"/>
        </w:rPr>
      </w:pPr>
      <w:r>
        <w:rPr>
          <w:rFonts w:hint="eastAsia" w:ascii="宋体" w:hAnsi="宋体"/>
          <w:color w:val="auto"/>
          <w:sz w:val="22"/>
          <w:szCs w:val="22"/>
        </w:rPr>
        <w:t>1</w:t>
      </w:r>
      <w:r>
        <w:rPr>
          <w:rFonts w:ascii="宋体" w:hAnsi="宋体"/>
          <w:color w:val="auto"/>
          <w:sz w:val="22"/>
          <w:szCs w:val="22"/>
        </w:rPr>
        <w:t>.</w:t>
      </w:r>
      <w:r>
        <w:rPr>
          <w:rFonts w:hint="eastAsia" w:ascii="宋体" w:hAnsi="宋体"/>
          <w:color w:val="auto"/>
          <w:sz w:val="22"/>
          <w:szCs w:val="22"/>
        </w:rPr>
        <w:t>标的名称：食堂课间餐、午餐、午托劳务</w:t>
      </w:r>
    </w:p>
    <w:p w14:paraId="21454273">
      <w:pPr>
        <w:pStyle w:val="46"/>
        <w:spacing w:after="0" w:line="360" w:lineRule="auto"/>
        <w:ind w:left="0" w:leftChars="0"/>
        <w:rPr>
          <w:rFonts w:ascii="宋体" w:hAnsi="宋体"/>
          <w:color w:val="auto"/>
          <w:sz w:val="22"/>
          <w:szCs w:val="22"/>
        </w:rPr>
      </w:pPr>
      <w:r>
        <w:rPr>
          <w:rFonts w:hint="eastAsia" w:ascii="宋体" w:hAnsi="宋体"/>
          <w:color w:val="auto"/>
          <w:sz w:val="22"/>
          <w:szCs w:val="22"/>
        </w:rPr>
        <w:t>2</w:t>
      </w:r>
      <w:r>
        <w:rPr>
          <w:rFonts w:ascii="宋体" w:hAnsi="宋体"/>
          <w:color w:val="auto"/>
          <w:sz w:val="22"/>
          <w:szCs w:val="22"/>
        </w:rPr>
        <w:t>.</w:t>
      </w:r>
      <w:r>
        <w:rPr>
          <w:rFonts w:hint="eastAsia" w:ascii="宋体" w:hAnsi="宋体"/>
          <w:color w:val="auto"/>
          <w:sz w:val="22"/>
          <w:szCs w:val="22"/>
        </w:rPr>
        <w:t>标的数量：一项</w:t>
      </w:r>
    </w:p>
    <w:p w14:paraId="3EC1DAD2">
      <w:pPr>
        <w:pStyle w:val="46"/>
        <w:spacing w:after="0" w:line="360" w:lineRule="auto"/>
        <w:ind w:left="0" w:leftChars="0"/>
        <w:rPr>
          <w:rFonts w:ascii="宋体" w:hAnsi="宋体"/>
          <w:color w:val="auto"/>
          <w:sz w:val="22"/>
          <w:szCs w:val="22"/>
        </w:rPr>
      </w:pPr>
      <w:r>
        <w:rPr>
          <w:rFonts w:hint="eastAsia" w:ascii="宋体" w:hAnsi="宋体"/>
          <w:color w:val="auto"/>
          <w:sz w:val="22"/>
          <w:szCs w:val="22"/>
        </w:rPr>
        <w:t>3</w:t>
      </w:r>
      <w:r>
        <w:rPr>
          <w:rFonts w:ascii="宋体" w:hAnsi="宋体"/>
          <w:color w:val="auto"/>
          <w:sz w:val="22"/>
          <w:szCs w:val="22"/>
        </w:rPr>
        <w:t>.</w:t>
      </w:r>
      <w:r>
        <w:rPr>
          <w:rFonts w:hint="eastAsia" w:ascii="宋体" w:hAnsi="宋体"/>
          <w:color w:val="auto"/>
          <w:sz w:val="22"/>
          <w:szCs w:val="22"/>
        </w:rPr>
        <w:t>简要技术需求或服务要求：详细要求见采购需求。</w:t>
      </w:r>
    </w:p>
    <w:bookmarkEnd w:id="6"/>
    <w:p w14:paraId="4E5702D3">
      <w:pPr>
        <w:ind w:firstLine="440" w:firstLineChars="200"/>
        <w:rPr>
          <w:rFonts w:ascii="宋体" w:hAnsi="宋体"/>
          <w:color w:val="auto"/>
          <w:sz w:val="22"/>
          <w:szCs w:val="22"/>
        </w:rPr>
      </w:pPr>
      <w:r>
        <w:rPr>
          <w:rFonts w:hint="eastAsia" w:ascii="宋体" w:hAnsi="宋体"/>
          <w:color w:val="auto"/>
          <w:sz w:val="22"/>
          <w:szCs w:val="22"/>
        </w:rPr>
        <w:t>合同履行期限：自合同签订之日起至</w:t>
      </w:r>
      <w:r>
        <w:rPr>
          <w:rFonts w:hint="eastAsia" w:ascii="宋体" w:hAnsi="宋体"/>
          <w:color w:val="auto"/>
          <w:sz w:val="22"/>
          <w:szCs w:val="22"/>
          <w:lang w:val="en-US" w:eastAsia="zh-CN"/>
        </w:rPr>
        <w:t>2年（1+1年）</w:t>
      </w:r>
      <w:r>
        <w:rPr>
          <w:rFonts w:ascii="宋体" w:hAnsi="宋体"/>
          <w:color w:val="auto"/>
          <w:sz w:val="22"/>
          <w:szCs w:val="22"/>
        </w:rPr>
        <w:t>。</w:t>
      </w:r>
    </w:p>
    <w:p w14:paraId="4248AD19">
      <w:pPr>
        <w:ind w:firstLine="440" w:firstLineChars="200"/>
        <w:rPr>
          <w:rFonts w:ascii="宋体" w:hAnsi="宋体"/>
          <w:color w:val="auto"/>
          <w:sz w:val="22"/>
          <w:szCs w:val="22"/>
        </w:rPr>
      </w:pPr>
      <w:r>
        <w:rPr>
          <w:rFonts w:hint="eastAsia" w:ascii="宋体" w:hAnsi="宋体"/>
          <w:color w:val="auto"/>
          <w:sz w:val="22"/>
          <w:szCs w:val="22"/>
        </w:rPr>
        <w:t>本合同包不接受联合体响应。</w:t>
      </w:r>
    </w:p>
    <w:p w14:paraId="564E3AF2">
      <w:pPr>
        <w:pStyle w:val="4"/>
        <w:numPr>
          <w:ilvl w:val="0"/>
          <w:numId w:val="4"/>
        </w:numPr>
        <w:rPr>
          <w:color w:val="auto"/>
          <w:sz w:val="22"/>
          <w:szCs w:val="28"/>
        </w:rPr>
      </w:pPr>
      <w:bookmarkStart w:id="7" w:name="_Toc104040678"/>
      <w:r>
        <w:rPr>
          <w:rFonts w:hint="eastAsia"/>
          <w:color w:val="auto"/>
          <w:sz w:val="22"/>
          <w:szCs w:val="28"/>
          <w:lang w:val="en-US" w:eastAsia="zh-CN"/>
        </w:rPr>
        <w:t>供应商</w:t>
      </w:r>
      <w:r>
        <w:rPr>
          <w:rFonts w:hint="eastAsia"/>
          <w:color w:val="auto"/>
          <w:sz w:val="22"/>
          <w:szCs w:val="28"/>
        </w:rPr>
        <w:t>资格要求</w:t>
      </w:r>
      <w:bookmarkEnd w:id="7"/>
    </w:p>
    <w:p w14:paraId="303625FD">
      <w:pPr>
        <w:ind w:firstLine="221" w:firstLineChars="100"/>
        <w:rPr>
          <w:rFonts w:ascii="宋体" w:hAnsi="宋体"/>
          <w:b/>
          <w:bCs/>
          <w:color w:val="auto"/>
          <w:sz w:val="22"/>
          <w:szCs w:val="22"/>
        </w:rPr>
      </w:pPr>
      <w:r>
        <w:rPr>
          <w:rFonts w:hint="eastAsia" w:ascii="宋体" w:hAnsi="宋体"/>
          <w:b/>
          <w:bCs/>
          <w:color w:val="auto"/>
          <w:sz w:val="22"/>
          <w:szCs w:val="22"/>
        </w:rPr>
        <w:t>1.</w:t>
      </w:r>
      <w:r>
        <w:rPr>
          <w:rFonts w:ascii="宋体" w:hAnsi="宋体"/>
          <w:b/>
          <w:bCs/>
          <w:color w:val="auto"/>
          <w:sz w:val="22"/>
          <w:szCs w:val="22"/>
        </w:rPr>
        <w:t>应提供下列材料</w:t>
      </w:r>
      <w:r>
        <w:rPr>
          <w:rFonts w:hint="eastAsia" w:ascii="宋体" w:hAnsi="宋体"/>
          <w:b/>
          <w:bCs/>
          <w:color w:val="auto"/>
          <w:sz w:val="22"/>
          <w:szCs w:val="22"/>
        </w:rPr>
        <w:t>：</w:t>
      </w:r>
    </w:p>
    <w:p w14:paraId="5C135B5C">
      <w:pPr>
        <w:widowControl w:val="0"/>
        <w:numPr>
          <w:ilvl w:val="0"/>
          <w:numId w:val="0"/>
        </w:numPr>
        <w:ind w:left="0" w:leftChars="0" w:firstLine="440" w:firstLineChars="200"/>
        <w:rPr>
          <w:rFonts w:ascii="宋体" w:hAnsi="宋体"/>
          <w:color w:val="auto"/>
          <w:sz w:val="22"/>
          <w:szCs w:val="22"/>
        </w:rPr>
      </w:pPr>
      <w:r>
        <w:rPr>
          <w:rFonts w:hint="default" w:ascii="宋体" w:hAnsi="宋体" w:eastAsia="宋体" w:cs="Times New Roman"/>
          <w:color w:val="auto"/>
          <w:kern w:val="2"/>
          <w:sz w:val="22"/>
          <w:szCs w:val="22"/>
          <w:lang w:val="en-US" w:eastAsia="zh-CN" w:bidi="ar-SA"/>
        </w:rPr>
        <w:t>（1）</w:t>
      </w:r>
      <w:r>
        <w:rPr>
          <w:rFonts w:hint="eastAsia" w:ascii="宋体" w:hAnsi="宋体"/>
          <w:color w:val="auto"/>
          <w:sz w:val="22"/>
          <w:szCs w:val="22"/>
        </w:rPr>
        <w:t>具有独立承担民事责任的能力：在中华人民共和国境内注册的法人或其他组织或自然人， 投标（响应）时提交有效的营业执照（或事业法人登记证或身份证等相关证明） 副本复印件。</w:t>
      </w:r>
    </w:p>
    <w:p w14:paraId="7A37B37D">
      <w:pPr>
        <w:widowControl w:val="0"/>
        <w:numPr>
          <w:ilvl w:val="0"/>
          <w:numId w:val="0"/>
        </w:numPr>
        <w:ind w:left="0" w:leftChars="0" w:firstLine="440" w:firstLineChars="200"/>
        <w:rPr>
          <w:rFonts w:ascii="宋体" w:hAnsi="宋体"/>
          <w:color w:val="auto"/>
          <w:sz w:val="22"/>
          <w:szCs w:val="22"/>
        </w:rPr>
      </w:pPr>
      <w:r>
        <w:rPr>
          <w:rFonts w:hint="default" w:ascii="宋体" w:hAnsi="宋体" w:eastAsia="宋体" w:cs="Times New Roman"/>
          <w:color w:val="auto"/>
          <w:kern w:val="2"/>
          <w:sz w:val="22"/>
          <w:szCs w:val="22"/>
          <w:lang w:val="en-US" w:eastAsia="zh-CN" w:bidi="ar-SA"/>
        </w:rPr>
        <w:t>（2）</w:t>
      </w:r>
      <w:r>
        <w:rPr>
          <w:rFonts w:hint="eastAsia" w:ascii="宋体" w:hAnsi="宋体"/>
          <w:color w:val="auto"/>
          <w:sz w:val="22"/>
          <w:szCs w:val="22"/>
        </w:rPr>
        <w:t>有依法缴纳税收和社会保障资金的良好记录：提供《茂名市政府采购供应商资格信用承诺函》（格式详见附件）。</w:t>
      </w:r>
    </w:p>
    <w:p w14:paraId="4D5AEDF3">
      <w:pPr>
        <w:widowControl w:val="0"/>
        <w:numPr>
          <w:ilvl w:val="0"/>
          <w:numId w:val="0"/>
        </w:numPr>
        <w:ind w:left="0" w:leftChars="0" w:firstLine="440" w:firstLineChars="200"/>
        <w:rPr>
          <w:rFonts w:ascii="宋体" w:hAnsi="宋体"/>
          <w:color w:val="auto"/>
          <w:sz w:val="22"/>
          <w:szCs w:val="22"/>
        </w:rPr>
      </w:pPr>
      <w:r>
        <w:rPr>
          <w:rFonts w:hint="default" w:ascii="宋体" w:hAnsi="宋体" w:eastAsia="宋体" w:cs="Times New Roman"/>
          <w:color w:val="auto"/>
          <w:kern w:val="2"/>
          <w:sz w:val="22"/>
          <w:szCs w:val="22"/>
          <w:lang w:val="en-US" w:eastAsia="zh-CN" w:bidi="ar-SA"/>
        </w:rPr>
        <w:t>（3）</w:t>
      </w:r>
      <w:r>
        <w:rPr>
          <w:rFonts w:hint="eastAsia" w:ascii="宋体" w:hAnsi="宋体"/>
          <w:color w:val="auto"/>
          <w:sz w:val="22"/>
          <w:szCs w:val="22"/>
        </w:rPr>
        <w:t>具有良好的商业信誉和健全的财务会计制度：提供《茂名市政府采购供应商资格信用承诺函》（格式详见附件）。</w:t>
      </w:r>
    </w:p>
    <w:p w14:paraId="75FC53A8">
      <w:pPr>
        <w:widowControl w:val="0"/>
        <w:numPr>
          <w:ilvl w:val="0"/>
          <w:numId w:val="0"/>
        </w:numPr>
        <w:ind w:left="0" w:leftChars="0" w:firstLine="440" w:firstLineChars="200"/>
        <w:rPr>
          <w:rFonts w:ascii="宋体" w:hAnsi="宋体"/>
          <w:color w:val="auto"/>
          <w:sz w:val="22"/>
          <w:szCs w:val="22"/>
        </w:rPr>
      </w:pPr>
      <w:r>
        <w:rPr>
          <w:rFonts w:hint="default" w:ascii="宋体" w:hAnsi="宋体" w:eastAsia="宋体" w:cs="Times New Roman"/>
          <w:color w:val="auto"/>
          <w:kern w:val="2"/>
          <w:sz w:val="22"/>
          <w:szCs w:val="22"/>
          <w:lang w:val="en-US" w:eastAsia="zh-CN" w:bidi="ar-SA"/>
        </w:rPr>
        <w:t>（4）</w:t>
      </w:r>
      <w:r>
        <w:rPr>
          <w:rFonts w:hint="eastAsia" w:ascii="宋体" w:hAnsi="宋体"/>
          <w:color w:val="auto"/>
          <w:sz w:val="22"/>
          <w:szCs w:val="22"/>
        </w:rPr>
        <w:t>履行合同所必需的设备和专业技术能力：提供《茂名市政府采购供应商资格信用承诺函》（格式详见附件）。</w:t>
      </w:r>
    </w:p>
    <w:p w14:paraId="5E7E832F">
      <w:pPr>
        <w:widowControl w:val="0"/>
        <w:numPr>
          <w:ilvl w:val="0"/>
          <w:numId w:val="0"/>
        </w:numPr>
        <w:ind w:left="0" w:leftChars="0" w:firstLine="440" w:firstLineChars="200"/>
        <w:rPr>
          <w:rFonts w:ascii="宋体" w:hAnsi="宋体"/>
          <w:color w:val="auto"/>
          <w:sz w:val="22"/>
          <w:szCs w:val="22"/>
        </w:rPr>
      </w:pPr>
      <w:r>
        <w:rPr>
          <w:rFonts w:hint="default" w:ascii="宋体" w:hAnsi="宋体" w:eastAsia="宋体" w:cs="Times New Roman"/>
          <w:color w:val="auto"/>
          <w:kern w:val="2"/>
          <w:sz w:val="22"/>
          <w:szCs w:val="22"/>
          <w:lang w:val="en-US" w:eastAsia="zh-CN" w:bidi="ar-SA"/>
        </w:rPr>
        <w:t>（5）</w:t>
      </w:r>
      <w:r>
        <w:rPr>
          <w:rFonts w:hint="eastAsia" w:ascii="宋体" w:hAnsi="宋体"/>
          <w:color w:val="auto"/>
          <w:sz w:val="22"/>
          <w:szCs w:val="22"/>
        </w:rPr>
        <w:t>参加采购活动前3年内，在经营活动中没有重大违法记录：提供《茂名市政府采购供应商资格信用承诺函》（格式详见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347A5D0D">
      <w:pPr>
        <w:shd w:val="clear" w:color="auto" w:fill="FFFFFF"/>
        <w:ind w:firstLine="221" w:firstLineChars="100"/>
        <w:jc w:val="left"/>
        <w:rPr>
          <w:rFonts w:hint="default" w:ascii="宋体" w:hAnsi="宋体" w:eastAsia="宋体" w:cs="Futura-Heavy"/>
          <w:b/>
          <w:bCs/>
          <w:color w:val="auto"/>
          <w:sz w:val="22"/>
          <w:szCs w:val="22"/>
          <w:shd w:val="clear" w:color="auto" w:fill="FFFFFF"/>
          <w:lang w:val="en-US" w:eastAsia="zh-CN"/>
        </w:rPr>
      </w:pPr>
      <w:r>
        <w:rPr>
          <w:rFonts w:hint="eastAsia" w:ascii="宋体" w:hAnsi="宋体" w:cs="Futura-Heavy"/>
          <w:b/>
          <w:bCs/>
          <w:color w:val="auto"/>
          <w:sz w:val="22"/>
          <w:szCs w:val="22"/>
          <w:shd w:val="clear" w:color="auto" w:fill="FFFFFF"/>
        </w:rPr>
        <w:t>2.落实政府采购政策需满足的资格要求：</w:t>
      </w:r>
      <w:r>
        <w:rPr>
          <w:rFonts w:hint="eastAsia" w:ascii="宋体" w:hAnsi="宋体" w:cs="Futura-Heavy"/>
          <w:b w:val="0"/>
          <w:bCs w:val="0"/>
          <w:color w:val="auto"/>
          <w:sz w:val="22"/>
          <w:szCs w:val="22"/>
          <w:shd w:val="clear" w:color="auto" w:fill="FFFFFF"/>
          <w:lang w:val="en-US" w:eastAsia="zh-CN"/>
        </w:rPr>
        <w:t>本项目不属于政府采购</w:t>
      </w:r>
    </w:p>
    <w:p w14:paraId="1FC30FA2">
      <w:pPr>
        <w:shd w:val="clear" w:color="auto" w:fill="FFFFFF"/>
        <w:ind w:firstLine="221" w:firstLineChars="100"/>
        <w:jc w:val="left"/>
        <w:rPr>
          <w:rFonts w:ascii="宋体" w:hAnsi="宋体" w:cs="Futura-Heavy"/>
          <w:b/>
          <w:bCs/>
          <w:color w:val="auto"/>
          <w:sz w:val="22"/>
          <w:szCs w:val="22"/>
          <w:shd w:val="clear" w:color="auto" w:fill="FFFFFF"/>
        </w:rPr>
      </w:pPr>
      <w:r>
        <w:rPr>
          <w:rFonts w:hint="eastAsia" w:ascii="宋体" w:hAnsi="宋体" w:cs="Futura-Heavy"/>
          <w:b/>
          <w:bCs/>
          <w:color w:val="auto"/>
          <w:sz w:val="22"/>
          <w:szCs w:val="22"/>
          <w:shd w:val="clear" w:color="auto" w:fill="FFFFFF"/>
          <w:lang w:val="en-US" w:eastAsia="zh-CN"/>
        </w:rPr>
        <w:t>3.</w:t>
      </w:r>
      <w:r>
        <w:rPr>
          <w:rFonts w:hint="eastAsia" w:ascii="宋体" w:hAnsi="宋体" w:cs="Futura-Heavy"/>
          <w:b/>
          <w:bCs/>
          <w:color w:val="auto"/>
          <w:sz w:val="22"/>
          <w:szCs w:val="22"/>
          <w:shd w:val="clear" w:color="auto" w:fill="FFFFFF"/>
        </w:rPr>
        <w:t>本项目的特定资格要求：</w:t>
      </w:r>
    </w:p>
    <w:p w14:paraId="7E4F3CB7">
      <w:pPr>
        <w:numPr>
          <w:ilvl w:val="0"/>
          <w:numId w:val="0"/>
        </w:numPr>
        <w:shd w:val="clear" w:color="auto" w:fill="FFFFFF"/>
        <w:ind w:left="-336" w:leftChars="0" w:firstLine="569" w:firstLineChars="259"/>
        <w:jc w:val="left"/>
        <w:rPr>
          <w:rFonts w:ascii="宋体" w:hAnsi="宋体"/>
          <w:color w:val="auto"/>
          <w:sz w:val="22"/>
          <w:szCs w:val="22"/>
        </w:rPr>
      </w:pPr>
      <w:r>
        <w:rPr>
          <w:rFonts w:hint="eastAsia" w:ascii="宋体" w:hAnsi="宋体" w:eastAsia="宋体" w:cs="Times New Roman"/>
          <w:color w:val="auto"/>
          <w:kern w:val="2"/>
          <w:sz w:val="22"/>
          <w:szCs w:val="22"/>
          <w:lang w:val="en-US" w:eastAsia="zh-CN" w:bidi="ar-SA"/>
        </w:rPr>
        <w:t>（1）</w:t>
      </w:r>
      <w:r>
        <w:rPr>
          <w:rFonts w:hint="eastAsia" w:ascii="宋体" w:hAnsi="宋体"/>
          <w:color w:val="auto"/>
          <w:sz w:val="22"/>
          <w:szCs w:val="22"/>
        </w:rPr>
        <w:t>单位负责人为同一人或者存在直接控股、管理关系的不同供应商，不得同时参加本采购项目投标（响应）。为本项目提供整体设计、规范编制或者项目管理、监理、检测等服务的供应商，不得再参与本项目投标（响应）。提供《</w:t>
      </w:r>
      <w:r>
        <w:rPr>
          <w:rFonts w:hint="eastAsia" w:ascii="宋体" w:hAnsi="宋体"/>
          <w:color w:val="auto"/>
          <w:sz w:val="22"/>
          <w:szCs w:val="22"/>
          <w:lang w:val="en-US" w:eastAsia="zh-CN"/>
        </w:rPr>
        <w:t>承诺</w:t>
      </w:r>
      <w:r>
        <w:rPr>
          <w:rFonts w:hint="eastAsia"/>
          <w:color w:val="auto"/>
          <w:sz w:val="22"/>
          <w:szCs w:val="22"/>
        </w:rPr>
        <w:t>函</w:t>
      </w:r>
      <w:r>
        <w:rPr>
          <w:rFonts w:hint="eastAsia" w:ascii="宋体" w:hAnsi="宋体"/>
          <w:color w:val="auto"/>
          <w:sz w:val="22"/>
          <w:szCs w:val="22"/>
        </w:rPr>
        <w:t>》；</w:t>
      </w:r>
    </w:p>
    <w:p w14:paraId="7E99752E">
      <w:pPr>
        <w:numPr>
          <w:ilvl w:val="0"/>
          <w:numId w:val="0"/>
        </w:numPr>
        <w:shd w:val="clear" w:color="auto" w:fill="FFFFFF"/>
        <w:ind w:left="-336" w:leftChars="0" w:firstLine="569" w:firstLineChars="259"/>
        <w:jc w:val="left"/>
        <w:rPr>
          <w:rFonts w:ascii="宋体" w:hAnsi="宋体"/>
          <w:color w:val="auto"/>
          <w:sz w:val="22"/>
          <w:szCs w:val="22"/>
          <w:highlight w:val="none"/>
        </w:rPr>
      </w:pPr>
      <w:r>
        <w:rPr>
          <w:rFonts w:hint="eastAsia" w:ascii="宋体" w:hAnsi="宋体" w:eastAsia="宋体" w:cs="Times New Roman"/>
          <w:color w:val="auto"/>
          <w:kern w:val="2"/>
          <w:sz w:val="22"/>
          <w:szCs w:val="22"/>
          <w:lang w:val="en-US" w:eastAsia="zh-CN" w:bidi="ar-SA"/>
        </w:rPr>
        <w:t>（2）</w:t>
      </w:r>
      <w:r>
        <w:rPr>
          <w:rFonts w:hint="eastAsia" w:ascii="宋体" w:hAnsi="宋体"/>
          <w:color w:val="auto"/>
          <w:sz w:val="22"/>
          <w:szCs w:val="22"/>
          <w:highlight w:val="none"/>
        </w:rPr>
        <w:t>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提供相关证明资料）；</w:t>
      </w:r>
    </w:p>
    <w:p w14:paraId="4671EE8D">
      <w:pPr>
        <w:numPr>
          <w:ilvl w:val="0"/>
          <w:numId w:val="0"/>
        </w:numPr>
        <w:shd w:val="clear" w:color="auto" w:fill="FFFFFF"/>
        <w:ind w:left="-336" w:leftChars="0" w:firstLine="569" w:firstLineChars="259"/>
        <w:jc w:val="left"/>
        <w:rPr>
          <w:rFonts w:hint="default" w:ascii="宋体" w:hAnsi="宋体" w:eastAsia="宋体" w:cs="Times New Roman"/>
          <w:color w:val="auto"/>
          <w:kern w:val="2"/>
          <w:sz w:val="22"/>
          <w:szCs w:val="22"/>
          <w:lang w:val="en-US" w:eastAsia="zh-CN" w:bidi="ar-SA"/>
        </w:rPr>
      </w:pPr>
      <w:r>
        <w:rPr>
          <w:rFonts w:hint="eastAsia" w:ascii="宋体" w:hAnsi="宋体" w:eastAsia="宋体" w:cs="Times New Roman"/>
          <w:color w:val="auto"/>
          <w:kern w:val="2"/>
          <w:sz w:val="22"/>
          <w:szCs w:val="22"/>
          <w:lang w:val="en-US" w:eastAsia="zh-CN" w:bidi="ar-SA"/>
        </w:rPr>
        <w:t>（3）（独立体或联合体任意一方）</w:t>
      </w:r>
      <w:r>
        <w:rPr>
          <w:rFonts w:hint="eastAsia" w:ascii="宋体" w:hAnsi="宋体" w:cs="Times New Roman"/>
          <w:color w:val="auto"/>
          <w:kern w:val="2"/>
          <w:sz w:val="22"/>
          <w:szCs w:val="22"/>
          <w:lang w:val="en-US" w:eastAsia="zh-CN" w:bidi="ar-SA"/>
        </w:rPr>
        <w:t>具备《劳务派遣经营许可证》；</w:t>
      </w:r>
    </w:p>
    <w:p w14:paraId="2E92996A">
      <w:pPr>
        <w:numPr>
          <w:ilvl w:val="0"/>
          <w:numId w:val="0"/>
        </w:numPr>
        <w:shd w:val="clear" w:color="auto" w:fill="FFFFFF"/>
        <w:ind w:left="-336" w:leftChars="0" w:firstLine="569" w:firstLineChars="259"/>
        <w:jc w:val="left"/>
        <w:rPr>
          <w:rFonts w:ascii="宋体" w:hAnsi="宋体"/>
          <w:color w:val="auto"/>
          <w:sz w:val="22"/>
          <w:szCs w:val="22"/>
          <w:highlight w:val="none"/>
        </w:rPr>
      </w:pPr>
      <w:r>
        <w:rPr>
          <w:rFonts w:hint="eastAsia" w:ascii="宋体" w:hAnsi="宋体" w:cs="Times New Roman"/>
          <w:color w:val="auto"/>
          <w:kern w:val="2"/>
          <w:sz w:val="22"/>
          <w:szCs w:val="22"/>
          <w:lang w:val="en-US" w:eastAsia="zh-CN" w:bidi="ar-SA"/>
        </w:rPr>
        <w:t>（4）</w:t>
      </w:r>
      <w:r>
        <w:rPr>
          <w:rFonts w:hint="eastAsia" w:ascii="宋体" w:hAnsi="宋体"/>
          <w:bCs/>
          <w:color w:val="auto"/>
          <w:sz w:val="22"/>
          <w:szCs w:val="22"/>
          <w:highlight w:val="none"/>
        </w:rPr>
        <w:t>本项目接受联合体投标</w:t>
      </w:r>
      <w:r>
        <w:rPr>
          <w:rFonts w:hint="eastAsia" w:ascii="宋体" w:hAnsi="宋体"/>
          <w:bCs/>
          <w:color w:val="auto"/>
          <w:sz w:val="22"/>
          <w:szCs w:val="22"/>
          <w:highlight w:val="none"/>
          <w:lang w:val="en-US" w:eastAsia="zh-CN"/>
        </w:rPr>
        <w:t>，投标单位组成数量不能超过2家。</w:t>
      </w:r>
      <w:r>
        <w:rPr>
          <w:rFonts w:hint="eastAsia" w:ascii="仿宋" w:hAnsi="仿宋" w:eastAsia="仿宋" w:cs="仿宋"/>
          <w:bCs/>
          <w:color w:val="auto"/>
          <w:sz w:val="22"/>
          <w:szCs w:val="22"/>
          <w:highlight w:val="none"/>
          <w:lang w:val="en-US" w:eastAsia="zh-CN"/>
        </w:rPr>
        <w:t>（</w:t>
      </w:r>
      <w:r>
        <w:rPr>
          <w:rFonts w:hint="eastAsia" w:ascii="宋体" w:hAnsi="宋体"/>
          <w:bCs/>
          <w:color w:val="auto"/>
          <w:sz w:val="22"/>
          <w:szCs w:val="22"/>
          <w:highlight w:val="none"/>
          <w:lang w:val="en-US" w:eastAsia="zh-CN"/>
        </w:rPr>
        <w:t>以联合体的形式申请的，联合体协议应当确定其中1家单位为牵头单位，其它单位统一授权牵头单位全权代理本项目的投标事宜。联合体投标的则提供各方共同签署的联合体共同投标协议书</w:t>
      </w:r>
      <w:bookmarkStart w:id="206" w:name="_GoBack"/>
      <w:bookmarkEnd w:id="206"/>
      <w:r>
        <w:rPr>
          <w:rFonts w:hint="eastAsia" w:ascii="仿宋" w:hAnsi="仿宋" w:eastAsia="仿宋" w:cs="仿宋"/>
          <w:bCs/>
          <w:color w:val="auto"/>
          <w:sz w:val="22"/>
          <w:szCs w:val="22"/>
          <w:highlight w:val="none"/>
          <w:lang w:val="en-US" w:eastAsia="zh-CN"/>
        </w:rPr>
        <w:t>）</w:t>
      </w:r>
    </w:p>
    <w:p w14:paraId="3387A910">
      <w:pPr>
        <w:pStyle w:val="4"/>
        <w:numPr>
          <w:ilvl w:val="0"/>
          <w:numId w:val="4"/>
        </w:numPr>
        <w:rPr>
          <w:color w:val="auto"/>
          <w:sz w:val="22"/>
          <w:szCs w:val="28"/>
          <w:highlight w:val="none"/>
        </w:rPr>
      </w:pPr>
      <w:bookmarkStart w:id="8" w:name="_Toc104040679"/>
      <w:r>
        <w:rPr>
          <w:rFonts w:hint="eastAsia"/>
          <w:color w:val="auto"/>
          <w:sz w:val="22"/>
          <w:szCs w:val="28"/>
          <w:highlight w:val="none"/>
        </w:rPr>
        <w:t>获取采购文件</w:t>
      </w:r>
      <w:bookmarkEnd w:id="8"/>
    </w:p>
    <w:p w14:paraId="11EB80EE">
      <w:pPr>
        <w:ind w:firstLine="440" w:firstLineChars="200"/>
        <w:rPr>
          <w:rFonts w:ascii="宋体" w:hAnsi="宋体"/>
          <w:color w:val="auto"/>
          <w:sz w:val="22"/>
          <w:szCs w:val="22"/>
          <w:highlight w:val="none"/>
        </w:rPr>
      </w:pPr>
      <w:r>
        <w:rPr>
          <w:rFonts w:hint="eastAsia" w:ascii="宋体" w:hAnsi="宋体"/>
          <w:color w:val="auto"/>
          <w:sz w:val="22"/>
          <w:szCs w:val="22"/>
          <w:highlight w:val="none"/>
        </w:rPr>
        <w:t>符合资格的供应商应当在</w:t>
      </w:r>
      <w:r>
        <w:rPr>
          <w:rFonts w:hint="eastAsia" w:ascii="宋体" w:hAnsi="宋体"/>
          <w:b/>
          <w:bCs/>
          <w:color w:val="auto"/>
          <w:sz w:val="22"/>
          <w:szCs w:val="22"/>
          <w:highlight w:val="none"/>
          <w:lang w:eastAsia="zh-CN"/>
        </w:rPr>
        <w:t>2025年</w:t>
      </w:r>
      <w:r>
        <w:rPr>
          <w:rFonts w:hint="eastAsia" w:ascii="宋体" w:hAnsi="宋体"/>
          <w:b/>
          <w:bCs/>
          <w:color w:val="auto"/>
          <w:sz w:val="22"/>
          <w:szCs w:val="22"/>
          <w:highlight w:val="none"/>
          <w:lang w:val="en-US" w:eastAsia="zh-CN"/>
        </w:rPr>
        <w:t>08</w:t>
      </w:r>
      <w:r>
        <w:rPr>
          <w:rFonts w:hint="eastAsia" w:ascii="宋体" w:hAnsi="宋体"/>
          <w:b/>
          <w:bCs/>
          <w:color w:val="auto"/>
          <w:sz w:val="22"/>
          <w:szCs w:val="22"/>
          <w:highlight w:val="none"/>
        </w:rPr>
        <w:t>月</w:t>
      </w:r>
      <w:r>
        <w:rPr>
          <w:rFonts w:hint="eastAsia" w:ascii="宋体" w:hAnsi="宋体"/>
          <w:b/>
          <w:bCs/>
          <w:color w:val="auto"/>
          <w:sz w:val="22"/>
          <w:szCs w:val="22"/>
          <w:highlight w:val="none"/>
          <w:lang w:val="en-US" w:eastAsia="zh-CN"/>
        </w:rPr>
        <w:t>11</w:t>
      </w:r>
      <w:r>
        <w:rPr>
          <w:rFonts w:hint="eastAsia" w:ascii="宋体" w:hAnsi="宋体"/>
          <w:b/>
          <w:bCs/>
          <w:color w:val="auto"/>
          <w:sz w:val="22"/>
          <w:szCs w:val="22"/>
          <w:highlight w:val="none"/>
        </w:rPr>
        <w:t>日起至</w:t>
      </w:r>
      <w:r>
        <w:rPr>
          <w:rFonts w:hint="eastAsia" w:ascii="宋体" w:hAnsi="宋体"/>
          <w:b/>
          <w:bCs/>
          <w:color w:val="auto"/>
          <w:sz w:val="22"/>
          <w:szCs w:val="22"/>
          <w:highlight w:val="none"/>
          <w:lang w:eastAsia="zh-CN"/>
        </w:rPr>
        <w:t>2025年</w:t>
      </w:r>
      <w:r>
        <w:rPr>
          <w:rFonts w:hint="eastAsia" w:ascii="宋体" w:hAnsi="宋体"/>
          <w:b/>
          <w:bCs/>
          <w:color w:val="auto"/>
          <w:sz w:val="22"/>
          <w:szCs w:val="22"/>
          <w:highlight w:val="none"/>
          <w:lang w:val="en-US" w:eastAsia="zh-CN"/>
        </w:rPr>
        <w:t>08</w:t>
      </w:r>
      <w:r>
        <w:rPr>
          <w:rFonts w:hint="eastAsia" w:ascii="宋体" w:hAnsi="宋体"/>
          <w:b/>
          <w:bCs/>
          <w:color w:val="auto"/>
          <w:sz w:val="22"/>
          <w:szCs w:val="22"/>
          <w:highlight w:val="none"/>
        </w:rPr>
        <w:t>月</w:t>
      </w:r>
      <w:r>
        <w:rPr>
          <w:rFonts w:hint="eastAsia" w:ascii="宋体" w:hAnsi="宋体"/>
          <w:b/>
          <w:bCs/>
          <w:color w:val="auto"/>
          <w:sz w:val="22"/>
          <w:szCs w:val="22"/>
          <w:highlight w:val="none"/>
          <w:lang w:val="en-US" w:eastAsia="zh-CN"/>
        </w:rPr>
        <w:t>18</w:t>
      </w:r>
      <w:r>
        <w:rPr>
          <w:rFonts w:hint="eastAsia" w:ascii="宋体" w:hAnsi="宋体"/>
          <w:b/>
          <w:bCs/>
          <w:color w:val="auto"/>
          <w:sz w:val="22"/>
          <w:szCs w:val="22"/>
          <w:highlight w:val="none"/>
        </w:rPr>
        <w:t>日</w:t>
      </w:r>
      <w:r>
        <w:rPr>
          <w:rFonts w:hint="eastAsia" w:ascii="宋体" w:hAnsi="宋体"/>
          <w:color w:val="auto"/>
          <w:sz w:val="22"/>
          <w:szCs w:val="22"/>
          <w:highlight w:val="none"/>
        </w:rPr>
        <w:t>期间（办公时间内：上午9:00至12:00，下午14:30至17:30，法定节假日除外）到广东达禾工程管理有限公司（茂名市光华南路118号润威商厦6楼602）购买磋商文件，每套售价00元（人民币），售后不退。</w:t>
      </w:r>
    </w:p>
    <w:p w14:paraId="0F58F549">
      <w:pPr>
        <w:ind w:firstLine="440" w:firstLineChars="200"/>
        <w:rPr>
          <w:rFonts w:ascii="宋体" w:hAnsi="宋体"/>
          <w:color w:val="auto"/>
          <w:sz w:val="22"/>
          <w:szCs w:val="22"/>
          <w:highlight w:val="none"/>
        </w:rPr>
      </w:pPr>
      <w:r>
        <w:rPr>
          <w:rFonts w:hint="eastAsia" w:ascii="宋体" w:hAnsi="宋体"/>
          <w:color w:val="auto"/>
          <w:sz w:val="22"/>
          <w:szCs w:val="22"/>
          <w:highlight w:val="none"/>
        </w:rPr>
        <w:t>报名流程：现场报名或填好报名表（见附件）加盖公章，扫描回复邮箱gddhzb@163.com（备注项目名称）。</w:t>
      </w:r>
      <w:bookmarkStart w:id="9" w:name="_Toc104040680"/>
      <w:bookmarkStart w:id="10" w:name="_Hlk114001339"/>
    </w:p>
    <w:p w14:paraId="0EF65251">
      <w:pPr>
        <w:pStyle w:val="4"/>
        <w:numPr>
          <w:ilvl w:val="0"/>
          <w:numId w:val="4"/>
        </w:numPr>
        <w:rPr>
          <w:color w:val="auto"/>
          <w:sz w:val="22"/>
          <w:szCs w:val="28"/>
          <w:highlight w:val="none"/>
        </w:rPr>
      </w:pPr>
      <w:r>
        <w:rPr>
          <w:rFonts w:hint="eastAsia"/>
          <w:color w:val="auto"/>
          <w:sz w:val="22"/>
          <w:szCs w:val="28"/>
          <w:highlight w:val="none"/>
        </w:rPr>
        <w:t>响应文件提交</w:t>
      </w:r>
      <w:bookmarkEnd w:id="9"/>
    </w:p>
    <w:bookmarkEnd w:id="10"/>
    <w:p w14:paraId="0A7D6B85">
      <w:pPr>
        <w:ind w:firstLine="480"/>
        <w:rPr>
          <w:rFonts w:ascii="宋体" w:hAnsi="宋体"/>
          <w:color w:val="auto"/>
          <w:kern w:val="28"/>
          <w:sz w:val="22"/>
          <w:szCs w:val="22"/>
          <w:highlight w:val="none"/>
        </w:rPr>
      </w:pPr>
      <w:r>
        <w:rPr>
          <w:rFonts w:hint="eastAsia" w:ascii="宋体" w:hAnsi="宋体"/>
          <w:color w:val="auto"/>
          <w:kern w:val="28"/>
          <w:sz w:val="22"/>
          <w:szCs w:val="22"/>
          <w:highlight w:val="none"/>
        </w:rPr>
        <w:t>截止时间：</w:t>
      </w:r>
      <w:r>
        <w:rPr>
          <w:rFonts w:hint="eastAsia" w:ascii="宋体" w:hAnsi="宋体"/>
          <w:b/>
          <w:bCs/>
          <w:color w:val="auto"/>
          <w:kern w:val="28"/>
          <w:sz w:val="22"/>
          <w:szCs w:val="22"/>
          <w:highlight w:val="none"/>
        </w:rPr>
        <w:t>2025年8月22日09时30分</w:t>
      </w:r>
      <w:r>
        <w:rPr>
          <w:rFonts w:hint="eastAsia" w:ascii="宋体" w:hAnsi="宋体"/>
          <w:color w:val="auto"/>
          <w:kern w:val="28"/>
          <w:sz w:val="22"/>
          <w:szCs w:val="22"/>
          <w:highlight w:val="none"/>
        </w:rPr>
        <w:t>(注：</w:t>
      </w:r>
      <w:r>
        <w:rPr>
          <w:rFonts w:hint="eastAsia" w:ascii="宋体" w:hAnsi="宋体"/>
          <w:color w:val="auto"/>
          <w:kern w:val="28"/>
          <w:sz w:val="22"/>
          <w:szCs w:val="22"/>
          <w:highlight w:val="none"/>
          <w:lang w:val="en-US" w:eastAsia="zh-CN"/>
        </w:rPr>
        <w:t>09</w:t>
      </w:r>
      <w:r>
        <w:rPr>
          <w:rFonts w:hint="eastAsia" w:ascii="宋体" w:hAnsi="宋体"/>
          <w:color w:val="auto"/>
          <w:kern w:val="28"/>
          <w:sz w:val="22"/>
          <w:szCs w:val="22"/>
          <w:highlight w:val="none"/>
        </w:rPr>
        <w:t>时00分开始受理响应文件)</w:t>
      </w:r>
    </w:p>
    <w:p w14:paraId="7DD6F2BA">
      <w:pPr>
        <w:ind w:firstLine="480"/>
        <w:rPr>
          <w:rFonts w:ascii="宋体" w:hAnsi="宋体"/>
          <w:color w:val="auto"/>
          <w:kern w:val="28"/>
          <w:sz w:val="22"/>
          <w:szCs w:val="22"/>
          <w:highlight w:val="none"/>
        </w:rPr>
      </w:pPr>
      <w:r>
        <w:rPr>
          <w:rFonts w:hint="eastAsia" w:ascii="宋体" w:hAnsi="宋体"/>
          <w:color w:val="auto"/>
          <w:kern w:val="28"/>
          <w:sz w:val="22"/>
          <w:szCs w:val="22"/>
          <w:highlight w:val="none"/>
        </w:rPr>
        <w:t>地点：茂名市光华南路118号润威商厦</w:t>
      </w:r>
      <w:r>
        <w:rPr>
          <w:rFonts w:ascii="宋体" w:hAnsi="宋体"/>
          <w:color w:val="auto"/>
          <w:kern w:val="28"/>
          <w:sz w:val="22"/>
          <w:szCs w:val="22"/>
          <w:highlight w:val="none"/>
        </w:rPr>
        <w:t>6</w:t>
      </w:r>
      <w:r>
        <w:rPr>
          <w:rFonts w:hint="eastAsia" w:ascii="宋体" w:hAnsi="宋体"/>
          <w:color w:val="auto"/>
          <w:kern w:val="28"/>
          <w:sz w:val="22"/>
          <w:szCs w:val="22"/>
          <w:highlight w:val="none"/>
        </w:rPr>
        <w:t>楼6</w:t>
      </w:r>
      <w:r>
        <w:rPr>
          <w:rFonts w:ascii="宋体" w:hAnsi="宋体"/>
          <w:color w:val="auto"/>
          <w:kern w:val="28"/>
          <w:sz w:val="22"/>
          <w:szCs w:val="22"/>
          <w:highlight w:val="none"/>
        </w:rPr>
        <w:t>02</w:t>
      </w:r>
      <w:r>
        <w:rPr>
          <w:rFonts w:hint="eastAsia" w:ascii="宋体" w:hAnsi="宋体"/>
          <w:color w:val="auto"/>
          <w:kern w:val="28"/>
          <w:sz w:val="22"/>
          <w:szCs w:val="22"/>
          <w:highlight w:val="none"/>
        </w:rPr>
        <w:t>开标室</w:t>
      </w:r>
    </w:p>
    <w:p w14:paraId="675BF016">
      <w:pPr>
        <w:pStyle w:val="4"/>
        <w:numPr>
          <w:ilvl w:val="0"/>
          <w:numId w:val="4"/>
        </w:numPr>
        <w:rPr>
          <w:color w:val="auto"/>
          <w:sz w:val="22"/>
          <w:szCs w:val="28"/>
          <w:highlight w:val="none"/>
        </w:rPr>
      </w:pPr>
      <w:bookmarkStart w:id="11" w:name="_Toc104040681"/>
      <w:r>
        <w:rPr>
          <w:rFonts w:hint="eastAsia"/>
          <w:color w:val="auto"/>
          <w:sz w:val="22"/>
          <w:szCs w:val="28"/>
          <w:highlight w:val="none"/>
        </w:rPr>
        <w:t>开启</w:t>
      </w:r>
      <w:bookmarkEnd w:id="11"/>
    </w:p>
    <w:p w14:paraId="1CFD15ED">
      <w:pPr>
        <w:ind w:firstLine="480"/>
        <w:rPr>
          <w:rFonts w:ascii="宋体" w:hAnsi="宋体"/>
          <w:b/>
          <w:bCs/>
          <w:color w:val="auto"/>
          <w:kern w:val="28"/>
          <w:sz w:val="22"/>
          <w:szCs w:val="22"/>
        </w:rPr>
      </w:pPr>
      <w:r>
        <w:rPr>
          <w:rFonts w:hint="eastAsia" w:ascii="宋体" w:hAnsi="宋体"/>
          <w:b/>
          <w:bCs/>
          <w:color w:val="auto"/>
          <w:kern w:val="28"/>
          <w:sz w:val="22"/>
          <w:szCs w:val="22"/>
        </w:rPr>
        <w:t>时间：2025年8月22日09时30分</w:t>
      </w:r>
      <w:r>
        <w:rPr>
          <w:rFonts w:ascii="宋体" w:hAnsi="宋体"/>
          <w:b/>
          <w:bCs/>
          <w:color w:val="auto"/>
          <w:kern w:val="28"/>
          <w:sz w:val="22"/>
          <w:szCs w:val="22"/>
        </w:rPr>
        <w:t>（北京时间）</w:t>
      </w:r>
    </w:p>
    <w:p w14:paraId="4F8F8459">
      <w:pPr>
        <w:ind w:firstLine="480"/>
        <w:rPr>
          <w:rFonts w:ascii="宋体" w:hAnsi="宋体"/>
          <w:color w:val="auto"/>
          <w:sz w:val="22"/>
          <w:szCs w:val="22"/>
        </w:rPr>
      </w:pPr>
      <w:r>
        <w:rPr>
          <w:rFonts w:hint="eastAsia" w:ascii="宋体" w:hAnsi="宋体"/>
          <w:color w:val="auto"/>
          <w:kern w:val="28"/>
          <w:sz w:val="22"/>
          <w:szCs w:val="22"/>
        </w:rPr>
        <w:t>地点：茂名市光华南路118号润威商厦</w:t>
      </w:r>
      <w:r>
        <w:rPr>
          <w:rFonts w:ascii="宋体" w:hAnsi="宋体"/>
          <w:color w:val="auto"/>
          <w:kern w:val="28"/>
          <w:sz w:val="22"/>
          <w:szCs w:val="22"/>
        </w:rPr>
        <w:t>6</w:t>
      </w:r>
      <w:r>
        <w:rPr>
          <w:rFonts w:hint="eastAsia" w:ascii="宋体" w:hAnsi="宋体"/>
          <w:color w:val="auto"/>
          <w:kern w:val="28"/>
          <w:sz w:val="22"/>
          <w:szCs w:val="22"/>
        </w:rPr>
        <w:t>楼6</w:t>
      </w:r>
      <w:r>
        <w:rPr>
          <w:rFonts w:ascii="宋体" w:hAnsi="宋体"/>
          <w:color w:val="auto"/>
          <w:kern w:val="28"/>
          <w:sz w:val="22"/>
          <w:szCs w:val="22"/>
        </w:rPr>
        <w:t>02</w:t>
      </w:r>
      <w:r>
        <w:rPr>
          <w:rFonts w:hint="eastAsia" w:ascii="宋体" w:hAnsi="宋体"/>
          <w:color w:val="auto"/>
          <w:kern w:val="28"/>
          <w:sz w:val="22"/>
          <w:szCs w:val="22"/>
        </w:rPr>
        <w:t>评标室</w:t>
      </w:r>
    </w:p>
    <w:p w14:paraId="20D89439">
      <w:pPr>
        <w:pStyle w:val="4"/>
        <w:numPr>
          <w:ilvl w:val="0"/>
          <w:numId w:val="4"/>
        </w:numPr>
        <w:rPr>
          <w:color w:val="auto"/>
          <w:sz w:val="22"/>
          <w:szCs w:val="28"/>
        </w:rPr>
      </w:pPr>
      <w:bookmarkStart w:id="12" w:name="_Toc104040682"/>
      <w:r>
        <w:rPr>
          <w:rFonts w:hint="eastAsia"/>
          <w:color w:val="auto"/>
          <w:sz w:val="22"/>
          <w:szCs w:val="28"/>
        </w:rPr>
        <w:t>公告期限</w:t>
      </w:r>
      <w:bookmarkEnd w:id="12"/>
    </w:p>
    <w:p w14:paraId="2EFCA72C">
      <w:pPr>
        <w:ind w:firstLine="480"/>
        <w:rPr>
          <w:rFonts w:ascii="宋体" w:hAnsi="宋体"/>
          <w:color w:val="auto"/>
          <w:kern w:val="28"/>
          <w:sz w:val="22"/>
          <w:szCs w:val="22"/>
        </w:rPr>
      </w:pPr>
      <w:r>
        <w:rPr>
          <w:rFonts w:hint="eastAsia" w:ascii="宋体" w:hAnsi="宋体"/>
          <w:color w:val="auto"/>
          <w:kern w:val="28"/>
          <w:sz w:val="22"/>
          <w:szCs w:val="22"/>
        </w:rPr>
        <w:t>自本公告发布之日起</w:t>
      </w:r>
      <w:r>
        <w:rPr>
          <w:rFonts w:ascii="宋体" w:hAnsi="宋体"/>
          <w:color w:val="auto"/>
          <w:kern w:val="28"/>
          <w:sz w:val="22"/>
          <w:szCs w:val="22"/>
        </w:rPr>
        <w:t>3个工作日。</w:t>
      </w:r>
    </w:p>
    <w:p w14:paraId="0ABCEF2D">
      <w:pPr>
        <w:pStyle w:val="4"/>
        <w:numPr>
          <w:ilvl w:val="0"/>
          <w:numId w:val="4"/>
        </w:numPr>
        <w:rPr>
          <w:rFonts w:ascii="宋体" w:hAnsi="宋体"/>
          <w:color w:val="auto"/>
          <w:kern w:val="28"/>
          <w:sz w:val="22"/>
          <w:szCs w:val="20"/>
        </w:rPr>
      </w:pPr>
      <w:bookmarkStart w:id="13" w:name="_Toc104040683"/>
      <w:r>
        <w:rPr>
          <w:rFonts w:hint="eastAsia"/>
          <w:color w:val="auto"/>
          <w:sz w:val="22"/>
          <w:szCs w:val="28"/>
        </w:rPr>
        <w:t>其他补充事宜</w:t>
      </w:r>
      <w:bookmarkEnd w:id="13"/>
      <w:r>
        <w:rPr>
          <w:rFonts w:hint="eastAsia"/>
          <w:color w:val="auto"/>
          <w:sz w:val="22"/>
          <w:szCs w:val="28"/>
        </w:rPr>
        <w:t>：</w:t>
      </w:r>
      <w:r>
        <w:rPr>
          <w:rFonts w:hint="eastAsia" w:ascii="宋体" w:hAnsi="宋体"/>
          <w:color w:val="auto"/>
          <w:kern w:val="28"/>
          <w:sz w:val="22"/>
          <w:szCs w:val="20"/>
        </w:rPr>
        <w:t>/</w:t>
      </w:r>
    </w:p>
    <w:p w14:paraId="503DAD23">
      <w:pPr>
        <w:pStyle w:val="4"/>
        <w:numPr>
          <w:ilvl w:val="0"/>
          <w:numId w:val="4"/>
        </w:numPr>
        <w:rPr>
          <w:color w:val="auto"/>
          <w:sz w:val="22"/>
          <w:szCs w:val="28"/>
        </w:rPr>
      </w:pPr>
      <w:bookmarkStart w:id="14" w:name="_Toc104040684"/>
      <w:r>
        <w:rPr>
          <w:rFonts w:hint="eastAsia"/>
          <w:color w:val="auto"/>
          <w:sz w:val="22"/>
          <w:szCs w:val="28"/>
        </w:rPr>
        <w:t>凡对本次采购提出询问，请按以下方式联系</w:t>
      </w:r>
      <w:bookmarkEnd w:id="14"/>
    </w:p>
    <w:p w14:paraId="6D045EB2">
      <w:pPr>
        <w:pStyle w:val="45"/>
        <w:spacing w:after="0" w:line="360" w:lineRule="auto"/>
        <w:ind w:firstLine="0" w:firstLineChars="0"/>
        <w:rPr>
          <w:rFonts w:cs="宋体"/>
          <w:b/>
          <w:bCs/>
          <w:color w:val="auto"/>
          <w:sz w:val="22"/>
          <w:szCs w:val="22"/>
        </w:rPr>
      </w:pPr>
      <w:r>
        <w:rPr>
          <w:rFonts w:cs="宋体"/>
          <w:b/>
          <w:bCs/>
          <w:color w:val="auto"/>
          <w:sz w:val="22"/>
          <w:szCs w:val="22"/>
        </w:rPr>
        <w:t>1.采购人信息</w:t>
      </w:r>
    </w:p>
    <w:p w14:paraId="25674587">
      <w:pPr>
        <w:pStyle w:val="45"/>
        <w:spacing w:after="0" w:line="360" w:lineRule="auto"/>
        <w:ind w:firstLineChars="200"/>
        <w:rPr>
          <w:rFonts w:cs="宋体"/>
          <w:color w:val="auto"/>
          <w:sz w:val="22"/>
          <w:szCs w:val="22"/>
        </w:rPr>
      </w:pPr>
      <w:r>
        <w:rPr>
          <w:rFonts w:hint="eastAsia" w:cs="宋体"/>
          <w:color w:val="auto"/>
          <w:sz w:val="22"/>
          <w:szCs w:val="22"/>
        </w:rPr>
        <w:t>名</w:t>
      </w:r>
      <w:r>
        <w:rPr>
          <w:rFonts w:cs="宋体"/>
          <w:color w:val="auto"/>
          <w:sz w:val="22"/>
          <w:szCs w:val="22"/>
        </w:rPr>
        <w:t xml:space="preserve">    称：</w:t>
      </w:r>
      <w:r>
        <w:rPr>
          <w:rFonts w:hint="eastAsia" w:cs="宋体"/>
          <w:color w:val="auto"/>
          <w:sz w:val="22"/>
          <w:szCs w:val="22"/>
        </w:rPr>
        <w:t>茂名市新世纪学校</w:t>
      </w:r>
    </w:p>
    <w:p w14:paraId="5B0BB3B5">
      <w:pPr>
        <w:pStyle w:val="45"/>
        <w:spacing w:after="0" w:line="360" w:lineRule="auto"/>
        <w:ind w:firstLineChars="200"/>
        <w:rPr>
          <w:rFonts w:cs="宋体"/>
          <w:color w:val="auto"/>
          <w:sz w:val="22"/>
          <w:szCs w:val="22"/>
        </w:rPr>
      </w:pPr>
      <w:r>
        <w:rPr>
          <w:rFonts w:hint="eastAsia" w:cs="宋体"/>
          <w:color w:val="auto"/>
          <w:sz w:val="22"/>
          <w:szCs w:val="22"/>
        </w:rPr>
        <w:t>地    址：茂名市高水路南香路段168号</w:t>
      </w:r>
    </w:p>
    <w:p w14:paraId="5F2FF315">
      <w:pPr>
        <w:pStyle w:val="45"/>
        <w:spacing w:after="0" w:line="360" w:lineRule="auto"/>
        <w:ind w:firstLineChars="200"/>
        <w:rPr>
          <w:rFonts w:cs="宋体"/>
          <w:color w:val="auto"/>
          <w:sz w:val="22"/>
          <w:szCs w:val="22"/>
        </w:rPr>
      </w:pPr>
      <w:r>
        <w:rPr>
          <w:rFonts w:hint="eastAsia" w:cs="宋体"/>
          <w:color w:val="auto"/>
          <w:sz w:val="22"/>
          <w:szCs w:val="22"/>
        </w:rPr>
        <w:t>联系方式：0668-2995206</w:t>
      </w:r>
    </w:p>
    <w:p w14:paraId="12A23891">
      <w:pPr>
        <w:pStyle w:val="45"/>
        <w:spacing w:after="0" w:line="360" w:lineRule="auto"/>
        <w:ind w:firstLine="0" w:firstLineChars="0"/>
        <w:rPr>
          <w:rFonts w:cs="宋体"/>
          <w:b/>
          <w:bCs/>
          <w:color w:val="auto"/>
          <w:sz w:val="22"/>
          <w:szCs w:val="22"/>
        </w:rPr>
      </w:pPr>
      <w:r>
        <w:rPr>
          <w:rFonts w:cs="宋体"/>
          <w:b/>
          <w:bCs/>
          <w:color w:val="auto"/>
          <w:sz w:val="22"/>
          <w:szCs w:val="22"/>
        </w:rPr>
        <w:t>2.采购代理机构信息</w:t>
      </w:r>
    </w:p>
    <w:p w14:paraId="2FB85D1B">
      <w:pPr>
        <w:pStyle w:val="45"/>
        <w:spacing w:after="0" w:line="360" w:lineRule="auto"/>
        <w:ind w:firstLineChars="200"/>
        <w:rPr>
          <w:rFonts w:cs="宋体"/>
          <w:color w:val="auto"/>
          <w:sz w:val="22"/>
          <w:szCs w:val="22"/>
        </w:rPr>
      </w:pPr>
      <w:r>
        <w:rPr>
          <w:rFonts w:hint="eastAsia" w:cs="宋体"/>
          <w:color w:val="auto"/>
          <w:sz w:val="22"/>
          <w:szCs w:val="22"/>
        </w:rPr>
        <w:t>名</w:t>
      </w:r>
      <w:r>
        <w:rPr>
          <w:rFonts w:cs="宋体"/>
          <w:color w:val="auto"/>
          <w:sz w:val="22"/>
          <w:szCs w:val="22"/>
        </w:rPr>
        <w:t xml:space="preserve">    称：广东达禾工程管理有限公司</w:t>
      </w:r>
    </w:p>
    <w:p w14:paraId="5B3C3554">
      <w:pPr>
        <w:pStyle w:val="45"/>
        <w:spacing w:after="0" w:line="360" w:lineRule="auto"/>
        <w:ind w:firstLineChars="200"/>
        <w:rPr>
          <w:rFonts w:cs="宋体"/>
          <w:color w:val="auto"/>
          <w:sz w:val="22"/>
          <w:szCs w:val="22"/>
        </w:rPr>
      </w:pPr>
      <w:r>
        <w:rPr>
          <w:rFonts w:hint="eastAsia" w:cs="宋体"/>
          <w:color w:val="auto"/>
          <w:sz w:val="22"/>
          <w:szCs w:val="22"/>
        </w:rPr>
        <w:t>地</w:t>
      </w:r>
      <w:r>
        <w:rPr>
          <w:rFonts w:cs="宋体"/>
          <w:color w:val="auto"/>
          <w:sz w:val="22"/>
          <w:szCs w:val="22"/>
        </w:rPr>
        <w:t xml:space="preserve">    址：</w:t>
      </w:r>
      <w:r>
        <w:rPr>
          <w:rFonts w:hint="eastAsia"/>
          <w:color w:val="auto"/>
          <w:kern w:val="28"/>
          <w:sz w:val="22"/>
          <w:szCs w:val="22"/>
        </w:rPr>
        <w:t>茂名市光华南路118号润威商厦</w:t>
      </w:r>
      <w:r>
        <w:rPr>
          <w:color w:val="auto"/>
          <w:kern w:val="28"/>
          <w:sz w:val="22"/>
          <w:szCs w:val="22"/>
        </w:rPr>
        <w:t>6</w:t>
      </w:r>
      <w:r>
        <w:rPr>
          <w:rFonts w:hint="eastAsia"/>
          <w:color w:val="auto"/>
          <w:kern w:val="28"/>
          <w:sz w:val="22"/>
          <w:szCs w:val="22"/>
        </w:rPr>
        <w:t>楼</w:t>
      </w:r>
    </w:p>
    <w:p w14:paraId="7BAFB20D">
      <w:pPr>
        <w:pStyle w:val="45"/>
        <w:spacing w:after="0" w:line="360" w:lineRule="auto"/>
        <w:ind w:firstLineChars="200"/>
        <w:rPr>
          <w:color w:val="auto"/>
          <w:sz w:val="21"/>
          <w:szCs w:val="21"/>
        </w:rPr>
      </w:pPr>
      <w:r>
        <w:rPr>
          <w:rFonts w:hint="eastAsia" w:cs="宋体"/>
          <w:color w:val="auto"/>
          <w:sz w:val="22"/>
          <w:szCs w:val="22"/>
        </w:rPr>
        <w:t>联系方式：</w:t>
      </w:r>
      <w:r>
        <w:rPr>
          <w:rFonts w:hint="eastAsia" w:cs="宋体"/>
          <w:color w:val="auto"/>
          <w:sz w:val="22"/>
          <w:szCs w:val="22"/>
          <w:lang w:val="en-US" w:eastAsia="zh-CN"/>
        </w:rPr>
        <w:t>梁</w:t>
      </w:r>
      <w:r>
        <w:rPr>
          <w:rFonts w:hint="eastAsia"/>
          <w:color w:val="auto"/>
          <w:sz w:val="22"/>
          <w:szCs w:val="22"/>
        </w:rPr>
        <w:t>小姐/</w:t>
      </w:r>
      <w:r>
        <w:rPr>
          <w:rFonts w:cs="宋体"/>
          <w:color w:val="auto"/>
          <w:sz w:val="22"/>
          <w:szCs w:val="22"/>
        </w:rPr>
        <w:t>0668-2998639</w:t>
      </w:r>
    </w:p>
    <w:p w14:paraId="76FF88F2">
      <w:pPr>
        <w:adjustRightInd w:val="0"/>
        <w:snapToGrid w:val="0"/>
        <w:ind w:right="-51" w:firstLine="2860" w:firstLineChars="1300"/>
        <w:jc w:val="right"/>
        <w:rPr>
          <w:rFonts w:hint="eastAsia" w:ascii="宋体" w:hAnsi="宋体"/>
          <w:bCs/>
          <w:color w:val="auto"/>
          <w:sz w:val="22"/>
          <w:szCs w:val="22"/>
        </w:rPr>
      </w:pPr>
    </w:p>
    <w:p w14:paraId="6F996E81">
      <w:pPr>
        <w:adjustRightInd w:val="0"/>
        <w:snapToGrid w:val="0"/>
        <w:ind w:right="-51" w:firstLine="2860" w:firstLineChars="1300"/>
        <w:jc w:val="right"/>
        <w:rPr>
          <w:rFonts w:ascii="宋体" w:hAnsi="宋体"/>
          <w:bCs/>
          <w:color w:val="auto"/>
          <w:sz w:val="22"/>
          <w:szCs w:val="22"/>
        </w:rPr>
      </w:pPr>
      <w:r>
        <w:rPr>
          <w:rFonts w:hint="eastAsia" w:ascii="宋体" w:hAnsi="宋体"/>
          <w:bCs/>
          <w:color w:val="auto"/>
          <w:sz w:val="22"/>
          <w:szCs w:val="22"/>
        </w:rPr>
        <w:t>广东达禾工程管理有限公司</w:t>
      </w:r>
    </w:p>
    <w:p w14:paraId="4186CB88">
      <w:pPr>
        <w:adjustRightInd w:val="0"/>
        <w:snapToGrid w:val="0"/>
        <w:ind w:right="-51" w:firstLine="4510" w:firstLineChars="2050"/>
        <w:jc w:val="right"/>
        <w:rPr>
          <w:rFonts w:ascii="宋体" w:hAnsi="宋体"/>
          <w:color w:val="auto"/>
          <w:sz w:val="28"/>
        </w:rPr>
      </w:pPr>
      <w:r>
        <w:rPr>
          <w:rFonts w:hint="eastAsia" w:ascii="宋体" w:hAnsi="宋体"/>
          <w:color w:val="auto"/>
          <w:sz w:val="22"/>
          <w:szCs w:val="22"/>
          <w:lang w:eastAsia="zh-CN"/>
        </w:rPr>
        <w:t>2025年</w:t>
      </w:r>
      <w:r>
        <w:rPr>
          <w:rFonts w:hint="eastAsia" w:ascii="宋体" w:hAnsi="宋体"/>
          <w:color w:val="auto"/>
          <w:sz w:val="22"/>
          <w:szCs w:val="22"/>
          <w:lang w:val="en-US" w:eastAsia="zh-CN"/>
        </w:rPr>
        <w:t>8</w:t>
      </w:r>
      <w:r>
        <w:rPr>
          <w:rFonts w:hint="eastAsia" w:ascii="宋体" w:hAnsi="宋体"/>
          <w:color w:val="auto"/>
          <w:sz w:val="22"/>
          <w:szCs w:val="22"/>
        </w:rPr>
        <w:t>月</w:t>
      </w:r>
      <w:r>
        <w:rPr>
          <w:rFonts w:hint="eastAsia" w:ascii="宋体" w:hAnsi="宋体"/>
          <w:color w:val="auto"/>
          <w:sz w:val="22"/>
          <w:szCs w:val="22"/>
          <w:lang w:val="en-US" w:eastAsia="zh-CN"/>
        </w:rPr>
        <w:t>11</w:t>
      </w:r>
      <w:r>
        <w:rPr>
          <w:rFonts w:hint="eastAsia" w:ascii="宋体" w:hAnsi="宋体"/>
          <w:color w:val="auto"/>
          <w:sz w:val="22"/>
          <w:szCs w:val="22"/>
        </w:rPr>
        <w:t>日</w:t>
      </w:r>
      <w:bookmarkStart w:id="15" w:name="_Toc35342045"/>
      <w:r>
        <w:rPr>
          <w:rFonts w:ascii="宋体" w:hAnsi="宋体"/>
          <w:color w:val="auto"/>
        </w:rPr>
        <w:br w:type="page"/>
      </w:r>
    </w:p>
    <w:p w14:paraId="69823E83">
      <w:pPr>
        <w:pStyle w:val="3"/>
        <w:rPr>
          <w:color w:val="auto"/>
        </w:rPr>
      </w:pPr>
      <w:bookmarkStart w:id="16" w:name="_Toc104040685"/>
      <w:bookmarkStart w:id="17" w:name="_Toc101122290"/>
      <w:bookmarkStart w:id="18" w:name="_Toc103216634"/>
      <w:bookmarkStart w:id="19" w:name="_Toc103033202"/>
      <w:bookmarkStart w:id="20" w:name="_Toc114516594"/>
      <w:bookmarkStart w:id="21" w:name="_Hlk103194593"/>
      <w:r>
        <w:rPr>
          <w:rFonts w:hint="eastAsia"/>
          <w:color w:val="auto"/>
        </w:rPr>
        <w:t>第二章</w:t>
      </w:r>
      <w:r>
        <w:rPr>
          <w:color w:val="auto"/>
        </w:rPr>
        <w:t xml:space="preserve"> </w:t>
      </w:r>
      <w:r>
        <w:rPr>
          <w:rFonts w:hint="eastAsia"/>
          <w:color w:val="auto"/>
        </w:rPr>
        <w:t>采购需求</w:t>
      </w:r>
      <w:bookmarkEnd w:id="16"/>
      <w:bookmarkEnd w:id="17"/>
      <w:bookmarkEnd w:id="18"/>
      <w:bookmarkEnd w:id="19"/>
      <w:bookmarkEnd w:id="20"/>
    </w:p>
    <w:p w14:paraId="7775B641">
      <w:pPr>
        <w:pStyle w:val="46"/>
        <w:spacing w:after="0" w:line="360" w:lineRule="auto"/>
        <w:ind w:left="0" w:leftChars="0" w:firstLine="0" w:firstLineChars="0"/>
        <w:rPr>
          <w:b/>
          <w:bCs/>
          <w:color w:val="auto"/>
          <w:sz w:val="22"/>
          <w:szCs w:val="22"/>
        </w:rPr>
      </w:pPr>
      <w:bookmarkStart w:id="22" w:name="_Hlk112005103"/>
      <w:r>
        <w:rPr>
          <w:rFonts w:hint="eastAsia"/>
          <w:b/>
          <w:bCs/>
          <w:color w:val="auto"/>
          <w:sz w:val="22"/>
          <w:szCs w:val="22"/>
        </w:rPr>
        <w:t>说明：</w:t>
      </w:r>
    </w:p>
    <w:p w14:paraId="5B1CB4B5">
      <w:pPr>
        <w:pStyle w:val="46"/>
        <w:spacing w:after="0" w:line="360" w:lineRule="auto"/>
        <w:ind w:left="0" w:leftChars="0"/>
        <w:rPr>
          <w:rFonts w:ascii="宋体" w:hAnsi="宋体" w:cs="宋体"/>
          <w:color w:val="auto"/>
          <w:sz w:val="21"/>
          <w:szCs w:val="21"/>
        </w:rPr>
      </w:pPr>
      <w:r>
        <w:rPr>
          <w:rFonts w:hint="eastAsia" w:ascii="宋体" w:hAnsi="宋体" w:cs="宋体"/>
          <w:color w:val="auto"/>
          <w:sz w:val="21"/>
          <w:szCs w:val="21"/>
        </w:rPr>
        <w:t>1.供应商须对本项目为单位的货物或服务进行整体响应，任何只对采购标的或服务内容其中一部分内容进行响应的，将作无效投标（响应）处理。</w:t>
      </w:r>
    </w:p>
    <w:p w14:paraId="5056C930">
      <w:pPr>
        <w:pStyle w:val="46"/>
        <w:spacing w:after="0" w:line="360" w:lineRule="auto"/>
        <w:ind w:left="0" w:leftChars="0"/>
        <w:rPr>
          <w:rFonts w:ascii="宋体" w:hAnsi="宋体" w:cs="宋体"/>
          <w:color w:val="auto"/>
          <w:sz w:val="21"/>
          <w:szCs w:val="21"/>
        </w:rPr>
      </w:pPr>
      <w:r>
        <w:rPr>
          <w:rFonts w:hint="eastAsia" w:ascii="宋体" w:hAnsi="宋体" w:cs="宋体"/>
          <w:color w:val="auto"/>
          <w:sz w:val="21"/>
          <w:szCs w:val="21"/>
        </w:rPr>
        <w:t>2.采购需求中标注“★”号条款为实质性条款，供应商须按要求对其进行逐条响应，当出现负偏离或未响应，将作无效投标（响应）处理；若要求提供证明材料，还须按要求提供证明材料，否则将作无效投标（响应）处理。</w:t>
      </w:r>
    </w:p>
    <w:p w14:paraId="1601D679">
      <w:pPr>
        <w:pStyle w:val="46"/>
        <w:spacing w:after="0" w:line="360" w:lineRule="auto"/>
        <w:ind w:left="0" w:leftChars="0"/>
        <w:rPr>
          <w:rFonts w:ascii="宋体" w:hAnsi="宋体" w:cs="宋体"/>
          <w:color w:val="auto"/>
          <w:sz w:val="21"/>
          <w:szCs w:val="21"/>
        </w:rPr>
      </w:pPr>
      <w:r>
        <w:rPr>
          <w:rFonts w:hint="eastAsia" w:ascii="宋体" w:hAnsi="宋体" w:cs="宋体"/>
          <w:color w:val="auto"/>
          <w:sz w:val="21"/>
          <w:szCs w:val="21"/>
        </w:rPr>
        <w:t>3.采购需求中标注“▲”号条款为重要技术条款，供应商须按要求对其进行逐条响应，当出现负偏离或未响应，对应项将不予以计分，不会作无效投标（响应）处理；若要求提供证明材料，还须按要求提供证明材料，否则不予计分。</w:t>
      </w:r>
    </w:p>
    <w:p w14:paraId="120A6E18">
      <w:pPr>
        <w:numPr>
          <w:ilvl w:val="0"/>
          <w:numId w:val="0"/>
        </w:numPr>
        <w:ind w:left="0" w:leftChars="0" w:firstLine="420" w:firstLineChars="20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4.</w:t>
      </w:r>
      <w:r>
        <w:rPr>
          <w:rFonts w:hint="eastAsia" w:ascii="宋体" w:hAnsi="宋体" w:cs="宋体"/>
          <w:color w:val="auto"/>
          <w:kern w:val="2"/>
          <w:sz w:val="21"/>
          <w:szCs w:val="21"/>
          <w:lang w:val="en-US" w:eastAsia="zh-CN" w:bidi="ar-SA"/>
        </w:rPr>
        <w:t>超过</w:t>
      </w:r>
      <w:r>
        <w:rPr>
          <w:rFonts w:hint="eastAsia" w:ascii="宋体" w:hAnsi="宋体" w:eastAsia="宋体" w:cs="宋体"/>
          <w:color w:val="auto"/>
          <w:kern w:val="2"/>
          <w:sz w:val="21"/>
          <w:szCs w:val="21"/>
          <w:lang w:val="en-US" w:eastAsia="zh-CN" w:bidi="ar-SA"/>
        </w:rPr>
        <w:t>招标预算价视作无效投标（响应）处理。</w:t>
      </w:r>
    </w:p>
    <w:p w14:paraId="2B675422">
      <w:pPr>
        <w:pStyle w:val="4"/>
        <w:rPr>
          <w:rFonts w:hint="eastAsia"/>
          <w:color w:val="auto"/>
          <w:sz w:val="22"/>
          <w:szCs w:val="28"/>
        </w:rPr>
      </w:pPr>
      <w:bookmarkStart w:id="23" w:name="_Toc104040686"/>
      <w:r>
        <w:rPr>
          <w:rFonts w:hint="eastAsia"/>
          <w:color w:val="auto"/>
          <w:sz w:val="22"/>
          <w:szCs w:val="28"/>
        </w:rPr>
        <w:t>一、项目概述</w:t>
      </w:r>
      <w:bookmarkEnd w:id="21"/>
      <w:bookmarkEnd w:id="23"/>
    </w:p>
    <w:p w14:paraId="38346A22">
      <w:pPr>
        <w:spacing w:before="69" w:line="412" w:lineRule="auto"/>
        <w:ind w:left="119" w:right="55" w:firstLine="420"/>
        <w:jc w:val="both"/>
        <w:rPr>
          <w:rFonts w:ascii="宋体" w:hAnsi="宋体" w:eastAsia="宋体" w:cs="宋体"/>
          <w:sz w:val="21"/>
          <w:szCs w:val="21"/>
        </w:rPr>
      </w:pPr>
      <w:r>
        <w:rPr>
          <w:rFonts w:ascii="宋体" w:hAnsi="宋体" w:eastAsia="宋体" w:cs="宋体"/>
          <w:spacing w:val="-3"/>
          <w:sz w:val="21"/>
          <w:szCs w:val="21"/>
        </w:rPr>
        <w:t>根据</w:t>
      </w:r>
      <w:r>
        <w:rPr>
          <w:rFonts w:hint="eastAsia" w:ascii="宋体" w:hAnsi="宋体" w:eastAsia="宋体" w:cs="宋体"/>
          <w:spacing w:val="-3"/>
          <w:sz w:val="21"/>
          <w:szCs w:val="21"/>
          <w:lang w:val="en-US" w:eastAsia="zh-CN"/>
        </w:rPr>
        <w:t>茂名市新世纪学校</w:t>
      </w:r>
      <w:r>
        <w:rPr>
          <w:rFonts w:ascii="宋体" w:hAnsi="宋体" w:eastAsia="宋体" w:cs="宋体"/>
          <w:spacing w:val="-3"/>
          <w:sz w:val="21"/>
          <w:szCs w:val="21"/>
        </w:rPr>
        <w:t>食堂自主经营管理，</w:t>
      </w:r>
      <w:r>
        <w:rPr>
          <w:rFonts w:hint="eastAsia" w:ascii="宋体" w:hAnsi="宋体" w:eastAsia="宋体" w:cs="宋体"/>
          <w:spacing w:val="-3"/>
          <w:sz w:val="21"/>
          <w:szCs w:val="21"/>
          <w:lang w:val="en-US" w:eastAsia="zh-CN"/>
        </w:rPr>
        <w:t>为学生提供</w:t>
      </w:r>
      <w:r>
        <w:rPr>
          <w:rFonts w:hint="eastAsia" w:ascii="宋体" w:hAnsi="宋体" w:eastAsia="宋体" w:cs="宋体"/>
          <w:spacing w:val="-3"/>
          <w:sz w:val="21"/>
          <w:szCs w:val="21"/>
        </w:rPr>
        <w:t>食堂课间餐、午餐</w:t>
      </w:r>
      <w:r>
        <w:rPr>
          <w:rFonts w:hint="eastAsia" w:ascii="宋体" w:hAnsi="宋体" w:eastAsia="宋体" w:cs="宋体"/>
          <w:spacing w:val="-3"/>
          <w:sz w:val="21"/>
          <w:szCs w:val="21"/>
          <w:lang w:val="en-US" w:eastAsia="zh-CN"/>
        </w:rPr>
        <w:t>厨房服务人员及</w:t>
      </w:r>
      <w:r>
        <w:rPr>
          <w:rFonts w:hint="eastAsia" w:ascii="宋体" w:hAnsi="宋体" w:eastAsia="宋体" w:cs="宋体"/>
          <w:spacing w:val="-3"/>
          <w:sz w:val="21"/>
          <w:szCs w:val="21"/>
        </w:rPr>
        <w:t>午托</w:t>
      </w:r>
      <w:r>
        <w:rPr>
          <w:rFonts w:hint="eastAsia" w:ascii="宋体" w:hAnsi="宋体" w:eastAsia="宋体" w:cs="宋体"/>
          <w:spacing w:val="-3"/>
          <w:sz w:val="21"/>
          <w:szCs w:val="21"/>
          <w:lang w:val="en-US" w:eastAsia="zh-CN"/>
        </w:rPr>
        <w:t>服务员不少于47人。采购人可根据工作实际需要可对岗位人数进行调整，根据学校管理规章制度，对食堂课间餐、午餐、午托服务人员进行运营管理，工资参照采购人制定的人员工资标准进行发放。</w:t>
      </w:r>
    </w:p>
    <w:p w14:paraId="17FD5EB3">
      <w:pPr>
        <w:pStyle w:val="4"/>
        <w:rPr>
          <w:color w:val="auto"/>
        </w:rPr>
      </w:pPr>
      <w:r>
        <w:rPr>
          <w:rFonts w:hint="eastAsia"/>
          <w:color w:val="auto"/>
        </w:rPr>
        <w:t>二、采购清单</w:t>
      </w:r>
      <w:r>
        <w:rPr>
          <w:color w:val="auto"/>
        </w:rPr>
        <w:t></w:t>
      </w:r>
    </w:p>
    <w:tbl>
      <w:tblPr>
        <w:tblStyle w:val="47"/>
        <w:tblW w:w="4996"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57"/>
        <w:gridCol w:w="4200"/>
        <w:gridCol w:w="1351"/>
        <w:gridCol w:w="2927"/>
      </w:tblGrid>
      <w:tr w14:paraId="08B103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8" w:hRule="atLeast"/>
        </w:trPr>
        <w:tc>
          <w:tcPr>
            <w:tcW w:w="410" w:type="pct"/>
            <w:vAlign w:val="center"/>
          </w:tcPr>
          <w:p w14:paraId="079F4953">
            <w:pPr>
              <w:pStyle w:val="370"/>
              <w:jc w:val="center"/>
              <w:rPr>
                <w:rFonts w:hint="eastAsia" w:ascii="宋体" w:hAnsi="宋体" w:eastAsia="宋体" w:cs="宋体"/>
                <w:lang w:val="en-US" w:eastAsia="zh-CN"/>
              </w:rPr>
            </w:pPr>
            <w:r>
              <w:rPr>
                <w:rFonts w:hint="eastAsia" w:ascii="宋体" w:hAnsi="宋体" w:eastAsia="宋体" w:cs="宋体"/>
                <w:lang w:val="en-US" w:eastAsia="zh-CN"/>
              </w:rPr>
              <w:t>序号</w:t>
            </w:r>
          </w:p>
        </w:tc>
        <w:tc>
          <w:tcPr>
            <w:tcW w:w="2273" w:type="pct"/>
            <w:vAlign w:val="center"/>
          </w:tcPr>
          <w:p w14:paraId="4857FE5F">
            <w:pPr>
              <w:pStyle w:val="370"/>
              <w:jc w:val="center"/>
              <w:rPr>
                <w:rFonts w:hint="eastAsia" w:ascii="宋体" w:hAnsi="宋体" w:eastAsia="宋体" w:cs="宋体"/>
              </w:rPr>
            </w:pPr>
            <w:r>
              <w:rPr>
                <w:rFonts w:hint="eastAsia" w:ascii="宋体" w:hAnsi="宋体" w:eastAsia="宋体" w:cs="宋体"/>
              </w:rPr>
              <w:t>采购标的</w:t>
            </w:r>
          </w:p>
        </w:tc>
        <w:tc>
          <w:tcPr>
            <w:tcW w:w="731" w:type="pct"/>
            <w:vAlign w:val="center"/>
          </w:tcPr>
          <w:p w14:paraId="6AB18278">
            <w:pPr>
              <w:pStyle w:val="370"/>
              <w:jc w:val="center"/>
              <w:rPr>
                <w:rFonts w:hint="eastAsia" w:ascii="宋体" w:hAnsi="宋体" w:eastAsia="宋体" w:cs="宋体"/>
              </w:rPr>
            </w:pPr>
            <w:r>
              <w:rPr>
                <w:rFonts w:hint="eastAsia" w:ascii="宋体" w:hAnsi="宋体" w:eastAsia="宋体" w:cs="宋体"/>
              </w:rPr>
              <w:t>数量（单位）</w:t>
            </w:r>
          </w:p>
        </w:tc>
        <w:tc>
          <w:tcPr>
            <w:tcW w:w="1584" w:type="pct"/>
            <w:vAlign w:val="center"/>
          </w:tcPr>
          <w:p w14:paraId="55FCE512">
            <w:pPr>
              <w:pStyle w:val="370"/>
              <w:jc w:val="center"/>
              <w:rPr>
                <w:rFonts w:hint="eastAsia" w:ascii="宋体" w:hAnsi="宋体" w:eastAsia="宋体" w:cs="宋体"/>
                <w:lang w:val="en-US" w:eastAsia="zh-CN"/>
              </w:rPr>
            </w:pPr>
            <w:r>
              <w:rPr>
                <w:rFonts w:hint="eastAsia" w:ascii="宋体" w:hAnsi="宋体" w:eastAsia="宋体" w:cs="宋体"/>
                <w:lang w:val="en-US" w:eastAsia="zh-CN"/>
              </w:rPr>
              <w:t>在校生</w:t>
            </w:r>
          </w:p>
        </w:tc>
      </w:tr>
      <w:tr w14:paraId="63C71C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27" w:hRule="atLeast"/>
        </w:trPr>
        <w:tc>
          <w:tcPr>
            <w:tcW w:w="410" w:type="pct"/>
            <w:vAlign w:val="center"/>
          </w:tcPr>
          <w:p w14:paraId="0028D1A3">
            <w:pPr>
              <w:pStyle w:val="370"/>
              <w:jc w:val="center"/>
              <w:rPr>
                <w:rFonts w:hint="eastAsia" w:ascii="宋体" w:hAnsi="宋体" w:eastAsia="宋体" w:cs="宋体"/>
              </w:rPr>
            </w:pPr>
            <w:r>
              <w:rPr>
                <w:rFonts w:hint="eastAsia" w:ascii="宋体" w:hAnsi="宋体" w:eastAsia="宋体" w:cs="宋体"/>
              </w:rPr>
              <w:t>1</w:t>
            </w:r>
          </w:p>
        </w:tc>
        <w:tc>
          <w:tcPr>
            <w:tcW w:w="2273" w:type="pct"/>
            <w:vAlign w:val="center"/>
          </w:tcPr>
          <w:p w14:paraId="374DC7E2">
            <w:pPr>
              <w:pStyle w:val="370"/>
              <w:jc w:val="center"/>
              <w:rPr>
                <w:rFonts w:hint="eastAsia" w:ascii="宋体" w:hAnsi="宋体" w:eastAsia="宋体" w:cs="宋体"/>
              </w:rPr>
            </w:pPr>
            <w:r>
              <w:rPr>
                <w:rFonts w:hint="eastAsia" w:ascii="宋体" w:hAnsi="宋体" w:eastAsia="宋体" w:cs="宋体"/>
              </w:rPr>
              <w:t>茂名市新世纪学校食堂课间餐、午餐、午托</w:t>
            </w:r>
          </w:p>
          <w:p w14:paraId="428E368D">
            <w:pPr>
              <w:pStyle w:val="370"/>
              <w:jc w:val="center"/>
              <w:rPr>
                <w:rFonts w:hint="eastAsia" w:ascii="宋体" w:hAnsi="宋体" w:eastAsia="宋体" w:cs="宋体"/>
              </w:rPr>
            </w:pPr>
            <w:r>
              <w:rPr>
                <w:rFonts w:hint="eastAsia" w:ascii="宋体" w:hAnsi="宋体" w:eastAsia="宋体" w:cs="宋体"/>
              </w:rPr>
              <w:t>劳务项目</w:t>
            </w:r>
          </w:p>
        </w:tc>
        <w:tc>
          <w:tcPr>
            <w:tcW w:w="731" w:type="pct"/>
            <w:vAlign w:val="center"/>
          </w:tcPr>
          <w:p w14:paraId="4BE9E1B4">
            <w:pPr>
              <w:pStyle w:val="370"/>
              <w:jc w:val="center"/>
              <w:rPr>
                <w:rFonts w:hint="eastAsia" w:ascii="宋体" w:hAnsi="宋体" w:eastAsia="宋体" w:cs="宋体"/>
              </w:rPr>
            </w:pPr>
            <w:r>
              <w:rPr>
                <w:rFonts w:hint="eastAsia" w:ascii="宋体" w:hAnsi="宋体" w:eastAsia="宋体" w:cs="宋体"/>
              </w:rPr>
              <w:t>1(项)</w:t>
            </w:r>
          </w:p>
        </w:tc>
        <w:tc>
          <w:tcPr>
            <w:tcW w:w="1584" w:type="pct"/>
            <w:vAlign w:val="center"/>
          </w:tcPr>
          <w:p w14:paraId="346FCEA9">
            <w:pPr>
              <w:pStyle w:val="370"/>
              <w:jc w:val="center"/>
              <w:rPr>
                <w:rFonts w:hint="eastAsia" w:ascii="宋体" w:hAnsi="宋体" w:eastAsia="宋体" w:cs="宋体"/>
                <w:lang w:val="en-US" w:eastAsia="zh-CN"/>
              </w:rPr>
            </w:pPr>
            <w:r>
              <w:rPr>
                <w:rFonts w:hint="eastAsia" w:ascii="宋体" w:hAnsi="宋体" w:eastAsia="宋体" w:cs="宋体"/>
                <w:lang w:val="en-US" w:eastAsia="zh-CN"/>
              </w:rPr>
              <w:t>约1500人</w:t>
            </w:r>
          </w:p>
          <w:p w14:paraId="670E4802">
            <w:pPr>
              <w:pStyle w:val="370"/>
              <w:jc w:val="center"/>
              <w:rPr>
                <w:rFonts w:hint="eastAsia" w:ascii="宋体" w:hAnsi="宋体" w:eastAsia="宋体" w:cs="宋体"/>
                <w:lang w:val="en-US" w:eastAsia="zh-CN"/>
              </w:rPr>
            </w:pPr>
            <w:r>
              <w:rPr>
                <w:rFonts w:hint="eastAsia" w:ascii="宋体" w:hAnsi="宋体" w:eastAsia="宋体" w:cs="宋体"/>
                <w:lang w:val="en-US" w:eastAsia="zh-CN"/>
              </w:rPr>
              <w:t>（根据实际人数上下浮动协商）</w:t>
            </w:r>
          </w:p>
        </w:tc>
      </w:tr>
    </w:tbl>
    <w:p w14:paraId="5C21DE84">
      <w:pPr>
        <w:pStyle w:val="4"/>
        <w:keepNext/>
        <w:keepLines/>
        <w:pageBreakBefore w:val="0"/>
        <w:widowControl/>
        <w:numPr>
          <w:ilvl w:val="0"/>
          <w:numId w:val="0"/>
        </w:numPr>
        <w:kinsoku/>
        <w:wordWrap/>
        <w:overflowPunct/>
        <w:topLinePunct w:val="0"/>
        <w:autoSpaceDE/>
        <w:autoSpaceDN/>
        <w:bidi w:val="0"/>
        <w:adjustRightInd/>
        <w:snapToGrid/>
        <w:spacing w:line="480" w:lineRule="auto"/>
        <w:textAlignment w:val="auto"/>
        <w:rPr>
          <w:rFonts w:hint="eastAsia" w:ascii="宋体" w:hAnsi="宋体" w:eastAsia="宋体" w:cs="宋体"/>
          <w:b/>
          <w:bCs/>
          <w:spacing w:val="-3"/>
          <w:kern w:val="2"/>
          <w:sz w:val="8"/>
          <w:szCs w:val="8"/>
          <w:highlight w:val="none"/>
          <w:lang w:val="en-US" w:eastAsia="zh-CN" w:bidi="ar-SA"/>
        </w:rPr>
      </w:pPr>
    </w:p>
    <w:p w14:paraId="2184565A">
      <w:pPr>
        <w:pStyle w:val="4"/>
        <w:keepNext/>
        <w:keepLines/>
        <w:pageBreakBefore w:val="0"/>
        <w:widowControl/>
        <w:numPr>
          <w:ilvl w:val="0"/>
          <w:numId w:val="0"/>
        </w:numPr>
        <w:tabs>
          <w:tab w:val="left" w:pos="361"/>
        </w:tabs>
        <w:kinsoku/>
        <w:wordWrap/>
        <w:overflowPunct/>
        <w:topLinePunct w:val="0"/>
        <w:autoSpaceDE/>
        <w:autoSpaceDN/>
        <w:bidi w:val="0"/>
        <w:adjustRightInd/>
        <w:snapToGrid/>
        <w:spacing w:line="360" w:lineRule="auto"/>
        <w:textAlignment w:val="auto"/>
        <w:rPr>
          <w:rFonts w:ascii="宋体" w:hAnsi="宋体" w:eastAsia="宋体" w:cs="宋体"/>
          <w:b/>
          <w:bCs/>
          <w:spacing w:val="-3"/>
          <w:kern w:val="2"/>
          <w:sz w:val="22"/>
          <w:szCs w:val="22"/>
          <w:highlight w:val="none"/>
          <w:lang w:val="en-US" w:eastAsia="zh-CN" w:bidi="ar-SA"/>
        </w:rPr>
      </w:pPr>
      <w:r>
        <w:rPr>
          <w:rFonts w:hint="eastAsia" w:ascii="宋体" w:hAnsi="宋体" w:eastAsia="宋体" w:cs="宋体"/>
          <w:b/>
          <w:bCs/>
          <w:spacing w:val="-3"/>
          <w:kern w:val="2"/>
          <w:sz w:val="22"/>
          <w:szCs w:val="22"/>
          <w:highlight w:val="none"/>
          <w:lang w:val="en-US" w:eastAsia="zh-CN" w:bidi="ar-SA"/>
        </w:rPr>
        <w:t>三、技术服务要求</w:t>
      </w:r>
    </w:p>
    <w:p w14:paraId="0616ECC9">
      <w:pPr>
        <w:pageBreakBefore w:val="0"/>
        <w:widowControl/>
        <w:kinsoku/>
        <w:wordWrap/>
        <w:overflowPunct/>
        <w:topLinePunct w:val="0"/>
        <w:autoSpaceDE/>
        <w:autoSpaceDN/>
        <w:bidi w:val="0"/>
        <w:adjustRightInd/>
        <w:snapToGrid/>
        <w:spacing w:line="360" w:lineRule="auto"/>
        <w:ind w:left="9" w:firstLine="408" w:firstLineChars="200"/>
        <w:jc w:val="both"/>
        <w:textAlignment w:val="auto"/>
        <w:rPr>
          <w:rFonts w:ascii="宋体" w:hAnsi="宋体" w:eastAsia="宋体" w:cs="宋体"/>
          <w:b w:val="0"/>
          <w:bCs w:val="0"/>
          <w:spacing w:val="-3"/>
          <w:kern w:val="2"/>
          <w:sz w:val="21"/>
          <w:szCs w:val="21"/>
          <w:highlight w:val="none"/>
          <w:lang w:val="en-US" w:eastAsia="zh-CN" w:bidi="ar-SA"/>
        </w:rPr>
      </w:pPr>
      <w:r>
        <w:rPr>
          <w:rFonts w:ascii="宋体" w:hAnsi="宋体" w:eastAsia="宋体" w:cs="宋体"/>
          <w:b w:val="0"/>
          <w:bCs w:val="0"/>
          <w:spacing w:val="-3"/>
          <w:kern w:val="2"/>
          <w:sz w:val="21"/>
          <w:szCs w:val="21"/>
          <w:highlight w:val="none"/>
          <w:lang w:val="en-US" w:eastAsia="zh-CN" w:bidi="ar-SA"/>
        </w:rPr>
        <w:t>1.服务期内供应商按时、按质、按量为采购人提供专业的服务人员并根据采购人要求提供运营管理支持。包括</w:t>
      </w:r>
      <w:r>
        <w:rPr>
          <w:rFonts w:hint="eastAsia" w:ascii="宋体" w:hAnsi="宋体" w:cs="宋体"/>
          <w:b w:val="0"/>
          <w:bCs w:val="0"/>
          <w:spacing w:val="-3"/>
          <w:kern w:val="2"/>
          <w:sz w:val="21"/>
          <w:szCs w:val="21"/>
          <w:highlight w:val="none"/>
          <w:lang w:val="en-US" w:eastAsia="zh-CN" w:bidi="ar-SA"/>
        </w:rPr>
        <w:t>午托服务</w:t>
      </w:r>
      <w:r>
        <w:rPr>
          <w:rFonts w:hint="eastAsia" w:ascii="宋体" w:hAnsi="宋体" w:eastAsia="宋体" w:cs="宋体"/>
          <w:spacing w:val="-3"/>
          <w:sz w:val="21"/>
          <w:szCs w:val="21"/>
          <w:lang w:val="en-US" w:eastAsia="zh-CN"/>
        </w:rPr>
        <w:t>不少于</w:t>
      </w:r>
      <w:r>
        <w:rPr>
          <w:rFonts w:hint="eastAsia" w:ascii="宋体" w:hAnsi="宋体" w:cs="宋体"/>
          <w:b w:val="0"/>
          <w:bCs w:val="0"/>
          <w:spacing w:val="-3"/>
          <w:kern w:val="2"/>
          <w:sz w:val="21"/>
          <w:szCs w:val="21"/>
          <w:highlight w:val="none"/>
          <w:lang w:val="en-US" w:eastAsia="zh-CN" w:bidi="ar-SA"/>
        </w:rPr>
        <w:t>30人，厨房服务</w:t>
      </w:r>
      <w:r>
        <w:rPr>
          <w:rFonts w:hint="eastAsia" w:ascii="宋体" w:hAnsi="宋体" w:eastAsia="宋体" w:cs="宋体"/>
          <w:spacing w:val="-3"/>
          <w:sz w:val="21"/>
          <w:szCs w:val="21"/>
          <w:lang w:val="en-US" w:eastAsia="zh-CN"/>
        </w:rPr>
        <w:t>不少于</w:t>
      </w:r>
      <w:r>
        <w:rPr>
          <w:rFonts w:hint="eastAsia" w:ascii="宋体" w:hAnsi="宋体" w:cs="宋体"/>
          <w:b w:val="0"/>
          <w:bCs w:val="0"/>
          <w:spacing w:val="-3"/>
          <w:kern w:val="2"/>
          <w:sz w:val="21"/>
          <w:szCs w:val="21"/>
          <w:highlight w:val="none"/>
          <w:lang w:val="en-US" w:eastAsia="zh-CN" w:bidi="ar-SA"/>
        </w:rPr>
        <w:t>17人，</w:t>
      </w:r>
      <w:r>
        <w:rPr>
          <w:rFonts w:ascii="宋体" w:hAnsi="宋体" w:eastAsia="宋体" w:cs="宋体"/>
          <w:b w:val="0"/>
          <w:bCs w:val="0"/>
          <w:spacing w:val="-3"/>
          <w:kern w:val="2"/>
          <w:sz w:val="21"/>
          <w:szCs w:val="21"/>
          <w:highlight w:val="none"/>
          <w:lang w:val="en-US" w:eastAsia="zh-CN" w:bidi="ar-SA"/>
        </w:rPr>
        <w:t>保证食品安全、</w:t>
      </w:r>
      <w:r>
        <w:rPr>
          <w:rFonts w:hint="eastAsia" w:ascii="宋体" w:hAnsi="宋体" w:cs="宋体"/>
          <w:b w:val="0"/>
          <w:bCs w:val="0"/>
          <w:spacing w:val="-3"/>
          <w:kern w:val="2"/>
          <w:sz w:val="21"/>
          <w:szCs w:val="21"/>
          <w:highlight w:val="none"/>
          <w:lang w:val="en-US" w:eastAsia="zh-CN" w:bidi="ar-SA"/>
        </w:rPr>
        <w:t>监管到位</w:t>
      </w:r>
      <w:r>
        <w:rPr>
          <w:rFonts w:ascii="宋体" w:hAnsi="宋体" w:eastAsia="宋体" w:cs="宋体"/>
          <w:b w:val="0"/>
          <w:bCs w:val="0"/>
          <w:spacing w:val="-3"/>
          <w:kern w:val="2"/>
          <w:sz w:val="21"/>
          <w:szCs w:val="21"/>
          <w:highlight w:val="none"/>
          <w:lang w:val="en-US" w:eastAsia="zh-CN" w:bidi="ar-SA"/>
        </w:rPr>
        <w:t>，为</w:t>
      </w:r>
      <w:r>
        <w:rPr>
          <w:rFonts w:hint="eastAsia" w:ascii="宋体" w:hAnsi="宋体" w:cs="宋体"/>
          <w:b w:val="0"/>
          <w:bCs w:val="0"/>
          <w:spacing w:val="-3"/>
          <w:kern w:val="2"/>
          <w:sz w:val="21"/>
          <w:szCs w:val="21"/>
          <w:highlight w:val="none"/>
          <w:lang w:val="en-US" w:eastAsia="zh-CN" w:bidi="ar-SA"/>
        </w:rPr>
        <w:t>本项目</w:t>
      </w:r>
      <w:r>
        <w:rPr>
          <w:rFonts w:ascii="宋体" w:hAnsi="宋体" w:eastAsia="宋体" w:cs="宋体"/>
          <w:b w:val="0"/>
          <w:bCs w:val="0"/>
          <w:spacing w:val="-3"/>
          <w:kern w:val="2"/>
          <w:sz w:val="21"/>
          <w:szCs w:val="21"/>
          <w:highlight w:val="none"/>
          <w:lang w:val="en-US" w:eastAsia="zh-CN" w:bidi="ar-SA"/>
        </w:rPr>
        <w:t>运营提供专业的技术</w:t>
      </w:r>
      <w:r>
        <w:rPr>
          <w:rFonts w:hint="eastAsia" w:ascii="宋体" w:hAnsi="宋体" w:cs="宋体"/>
          <w:b w:val="0"/>
          <w:bCs w:val="0"/>
          <w:spacing w:val="-3"/>
          <w:kern w:val="2"/>
          <w:sz w:val="21"/>
          <w:szCs w:val="21"/>
          <w:highlight w:val="none"/>
          <w:lang w:val="en-US" w:eastAsia="zh-CN" w:bidi="ar-SA"/>
        </w:rPr>
        <w:t>服务支持</w:t>
      </w:r>
      <w:r>
        <w:rPr>
          <w:rFonts w:ascii="宋体" w:hAnsi="宋体" w:eastAsia="宋体" w:cs="宋体"/>
          <w:b w:val="0"/>
          <w:bCs w:val="0"/>
          <w:spacing w:val="-3"/>
          <w:kern w:val="2"/>
          <w:sz w:val="21"/>
          <w:szCs w:val="21"/>
          <w:highlight w:val="none"/>
          <w:lang w:val="en-US" w:eastAsia="zh-CN" w:bidi="ar-SA"/>
        </w:rPr>
        <w:t>。</w:t>
      </w:r>
    </w:p>
    <w:p w14:paraId="5127C49E">
      <w:pPr>
        <w:pageBreakBefore w:val="0"/>
        <w:widowControl/>
        <w:kinsoku/>
        <w:wordWrap/>
        <w:overflowPunct/>
        <w:topLinePunct w:val="0"/>
        <w:autoSpaceDE/>
        <w:autoSpaceDN/>
        <w:bidi w:val="0"/>
        <w:adjustRightInd/>
        <w:snapToGrid/>
        <w:spacing w:line="360" w:lineRule="auto"/>
        <w:ind w:right="27" w:firstLine="408" w:firstLineChars="200"/>
        <w:jc w:val="both"/>
        <w:textAlignment w:val="auto"/>
        <w:rPr>
          <w:rFonts w:ascii="宋体" w:hAnsi="宋体" w:eastAsia="宋体" w:cs="宋体"/>
          <w:b w:val="0"/>
          <w:bCs w:val="0"/>
          <w:spacing w:val="-3"/>
          <w:kern w:val="2"/>
          <w:sz w:val="21"/>
          <w:szCs w:val="21"/>
          <w:highlight w:val="none"/>
          <w:lang w:val="en-US" w:eastAsia="zh-CN" w:bidi="ar-SA"/>
        </w:rPr>
      </w:pPr>
      <w:r>
        <w:rPr>
          <w:rFonts w:ascii="宋体" w:hAnsi="宋体" w:eastAsia="宋体" w:cs="宋体"/>
          <w:b w:val="0"/>
          <w:bCs w:val="0"/>
          <w:spacing w:val="-3"/>
          <w:kern w:val="2"/>
          <w:sz w:val="21"/>
          <w:szCs w:val="21"/>
          <w:highlight w:val="none"/>
          <w:lang w:val="en-US" w:eastAsia="zh-CN" w:bidi="ar-SA"/>
        </w:rPr>
        <w:t>2.供应商在服务期间若出现安全事故，包括但不限于</w:t>
      </w:r>
      <w:r>
        <w:rPr>
          <w:rFonts w:hint="eastAsia" w:ascii="宋体" w:hAnsi="宋体" w:cs="宋体"/>
          <w:b w:val="0"/>
          <w:bCs w:val="0"/>
          <w:spacing w:val="-3"/>
          <w:kern w:val="2"/>
          <w:sz w:val="21"/>
          <w:szCs w:val="21"/>
          <w:highlight w:val="none"/>
          <w:lang w:val="en-US" w:eastAsia="zh-CN" w:bidi="ar-SA"/>
        </w:rPr>
        <w:t>人员</w:t>
      </w:r>
      <w:r>
        <w:rPr>
          <w:rFonts w:ascii="宋体" w:hAnsi="宋体" w:eastAsia="宋体" w:cs="宋体"/>
          <w:b w:val="0"/>
          <w:bCs w:val="0"/>
          <w:spacing w:val="-3"/>
          <w:kern w:val="2"/>
          <w:sz w:val="21"/>
          <w:szCs w:val="21"/>
          <w:highlight w:val="none"/>
          <w:lang w:val="en-US" w:eastAsia="zh-CN" w:bidi="ar-SA"/>
        </w:rPr>
        <w:t>安全、食品安全、用电用气安全</w:t>
      </w:r>
      <w:r>
        <w:rPr>
          <w:rFonts w:hint="eastAsia" w:ascii="宋体" w:hAnsi="宋体" w:cs="宋体"/>
          <w:b w:val="0"/>
          <w:bCs w:val="0"/>
          <w:spacing w:val="-3"/>
          <w:kern w:val="2"/>
          <w:sz w:val="21"/>
          <w:szCs w:val="21"/>
          <w:highlight w:val="none"/>
          <w:lang w:val="en-US" w:eastAsia="zh-CN" w:bidi="ar-SA"/>
        </w:rPr>
        <w:t>及食堂</w:t>
      </w:r>
      <w:r>
        <w:rPr>
          <w:rFonts w:ascii="宋体" w:hAnsi="宋体" w:eastAsia="宋体" w:cs="宋体"/>
          <w:b w:val="0"/>
          <w:bCs w:val="0"/>
          <w:spacing w:val="-3"/>
          <w:kern w:val="2"/>
          <w:sz w:val="21"/>
          <w:szCs w:val="21"/>
          <w:highlight w:val="none"/>
          <w:lang w:val="en-US" w:eastAsia="zh-CN" w:bidi="ar-SA"/>
        </w:rPr>
        <w:t>消防安全等，责任由供应商承担。</w:t>
      </w:r>
      <w:r>
        <w:rPr>
          <w:rFonts w:ascii="宋体" w:hAnsi="宋体" w:eastAsia="宋体" w:cs="宋体"/>
          <w:b/>
          <w:bCs/>
          <w:spacing w:val="-3"/>
          <w:kern w:val="2"/>
          <w:sz w:val="21"/>
          <w:szCs w:val="21"/>
          <w:highlight w:val="none"/>
          <w:lang w:val="en-US" w:eastAsia="zh-CN" w:bidi="ar-SA"/>
        </w:rPr>
        <w:t>（投标时提供承诺函，格式自拟并加盖公章）</w:t>
      </w:r>
    </w:p>
    <w:p w14:paraId="47C78079">
      <w:pPr>
        <w:pageBreakBefore w:val="0"/>
        <w:widowControl/>
        <w:kinsoku/>
        <w:wordWrap/>
        <w:overflowPunct/>
        <w:topLinePunct w:val="0"/>
        <w:autoSpaceDE/>
        <w:autoSpaceDN/>
        <w:bidi w:val="0"/>
        <w:adjustRightInd/>
        <w:snapToGrid/>
        <w:spacing w:line="360" w:lineRule="auto"/>
        <w:ind w:firstLine="408" w:firstLineChars="200"/>
        <w:textAlignment w:val="auto"/>
        <w:rPr>
          <w:rFonts w:ascii="宋体" w:hAnsi="宋体" w:eastAsia="宋体" w:cs="宋体"/>
          <w:b w:val="0"/>
          <w:bCs w:val="0"/>
          <w:spacing w:val="-3"/>
          <w:kern w:val="2"/>
          <w:sz w:val="21"/>
          <w:szCs w:val="21"/>
          <w:highlight w:val="none"/>
          <w:lang w:val="en-US" w:eastAsia="zh-CN" w:bidi="ar-SA"/>
        </w:rPr>
      </w:pPr>
      <w:r>
        <w:rPr>
          <w:rFonts w:ascii="宋体" w:hAnsi="宋体" w:eastAsia="宋体" w:cs="宋体"/>
          <w:b w:val="0"/>
          <w:bCs w:val="0"/>
          <w:spacing w:val="-3"/>
          <w:kern w:val="2"/>
          <w:sz w:val="21"/>
          <w:szCs w:val="21"/>
          <w:highlight w:val="none"/>
          <w:lang w:val="en-US" w:eastAsia="zh-CN" w:bidi="ar-SA"/>
        </w:rPr>
        <w:t>3.食堂</w:t>
      </w:r>
      <w:r>
        <w:rPr>
          <w:rFonts w:hint="eastAsia" w:ascii="宋体" w:hAnsi="宋体" w:cs="宋体"/>
          <w:b w:val="0"/>
          <w:bCs w:val="0"/>
          <w:spacing w:val="-3"/>
          <w:kern w:val="2"/>
          <w:sz w:val="21"/>
          <w:szCs w:val="21"/>
          <w:highlight w:val="none"/>
          <w:lang w:val="en-US" w:eastAsia="zh-CN" w:bidi="ar-SA"/>
        </w:rPr>
        <w:t>、午托</w:t>
      </w:r>
      <w:r>
        <w:rPr>
          <w:rFonts w:ascii="宋体" w:hAnsi="宋体" w:eastAsia="宋体" w:cs="宋体"/>
          <w:b w:val="0"/>
          <w:bCs w:val="0"/>
          <w:spacing w:val="-3"/>
          <w:kern w:val="2"/>
          <w:sz w:val="21"/>
          <w:szCs w:val="21"/>
          <w:highlight w:val="none"/>
          <w:lang w:val="en-US" w:eastAsia="zh-CN" w:bidi="ar-SA"/>
        </w:rPr>
        <w:t>岗位工作人员的劳动关系与管理工作：</w:t>
      </w:r>
    </w:p>
    <w:p w14:paraId="62E6182B">
      <w:pPr>
        <w:pageBreakBefore w:val="0"/>
        <w:widowControl/>
        <w:kinsoku/>
        <w:wordWrap/>
        <w:overflowPunct/>
        <w:topLinePunct w:val="0"/>
        <w:autoSpaceDE/>
        <w:autoSpaceDN/>
        <w:bidi w:val="0"/>
        <w:adjustRightInd/>
        <w:snapToGrid/>
        <w:spacing w:line="360" w:lineRule="auto"/>
        <w:ind w:firstLine="408" w:firstLineChars="200"/>
        <w:textAlignment w:val="auto"/>
        <w:rPr>
          <w:rFonts w:ascii="宋体" w:hAnsi="宋体" w:eastAsia="宋体" w:cs="宋体"/>
          <w:b w:val="0"/>
          <w:bCs w:val="0"/>
          <w:spacing w:val="-3"/>
          <w:kern w:val="2"/>
          <w:sz w:val="21"/>
          <w:szCs w:val="21"/>
          <w:highlight w:val="none"/>
          <w:lang w:val="en-US" w:eastAsia="zh-CN" w:bidi="ar-SA"/>
        </w:rPr>
      </w:pPr>
      <w:r>
        <w:rPr>
          <w:rFonts w:ascii="宋体" w:hAnsi="宋体" w:eastAsia="宋体" w:cs="宋体"/>
          <w:b w:val="0"/>
          <w:bCs w:val="0"/>
          <w:spacing w:val="-3"/>
          <w:kern w:val="2"/>
          <w:sz w:val="21"/>
          <w:szCs w:val="21"/>
          <w:highlight w:val="none"/>
          <w:lang w:val="en-US" w:eastAsia="zh-CN" w:bidi="ar-SA"/>
        </w:rPr>
        <w:t>（1）供应商应按采购人要求提供符合实际需要和符合条件的岗位人员</w:t>
      </w:r>
      <w:r>
        <w:rPr>
          <w:rFonts w:hint="eastAsia" w:ascii="宋体" w:hAnsi="宋体" w:cs="宋体"/>
          <w:b w:val="0"/>
          <w:bCs w:val="0"/>
          <w:spacing w:val="-3"/>
          <w:kern w:val="2"/>
          <w:sz w:val="21"/>
          <w:szCs w:val="21"/>
          <w:highlight w:val="none"/>
          <w:lang w:val="en-US" w:eastAsia="zh-CN" w:bidi="ar-SA"/>
        </w:rPr>
        <w:t>,食堂人员需持有《健康证》</w:t>
      </w:r>
      <w:r>
        <w:rPr>
          <w:rFonts w:ascii="宋体" w:hAnsi="宋体" w:eastAsia="宋体" w:cs="宋体"/>
          <w:b w:val="0"/>
          <w:bCs w:val="0"/>
          <w:spacing w:val="-3"/>
          <w:kern w:val="2"/>
          <w:sz w:val="21"/>
          <w:szCs w:val="21"/>
          <w:highlight w:val="none"/>
          <w:lang w:val="en-US" w:eastAsia="zh-CN" w:bidi="ar-SA"/>
        </w:rPr>
        <w:t>。</w:t>
      </w:r>
    </w:p>
    <w:p w14:paraId="79934C17">
      <w:pPr>
        <w:pageBreakBefore w:val="0"/>
        <w:widowControl/>
        <w:kinsoku/>
        <w:wordWrap/>
        <w:overflowPunct/>
        <w:topLinePunct w:val="0"/>
        <w:autoSpaceDE/>
        <w:autoSpaceDN/>
        <w:bidi w:val="0"/>
        <w:adjustRightInd/>
        <w:snapToGrid/>
        <w:spacing w:line="360" w:lineRule="auto"/>
        <w:ind w:left="24" w:right="12" w:firstLine="408" w:firstLineChars="200"/>
        <w:textAlignment w:val="auto"/>
        <w:rPr>
          <w:rFonts w:ascii="宋体" w:hAnsi="宋体" w:eastAsia="宋体" w:cs="宋体"/>
          <w:b w:val="0"/>
          <w:bCs w:val="0"/>
          <w:spacing w:val="-3"/>
          <w:kern w:val="2"/>
          <w:sz w:val="21"/>
          <w:szCs w:val="21"/>
          <w:highlight w:val="none"/>
          <w:lang w:val="en-US" w:eastAsia="zh-CN" w:bidi="ar-SA"/>
        </w:rPr>
      </w:pPr>
      <w:r>
        <w:rPr>
          <w:rFonts w:ascii="宋体" w:hAnsi="宋体" w:eastAsia="宋体" w:cs="宋体"/>
          <w:b w:val="0"/>
          <w:bCs w:val="0"/>
          <w:spacing w:val="-3"/>
          <w:kern w:val="2"/>
          <w:sz w:val="21"/>
          <w:szCs w:val="21"/>
          <w:highlight w:val="none"/>
          <w:lang w:val="en-US" w:eastAsia="zh-CN" w:bidi="ar-SA"/>
        </w:rPr>
        <w:t>（</w:t>
      </w:r>
      <w:r>
        <w:rPr>
          <w:rFonts w:hint="eastAsia" w:ascii="宋体" w:hAnsi="宋体" w:cs="宋体"/>
          <w:b w:val="0"/>
          <w:bCs w:val="0"/>
          <w:spacing w:val="-3"/>
          <w:kern w:val="2"/>
          <w:sz w:val="21"/>
          <w:szCs w:val="21"/>
          <w:highlight w:val="none"/>
          <w:lang w:val="en-US" w:eastAsia="zh-CN" w:bidi="ar-SA"/>
        </w:rPr>
        <w:t>2</w:t>
      </w:r>
      <w:r>
        <w:rPr>
          <w:rFonts w:ascii="宋体" w:hAnsi="宋体" w:eastAsia="宋体" w:cs="宋体"/>
          <w:b w:val="0"/>
          <w:bCs w:val="0"/>
          <w:spacing w:val="-3"/>
          <w:kern w:val="2"/>
          <w:sz w:val="21"/>
          <w:szCs w:val="21"/>
          <w:highlight w:val="none"/>
          <w:lang w:val="en-US" w:eastAsia="zh-CN" w:bidi="ar-SA"/>
        </w:rPr>
        <w:t>）供应商要遵守国家劳动法，保护人员的合法权益。人员的具体工作岗位和工作时间由采购人确定。</w:t>
      </w:r>
    </w:p>
    <w:p w14:paraId="5F2A70D0">
      <w:pPr>
        <w:pageBreakBefore w:val="0"/>
        <w:widowControl/>
        <w:kinsoku/>
        <w:wordWrap/>
        <w:overflowPunct/>
        <w:topLinePunct w:val="0"/>
        <w:autoSpaceDE/>
        <w:autoSpaceDN/>
        <w:bidi w:val="0"/>
        <w:adjustRightInd/>
        <w:snapToGrid/>
        <w:spacing w:line="360" w:lineRule="auto"/>
        <w:ind w:left="13" w:right="9" w:firstLine="408" w:firstLineChars="200"/>
        <w:textAlignment w:val="auto"/>
        <w:rPr>
          <w:rFonts w:ascii="宋体" w:hAnsi="宋体" w:eastAsia="宋体" w:cs="宋体"/>
          <w:b w:val="0"/>
          <w:bCs w:val="0"/>
          <w:spacing w:val="-3"/>
          <w:kern w:val="2"/>
          <w:sz w:val="21"/>
          <w:szCs w:val="21"/>
          <w:highlight w:val="none"/>
          <w:lang w:val="en-US" w:eastAsia="zh-CN" w:bidi="ar-SA"/>
        </w:rPr>
      </w:pPr>
      <w:r>
        <w:rPr>
          <w:rFonts w:ascii="宋体" w:hAnsi="宋体" w:eastAsia="宋体" w:cs="宋体"/>
          <w:b w:val="0"/>
          <w:bCs w:val="0"/>
          <w:spacing w:val="-3"/>
          <w:kern w:val="2"/>
          <w:sz w:val="21"/>
          <w:szCs w:val="21"/>
          <w:highlight w:val="none"/>
          <w:lang w:val="en-US" w:eastAsia="zh-CN" w:bidi="ar-SA"/>
        </w:rPr>
        <w:t>（</w:t>
      </w:r>
      <w:r>
        <w:rPr>
          <w:rFonts w:hint="eastAsia" w:ascii="宋体" w:hAnsi="宋体" w:cs="宋体"/>
          <w:b w:val="0"/>
          <w:bCs w:val="0"/>
          <w:spacing w:val="-3"/>
          <w:kern w:val="2"/>
          <w:sz w:val="21"/>
          <w:szCs w:val="21"/>
          <w:highlight w:val="none"/>
          <w:lang w:val="en-US" w:eastAsia="zh-CN" w:bidi="ar-SA"/>
        </w:rPr>
        <w:t>3</w:t>
      </w:r>
      <w:r>
        <w:rPr>
          <w:rFonts w:ascii="宋体" w:hAnsi="宋体" w:eastAsia="宋体" w:cs="宋体"/>
          <w:b w:val="0"/>
          <w:bCs w:val="0"/>
          <w:spacing w:val="-3"/>
          <w:kern w:val="2"/>
          <w:sz w:val="21"/>
          <w:szCs w:val="21"/>
          <w:highlight w:val="none"/>
          <w:lang w:val="en-US" w:eastAsia="zh-CN" w:bidi="ar-SA"/>
        </w:rPr>
        <w:t>）供应商</w:t>
      </w:r>
      <w:r>
        <w:rPr>
          <w:rFonts w:hint="eastAsia" w:ascii="宋体" w:hAnsi="宋体" w:cs="宋体"/>
          <w:b w:val="0"/>
          <w:bCs w:val="0"/>
          <w:spacing w:val="-3"/>
          <w:kern w:val="2"/>
          <w:sz w:val="21"/>
          <w:szCs w:val="21"/>
          <w:highlight w:val="none"/>
          <w:lang w:val="en-US" w:eastAsia="zh-CN" w:bidi="ar-SA"/>
        </w:rPr>
        <w:t>派遣</w:t>
      </w:r>
      <w:r>
        <w:rPr>
          <w:rFonts w:ascii="宋体" w:hAnsi="宋体" w:eastAsia="宋体" w:cs="宋体"/>
          <w:b w:val="0"/>
          <w:bCs w:val="0"/>
          <w:spacing w:val="-3"/>
          <w:kern w:val="2"/>
          <w:sz w:val="21"/>
          <w:szCs w:val="21"/>
          <w:highlight w:val="none"/>
          <w:lang w:val="en-US" w:eastAsia="zh-CN" w:bidi="ar-SA"/>
        </w:rPr>
        <w:t>的工作人员，按有关规定签订劳动合同。以劳动合同为依据，</w:t>
      </w:r>
      <w:r>
        <w:rPr>
          <w:rFonts w:hint="eastAsia" w:ascii="宋体" w:hAnsi="宋体" w:cs="宋体"/>
          <w:b w:val="0"/>
          <w:bCs w:val="0"/>
          <w:spacing w:val="-3"/>
          <w:kern w:val="2"/>
          <w:sz w:val="21"/>
          <w:szCs w:val="21"/>
          <w:highlight w:val="none"/>
          <w:lang w:val="en-US" w:eastAsia="zh-CN" w:bidi="ar-SA"/>
        </w:rPr>
        <w:t>要求其派遣的</w:t>
      </w:r>
      <w:r>
        <w:rPr>
          <w:rFonts w:ascii="宋体" w:hAnsi="宋体" w:eastAsia="宋体" w:cs="宋体"/>
          <w:b w:val="0"/>
          <w:bCs w:val="0"/>
          <w:spacing w:val="-3"/>
          <w:kern w:val="2"/>
          <w:sz w:val="21"/>
          <w:szCs w:val="21"/>
          <w:highlight w:val="none"/>
          <w:lang w:val="en-US" w:eastAsia="zh-CN" w:bidi="ar-SA"/>
        </w:rPr>
        <w:t>人员须服从采购人的管理</w:t>
      </w:r>
      <w:r>
        <w:rPr>
          <w:rFonts w:ascii="宋体" w:hAnsi="宋体" w:eastAsia="宋体" w:cs="宋体"/>
          <w:b w:val="0"/>
          <w:bCs w:val="0"/>
          <w:spacing w:val="-3"/>
          <w:kern w:val="2"/>
          <w:sz w:val="21"/>
          <w:szCs w:val="21"/>
          <w:highlight w:val="none"/>
          <w:lang w:val="en-US" w:eastAsia="zh-CN" w:bidi="ar-SA"/>
        </w:rPr>
        <w:drawing>
          <wp:anchor distT="0" distB="0" distL="0" distR="0" simplePos="0" relativeHeight="251659264" behindDoc="0" locked="0" layoutInCell="0" allowOverlap="1">
            <wp:simplePos x="0" y="0"/>
            <wp:positionH relativeFrom="page">
              <wp:posOffset>1035685</wp:posOffset>
            </wp:positionH>
            <wp:positionV relativeFrom="page">
              <wp:posOffset>896620</wp:posOffset>
            </wp:positionV>
            <wp:extent cx="5486400" cy="8890"/>
            <wp:effectExtent l="0" t="0" r="0" b="0"/>
            <wp:wrapNone/>
            <wp:docPr id="1027" name="IM 64"/>
            <wp:cNvGraphicFramePr/>
            <a:graphic xmlns:a="http://schemas.openxmlformats.org/drawingml/2006/main">
              <a:graphicData uri="http://schemas.openxmlformats.org/drawingml/2006/picture">
                <pic:pic xmlns:pic="http://schemas.openxmlformats.org/drawingml/2006/picture">
                  <pic:nvPicPr>
                    <pic:cNvPr id="1027" name="IM 64"/>
                    <pic:cNvPicPr/>
                  </pic:nvPicPr>
                  <pic:blipFill>
                    <a:blip r:embed="rId10" cstate="print"/>
                    <a:srcRect/>
                    <a:stretch>
                      <a:fillRect/>
                    </a:stretch>
                  </pic:blipFill>
                  <pic:spPr>
                    <a:xfrm>
                      <a:off x="0" y="0"/>
                      <a:ext cx="5486400" cy="8889"/>
                    </a:xfrm>
                    <a:prstGeom prst="rect">
                      <a:avLst/>
                    </a:prstGeom>
                  </pic:spPr>
                </pic:pic>
              </a:graphicData>
            </a:graphic>
          </wp:anchor>
        </w:drawing>
      </w:r>
      <w:r>
        <w:rPr>
          <w:rFonts w:ascii="宋体" w:hAnsi="宋体" w:eastAsia="宋体" w:cs="宋体"/>
          <w:b w:val="0"/>
          <w:bCs w:val="0"/>
          <w:spacing w:val="-3"/>
          <w:kern w:val="2"/>
          <w:sz w:val="21"/>
          <w:szCs w:val="21"/>
          <w:highlight w:val="none"/>
          <w:lang w:val="en-US" w:eastAsia="zh-CN" w:bidi="ar-SA"/>
        </w:rPr>
        <w:t>和工作安排，不得借故终止工作。</w:t>
      </w:r>
    </w:p>
    <w:p w14:paraId="5173AA29">
      <w:pPr>
        <w:pageBreakBefore w:val="0"/>
        <w:widowControl/>
        <w:kinsoku/>
        <w:wordWrap/>
        <w:overflowPunct/>
        <w:topLinePunct w:val="0"/>
        <w:autoSpaceDE/>
        <w:autoSpaceDN/>
        <w:bidi w:val="0"/>
        <w:adjustRightInd/>
        <w:snapToGrid/>
        <w:spacing w:line="360" w:lineRule="auto"/>
        <w:ind w:left="9" w:right="25"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w:t>
      </w:r>
      <w:r>
        <w:rPr>
          <w:rFonts w:hint="eastAsia" w:ascii="宋体" w:hAnsi="宋体" w:cs="宋体"/>
          <w:b w:val="0"/>
          <w:bCs w:val="0"/>
          <w:spacing w:val="-3"/>
          <w:kern w:val="2"/>
          <w:sz w:val="21"/>
          <w:szCs w:val="21"/>
          <w:lang w:val="en-US" w:eastAsia="zh-CN" w:bidi="ar-SA"/>
        </w:rPr>
        <w:t>4</w:t>
      </w:r>
      <w:r>
        <w:rPr>
          <w:rFonts w:ascii="宋体" w:hAnsi="宋体" w:eastAsia="宋体" w:cs="宋体"/>
          <w:b w:val="0"/>
          <w:bCs w:val="0"/>
          <w:spacing w:val="-3"/>
          <w:kern w:val="2"/>
          <w:sz w:val="21"/>
          <w:szCs w:val="21"/>
          <w:lang w:val="en-US" w:eastAsia="zh-CN" w:bidi="ar-SA"/>
        </w:rPr>
        <w:t>）供应商承担人员</w:t>
      </w:r>
      <w:r>
        <w:rPr>
          <w:rFonts w:hint="eastAsia" w:ascii="宋体" w:hAnsi="宋体" w:cs="宋体"/>
          <w:b w:val="0"/>
          <w:bCs w:val="0"/>
          <w:spacing w:val="-3"/>
          <w:kern w:val="2"/>
          <w:sz w:val="21"/>
          <w:szCs w:val="21"/>
          <w:lang w:val="en-US" w:eastAsia="zh-CN" w:bidi="ar-SA"/>
        </w:rPr>
        <w:t>的</w:t>
      </w:r>
      <w:r>
        <w:rPr>
          <w:rFonts w:ascii="宋体" w:hAnsi="宋体" w:eastAsia="宋体" w:cs="宋体"/>
          <w:b w:val="0"/>
          <w:bCs w:val="0"/>
          <w:spacing w:val="-3"/>
          <w:kern w:val="2"/>
          <w:sz w:val="21"/>
          <w:szCs w:val="21"/>
          <w:lang w:val="en-US" w:eastAsia="zh-CN" w:bidi="ar-SA"/>
        </w:rPr>
        <w:t>综合管理、安全管理责任，应指定一名专职的工作人员与采购人保持密切的联系，做好管理工作；双方共同对</w:t>
      </w:r>
      <w:r>
        <w:rPr>
          <w:rFonts w:hint="eastAsia" w:ascii="宋体" w:hAnsi="宋体" w:cs="宋体"/>
          <w:b w:val="0"/>
          <w:bCs w:val="0"/>
          <w:spacing w:val="-3"/>
          <w:kern w:val="2"/>
          <w:sz w:val="21"/>
          <w:szCs w:val="21"/>
          <w:lang w:val="en-US" w:eastAsia="zh-CN" w:bidi="ar-SA"/>
        </w:rPr>
        <w:t>劳务人员</w:t>
      </w:r>
      <w:r>
        <w:rPr>
          <w:rFonts w:ascii="宋体" w:hAnsi="宋体" w:eastAsia="宋体" w:cs="宋体"/>
          <w:b w:val="0"/>
          <w:bCs w:val="0"/>
          <w:spacing w:val="-3"/>
          <w:kern w:val="2"/>
          <w:sz w:val="21"/>
          <w:szCs w:val="21"/>
          <w:lang w:val="en-US" w:eastAsia="zh-CN" w:bidi="ar-SA"/>
        </w:rPr>
        <w:t>进行安全、业务</w:t>
      </w:r>
      <w:r>
        <w:rPr>
          <w:rFonts w:hint="eastAsia" w:ascii="宋体" w:hAnsi="宋体" w:cs="宋体"/>
          <w:b w:val="0"/>
          <w:bCs w:val="0"/>
          <w:spacing w:val="-3"/>
          <w:kern w:val="2"/>
          <w:sz w:val="21"/>
          <w:szCs w:val="21"/>
          <w:lang w:val="en-US" w:eastAsia="zh-CN" w:bidi="ar-SA"/>
        </w:rPr>
        <w:t>及</w:t>
      </w:r>
      <w:r>
        <w:rPr>
          <w:rFonts w:ascii="宋体" w:hAnsi="宋体" w:eastAsia="宋体" w:cs="宋体"/>
          <w:b w:val="0"/>
          <w:bCs w:val="0"/>
          <w:spacing w:val="-3"/>
          <w:kern w:val="2"/>
          <w:sz w:val="21"/>
          <w:szCs w:val="21"/>
          <w:lang w:val="en-US" w:eastAsia="zh-CN" w:bidi="ar-SA"/>
        </w:rPr>
        <w:t>法律知识</w:t>
      </w:r>
      <w:r>
        <w:rPr>
          <w:rFonts w:hint="eastAsia" w:ascii="宋体" w:hAnsi="宋体" w:cs="宋体"/>
          <w:b w:val="0"/>
          <w:bCs w:val="0"/>
          <w:spacing w:val="-3"/>
          <w:kern w:val="2"/>
          <w:sz w:val="21"/>
          <w:szCs w:val="21"/>
          <w:lang w:val="en-US" w:eastAsia="zh-CN" w:bidi="ar-SA"/>
        </w:rPr>
        <w:t>等</w:t>
      </w:r>
      <w:r>
        <w:rPr>
          <w:rFonts w:ascii="宋体" w:hAnsi="宋体" w:eastAsia="宋体" w:cs="宋体"/>
          <w:b w:val="0"/>
          <w:bCs w:val="0"/>
          <w:spacing w:val="-3"/>
          <w:kern w:val="2"/>
          <w:sz w:val="21"/>
          <w:szCs w:val="21"/>
          <w:lang w:val="en-US" w:eastAsia="zh-CN" w:bidi="ar-SA"/>
        </w:rPr>
        <w:t>教育培训。</w:t>
      </w:r>
    </w:p>
    <w:p w14:paraId="0755D2EB">
      <w:pPr>
        <w:pageBreakBefore w:val="0"/>
        <w:widowControl/>
        <w:kinsoku/>
        <w:wordWrap/>
        <w:overflowPunct/>
        <w:topLinePunct w:val="0"/>
        <w:autoSpaceDE/>
        <w:autoSpaceDN/>
        <w:bidi w:val="0"/>
        <w:adjustRightInd/>
        <w:snapToGrid/>
        <w:spacing w:line="360" w:lineRule="auto"/>
        <w:ind w:left="7" w:right="35"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w:t>
      </w:r>
      <w:r>
        <w:rPr>
          <w:rFonts w:hint="eastAsia" w:ascii="宋体" w:hAnsi="宋体" w:cs="宋体"/>
          <w:b w:val="0"/>
          <w:bCs w:val="0"/>
          <w:spacing w:val="-3"/>
          <w:kern w:val="2"/>
          <w:sz w:val="21"/>
          <w:szCs w:val="21"/>
          <w:lang w:val="en-US" w:eastAsia="zh-CN" w:bidi="ar-SA"/>
        </w:rPr>
        <w:t>5</w:t>
      </w:r>
      <w:r>
        <w:rPr>
          <w:rFonts w:ascii="宋体" w:hAnsi="宋体" w:eastAsia="宋体" w:cs="宋体"/>
          <w:b w:val="0"/>
          <w:bCs w:val="0"/>
          <w:spacing w:val="-3"/>
          <w:kern w:val="2"/>
          <w:sz w:val="21"/>
          <w:szCs w:val="21"/>
          <w:lang w:val="en-US" w:eastAsia="zh-CN" w:bidi="ar-SA"/>
        </w:rPr>
        <w:t>）供应商应为</w:t>
      </w:r>
      <w:r>
        <w:rPr>
          <w:rFonts w:hint="eastAsia" w:ascii="宋体" w:hAnsi="宋体" w:cs="宋体"/>
          <w:b w:val="0"/>
          <w:bCs w:val="0"/>
          <w:spacing w:val="-3"/>
          <w:kern w:val="2"/>
          <w:sz w:val="21"/>
          <w:szCs w:val="21"/>
          <w:lang w:val="en-US" w:eastAsia="zh-CN" w:bidi="ar-SA"/>
        </w:rPr>
        <w:t>其派遣的</w:t>
      </w:r>
      <w:r>
        <w:rPr>
          <w:rFonts w:ascii="宋体" w:hAnsi="宋体" w:eastAsia="宋体" w:cs="宋体"/>
          <w:b w:val="0"/>
          <w:bCs w:val="0"/>
          <w:spacing w:val="-3"/>
          <w:kern w:val="2"/>
          <w:sz w:val="21"/>
          <w:szCs w:val="21"/>
          <w:lang w:val="en-US" w:eastAsia="zh-CN" w:bidi="ar-SA"/>
        </w:rPr>
        <w:t>人员</w:t>
      </w:r>
      <w:r>
        <w:rPr>
          <w:rFonts w:hint="eastAsia" w:ascii="宋体" w:hAnsi="宋体" w:cs="宋体"/>
          <w:b w:val="0"/>
          <w:bCs w:val="0"/>
          <w:spacing w:val="-3"/>
          <w:kern w:val="2"/>
          <w:sz w:val="21"/>
          <w:szCs w:val="21"/>
          <w:lang w:val="en-US" w:eastAsia="zh-CN" w:bidi="ar-SA"/>
        </w:rPr>
        <w:t>，</w:t>
      </w:r>
      <w:r>
        <w:rPr>
          <w:rFonts w:ascii="宋体" w:hAnsi="宋体" w:eastAsia="宋体" w:cs="宋体"/>
          <w:b w:val="0"/>
          <w:bCs w:val="0"/>
          <w:spacing w:val="-3"/>
          <w:kern w:val="2"/>
          <w:sz w:val="21"/>
          <w:szCs w:val="21"/>
          <w:lang w:val="en-US" w:eastAsia="zh-CN" w:bidi="ar-SA"/>
        </w:rPr>
        <w:t>保证</w:t>
      </w:r>
      <w:r>
        <w:rPr>
          <w:rFonts w:hint="eastAsia" w:ascii="宋体" w:hAnsi="宋体" w:cs="宋体"/>
          <w:b w:val="0"/>
          <w:bCs w:val="0"/>
          <w:spacing w:val="-3"/>
          <w:kern w:val="2"/>
          <w:sz w:val="21"/>
          <w:szCs w:val="21"/>
          <w:lang w:val="en-US" w:eastAsia="zh-CN" w:bidi="ar-SA"/>
        </w:rPr>
        <w:t>其</w:t>
      </w:r>
      <w:r>
        <w:rPr>
          <w:rFonts w:ascii="宋体" w:hAnsi="宋体" w:eastAsia="宋体" w:cs="宋体"/>
          <w:b w:val="0"/>
          <w:bCs w:val="0"/>
          <w:spacing w:val="-3"/>
          <w:kern w:val="2"/>
          <w:sz w:val="21"/>
          <w:szCs w:val="21"/>
          <w:lang w:val="en-US" w:eastAsia="zh-CN" w:bidi="ar-SA"/>
        </w:rPr>
        <w:t>能按采购人的作息时间</w:t>
      </w:r>
      <w:r>
        <w:rPr>
          <w:rFonts w:hint="eastAsia" w:ascii="宋体" w:hAnsi="宋体" w:cs="宋体"/>
          <w:b w:val="0"/>
          <w:bCs w:val="0"/>
          <w:spacing w:val="-3"/>
          <w:kern w:val="2"/>
          <w:sz w:val="21"/>
          <w:szCs w:val="21"/>
          <w:lang w:val="en-US" w:eastAsia="zh-CN" w:bidi="ar-SA"/>
        </w:rPr>
        <w:t>及时</w:t>
      </w:r>
      <w:r>
        <w:rPr>
          <w:rFonts w:ascii="宋体" w:hAnsi="宋体" w:eastAsia="宋体" w:cs="宋体"/>
          <w:b w:val="0"/>
          <w:bCs w:val="0"/>
          <w:spacing w:val="-3"/>
          <w:kern w:val="2"/>
          <w:sz w:val="21"/>
          <w:szCs w:val="21"/>
          <w:lang w:val="en-US" w:eastAsia="zh-CN" w:bidi="ar-SA"/>
        </w:rPr>
        <w:t>安排</w:t>
      </w:r>
      <w:r>
        <w:rPr>
          <w:rFonts w:hint="eastAsia" w:ascii="宋体" w:hAnsi="宋体" w:cs="宋体"/>
          <w:b w:val="0"/>
          <w:bCs w:val="0"/>
          <w:spacing w:val="-3"/>
          <w:kern w:val="2"/>
          <w:sz w:val="21"/>
          <w:szCs w:val="21"/>
          <w:lang w:val="en-US" w:eastAsia="zh-CN" w:bidi="ar-SA"/>
        </w:rPr>
        <w:t>好</w:t>
      </w:r>
      <w:r>
        <w:rPr>
          <w:rFonts w:ascii="宋体" w:hAnsi="宋体" w:eastAsia="宋体" w:cs="宋体"/>
          <w:b w:val="0"/>
          <w:bCs w:val="0"/>
          <w:spacing w:val="-3"/>
          <w:kern w:val="2"/>
          <w:sz w:val="21"/>
          <w:szCs w:val="21"/>
          <w:lang w:val="en-US" w:eastAsia="zh-CN" w:bidi="ar-SA"/>
        </w:rPr>
        <w:t>岗位工作。</w:t>
      </w:r>
    </w:p>
    <w:p w14:paraId="7D50355A">
      <w:pPr>
        <w:pageBreakBefore w:val="0"/>
        <w:widowControl/>
        <w:kinsoku/>
        <w:wordWrap/>
        <w:overflowPunct/>
        <w:topLinePunct w:val="0"/>
        <w:autoSpaceDE/>
        <w:autoSpaceDN/>
        <w:bidi w:val="0"/>
        <w:adjustRightInd/>
        <w:snapToGrid/>
        <w:spacing w:line="360" w:lineRule="auto"/>
        <w:ind w:left="8" w:right="33"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w:t>
      </w:r>
      <w:r>
        <w:rPr>
          <w:rFonts w:hint="eastAsia" w:ascii="宋体" w:hAnsi="宋体" w:cs="宋体"/>
          <w:b w:val="0"/>
          <w:bCs w:val="0"/>
          <w:spacing w:val="-3"/>
          <w:kern w:val="2"/>
          <w:sz w:val="21"/>
          <w:szCs w:val="21"/>
          <w:lang w:val="en-US" w:eastAsia="zh-CN" w:bidi="ar-SA"/>
        </w:rPr>
        <w:t>6</w:t>
      </w:r>
      <w:r>
        <w:rPr>
          <w:rFonts w:ascii="宋体" w:hAnsi="宋体" w:eastAsia="宋体" w:cs="宋体"/>
          <w:b w:val="0"/>
          <w:bCs w:val="0"/>
          <w:spacing w:val="-3"/>
          <w:kern w:val="2"/>
          <w:sz w:val="21"/>
          <w:szCs w:val="21"/>
          <w:lang w:val="en-US" w:eastAsia="zh-CN" w:bidi="ar-SA"/>
        </w:rPr>
        <w:t>）采购人有权提出更换不符合使用要求的人员，供应商应无条件接受，并在三个工作日之内予以更换。</w:t>
      </w:r>
    </w:p>
    <w:p w14:paraId="2910B621">
      <w:pPr>
        <w:pageBreakBefore w:val="0"/>
        <w:widowControl/>
        <w:kinsoku/>
        <w:wordWrap/>
        <w:overflowPunct/>
        <w:topLinePunct w:val="0"/>
        <w:autoSpaceDE/>
        <w:autoSpaceDN/>
        <w:bidi w:val="0"/>
        <w:adjustRightInd/>
        <w:snapToGrid/>
        <w:spacing w:line="360" w:lineRule="auto"/>
        <w:ind w:left="25" w:right="53"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w:t>
      </w:r>
      <w:r>
        <w:rPr>
          <w:rFonts w:hint="eastAsia" w:ascii="宋体" w:hAnsi="宋体" w:cs="宋体"/>
          <w:b w:val="0"/>
          <w:bCs w:val="0"/>
          <w:spacing w:val="-3"/>
          <w:kern w:val="2"/>
          <w:sz w:val="21"/>
          <w:szCs w:val="21"/>
          <w:lang w:val="en-US" w:eastAsia="zh-CN" w:bidi="ar-SA"/>
        </w:rPr>
        <w:t>7</w:t>
      </w:r>
      <w:r>
        <w:rPr>
          <w:rFonts w:ascii="宋体" w:hAnsi="宋体" w:eastAsia="宋体" w:cs="宋体"/>
          <w:b w:val="0"/>
          <w:bCs w:val="0"/>
          <w:spacing w:val="-3"/>
          <w:kern w:val="2"/>
          <w:sz w:val="21"/>
          <w:szCs w:val="21"/>
          <w:lang w:val="en-US" w:eastAsia="zh-CN" w:bidi="ar-SA"/>
        </w:rPr>
        <w:t>）对人员的奖惩、撤换或辞退须经采购人同意认可。</w:t>
      </w:r>
      <w:r>
        <w:rPr>
          <w:rFonts w:hint="eastAsia" w:ascii="宋体" w:hAnsi="宋体" w:cs="宋体"/>
          <w:b w:val="0"/>
          <w:bCs w:val="0"/>
          <w:spacing w:val="-3"/>
          <w:kern w:val="2"/>
          <w:sz w:val="21"/>
          <w:szCs w:val="21"/>
          <w:lang w:val="en-US" w:eastAsia="zh-CN" w:bidi="ar-SA"/>
        </w:rPr>
        <w:t>若</w:t>
      </w:r>
      <w:r>
        <w:rPr>
          <w:rFonts w:ascii="宋体" w:hAnsi="宋体" w:eastAsia="宋体" w:cs="宋体"/>
          <w:b w:val="0"/>
          <w:bCs w:val="0"/>
          <w:spacing w:val="-3"/>
          <w:kern w:val="2"/>
          <w:sz w:val="21"/>
          <w:szCs w:val="21"/>
          <w:lang w:val="en-US" w:eastAsia="zh-CN" w:bidi="ar-SA"/>
        </w:rPr>
        <w:t>因人员的撤换或辞退造成人员的空缺，供应商应在三个工作日内予以补充。</w:t>
      </w:r>
    </w:p>
    <w:p w14:paraId="3FC75953">
      <w:pPr>
        <w:pageBreakBefore w:val="0"/>
        <w:widowControl/>
        <w:kinsoku/>
        <w:wordWrap/>
        <w:overflowPunct/>
        <w:topLinePunct w:val="0"/>
        <w:autoSpaceDE/>
        <w:autoSpaceDN/>
        <w:bidi w:val="0"/>
        <w:adjustRightInd/>
        <w:snapToGrid/>
        <w:spacing w:line="360" w:lineRule="auto"/>
        <w:ind w:left="9" w:right="55" w:firstLine="408" w:firstLineChars="200"/>
        <w:jc w:val="both"/>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3.供应商提供的人员应提前十五工作天</w:t>
      </w:r>
      <w:r>
        <w:rPr>
          <w:rFonts w:hint="eastAsia" w:ascii="宋体" w:hAnsi="宋体" w:cs="宋体"/>
          <w:b w:val="0"/>
          <w:bCs w:val="0"/>
          <w:spacing w:val="-3"/>
          <w:kern w:val="2"/>
          <w:sz w:val="21"/>
          <w:szCs w:val="21"/>
          <w:lang w:val="en-US" w:eastAsia="zh-CN" w:bidi="ar-SA"/>
        </w:rPr>
        <w:t>向采购人书面告知</w:t>
      </w:r>
      <w:r>
        <w:rPr>
          <w:rFonts w:ascii="宋体" w:hAnsi="宋体" w:eastAsia="宋体" w:cs="宋体"/>
          <w:b w:val="0"/>
          <w:bCs w:val="0"/>
          <w:spacing w:val="-3"/>
          <w:kern w:val="2"/>
          <w:sz w:val="21"/>
          <w:szCs w:val="21"/>
          <w:lang w:val="en-US" w:eastAsia="zh-CN" w:bidi="ar-SA"/>
        </w:rPr>
        <w:t>，按要求</w:t>
      </w:r>
      <w:r>
        <w:rPr>
          <w:rFonts w:hint="eastAsia" w:ascii="宋体" w:hAnsi="宋体" w:cs="宋体"/>
          <w:b w:val="0"/>
          <w:bCs w:val="0"/>
          <w:spacing w:val="-3"/>
          <w:kern w:val="2"/>
          <w:sz w:val="21"/>
          <w:szCs w:val="21"/>
          <w:lang w:val="en-US" w:eastAsia="zh-CN" w:bidi="ar-SA"/>
        </w:rPr>
        <w:t>派遣至</w:t>
      </w:r>
      <w:r>
        <w:rPr>
          <w:rFonts w:ascii="宋体" w:hAnsi="宋体" w:eastAsia="宋体" w:cs="宋体"/>
          <w:b w:val="0"/>
          <w:bCs w:val="0"/>
          <w:spacing w:val="-3"/>
          <w:kern w:val="2"/>
          <w:sz w:val="21"/>
          <w:szCs w:val="21"/>
          <w:lang w:val="en-US" w:eastAsia="zh-CN" w:bidi="ar-SA"/>
        </w:rPr>
        <w:t>采购</w:t>
      </w:r>
      <w:r>
        <w:rPr>
          <w:rFonts w:hint="eastAsia" w:ascii="宋体" w:hAnsi="宋体" w:cs="宋体"/>
          <w:b w:val="0"/>
          <w:bCs w:val="0"/>
          <w:spacing w:val="-3"/>
          <w:kern w:val="2"/>
          <w:sz w:val="21"/>
          <w:szCs w:val="21"/>
          <w:lang w:val="en-US" w:eastAsia="zh-CN" w:bidi="ar-SA"/>
        </w:rPr>
        <w:t>单位。</w:t>
      </w:r>
      <w:r>
        <w:rPr>
          <w:rFonts w:ascii="宋体" w:hAnsi="宋体" w:eastAsia="宋体" w:cs="宋体"/>
          <w:b w:val="0"/>
          <w:bCs w:val="0"/>
          <w:spacing w:val="-3"/>
          <w:kern w:val="2"/>
          <w:sz w:val="21"/>
          <w:szCs w:val="21"/>
          <w:lang w:val="en-US" w:eastAsia="zh-CN" w:bidi="ar-SA"/>
        </w:rPr>
        <w:t>劳务人员签订劳动合同，试用期按劳动法规执行</w:t>
      </w:r>
      <w:r>
        <w:rPr>
          <w:rFonts w:hint="eastAsia" w:ascii="宋体" w:hAnsi="宋体" w:cs="宋体"/>
          <w:b w:val="0"/>
          <w:bCs w:val="0"/>
          <w:spacing w:val="-3"/>
          <w:kern w:val="2"/>
          <w:sz w:val="21"/>
          <w:szCs w:val="21"/>
          <w:lang w:val="en-US" w:eastAsia="zh-CN" w:bidi="ar-SA"/>
        </w:rPr>
        <w:t>，</w:t>
      </w:r>
      <w:r>
        <w:rPr>
          <w:rFonts w:ascii="宋体" w:hAnsi="宋体" w:eastAsia="宋体" w:cs="宋体"/>
          <w:b w:val="0"/>
          <w:bCs w:val="0"/>
          <w:spacing w:val="-3"/>
          <w:kern w:val="2"/>
          <w:sz w:val="21"/>
          <w:szCs w:val="21"/>
          <w:lang w:val="en-US" w:eastAsia="zh-CN" w:bidi="ar-SA"/>
        </w:rPr>
        <w:t>有下列情形之一的，</w:t>
      </w:r>
      <w:r>
        <w:rPr>
          <w:rFonts w:hint="eastAsia" w:ascii="宋体" w:hAnsi="宋体" w:cs="宋体"/>
          <w:b w:val="0"/>
          <w:bCs w:val="0"/>
          <w:spacing w:val="-3"/>
          <w:kern w:val="2"/>
          <w:sz w:val="21"/>
          <w:szCs w:val="21"/>
          <w:lang w:val="en-US" w:eastAsia="zh-CN" w:bidi="ar-SA"/>
        </w:rPr>
        <w:t>采购人</w:t>
      </w:r>
      <w:r>
        <w:rPr>
          <w:rFonts w:ascii="宋体" w:hAnsi="宋体" w:eastAsia="宋体" w:cs="宋体"/>
          <w:b w:val="0"/>
          <w:bCs w:val="0"/>
          <w:spacing w:val="-3"/>
          <w:kern w:val="2"/>
          <w:sz w:val="21"/>
          <w:szCs w:val="21"/>
          <w:lang w:val="en-US" w:eastAsia="zh-CN" w:bidi="ar-SA"/>
        </w:rPr>
        <w:t>可将人员退回，不作任何经济补偿：</w:t>
      </w:r>
    </w:p>
    <w:p w14:paraId="6F2EA5A9">
      <w:pPr>
        <w:pageBreakBefore w:val="0"/>
        <w:widowControl/>
        <w:kinsoku/>
        <w:wordWrap/>
        <w:overflowPunct/>
        <w:topLinePunct w:val="0"/>
        <w:autoSpaceDE/>
        <w:autoSpaceDN/>
        <w:bidi w:val="0"/>
        <w:adjustRightInd/>
        <w:snapToGrid/>
        <w:spacing w:line="360" w:lineRule="auto"/>
        <w:ind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(1)不符合采购人用工条件和要求的；</w:t>
      </w:r>
    </w:p>
    <w:p w14:paraId="2B666EE3">
      <w:pPr>
        <w:pageBreakBefore w:val="0"/>
        <w:widowControl/>
        <w:kinsoku/>
        <w:wordWrap/>
        <w:overflowPunct/>
        <w:topLinePunct w:val="0"/>
        <w:autoSpaceDE/>
        <w:autoSpaceDN/>
        <w:bidi w:val="0"/>
        <w:adjustRightInd/>
        <w:snapToGrid/>
        <w:spacing w:line="360" w:lineRule="auto"/>
        <w:ind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(2)不能胜任本职工作的；</w:t>
      </w:r>
    </w:p>
    <w:p w14:paraId="79CAD522">
      <w:pPr>
        <w:pageBreakBefore w:val="0"/>
        <w:widowControl/>
        <w:kinsoku/>
        <w:wordWrap/>
        <w:overflowPunct/>
        <w:topLinePunct w:val="0"/>
        <w:autoSpaceDE/>
        <w:autoSpaceDN/>
        <w:bidi w:val="0"/>
        <w:adjustRightInd/>
        <w:snapToGrid/>
        <w:spacing w:line="360" w:lineRule="auto"/>
        <w:ind w:firstLine="408" w:firstLineChars="200"/>
        <w:jc w:val="both"/>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(3)严重违反劳动纪律和严重违反采购人依法制定的规章制度，符合解除劳动合同条件的；</w:t>
      </w:r>
    </w:p>
    <w:p w14:paraId="5086722F">
      <w:pPr>
        <w:pageBreakBefore w:val="0"/>
        <w:widowControl/>
        <w:kinsoku/>
        <w:wordWrap/>
        <w:overflowPunct/>
        <w:topLinePunct w:val="0"/>
        <w:autoSpaceDE/>
        <w:autoSpaceDN/>
        <w:bidi w:val="0"/>
        <w:adjustRightInd/>
        <w:snapToGrid/>
        <w:spacing w:line="360" w:lineRule="auto"/>
        <w:ind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(4)严重失职对采购人利益造成损害的；</w:t>
      </w:r>
    </w:p>
    <w:p w14:paraId="0BB5C7A6">
      <w:pPr>
        <w:pageBreakBefore w:val="0"/>
        <w:widowControl/>
        <w:kinsoku/>
        <w:wordWrap/>
        <w:overflowPunct/>
        <w:topLinePunct w:val="0"/>
        <w:autoSpaceDE/>
        <w:autoSpaceDN/>
        <w:bidi w:val="0"/>
        <w:adjustRightInd/>
        <w:snapToGrid/>
        <w:spacing w:line="360" w:lineRule="auto"/>
        <w:ind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(5)被依法追究刑事责任的。</w:t>
      </w:r>
    </w:p>
    <w:p w14:paraId="445D7B1E">
      <w:pPr>
        <w:pageBreakBefore w:val="0"/>
        <w:widowControl/>
        <w:kinsoku/>
        <w:wordWrap/>
        <w:overflowPunct/>
        <w:topLinePunct w:val="0"/>
        <w:autoSpaceDE/>
        <w:autoSpaceDN/>
        <w:bidi w:val="0"/>
        <w:adjustRightInd/>
        <w:snapToGrid/>
        <w:spacing w:line="360" w:lineRule="auto"/>
        <w:ind w:left="8" w:right="55"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4.岗位人员因第2条行为以及在工作过程中，违反采购操作规程，造成设备损坏</w:t>
      </w:r>
      <w:r>
        <w:rPr>
          <w:rFonts w:hint="eastAsia" w:ascii="宋体" w:hAnsi="宋体" w:cs="宋体"/>
          <w:b w:val="0"/>
          <w:bCs w:val="0"/>
          <w:spacing w:val="-3"/>
          <w:kern w:val="2"/>
          <w:sz w:val="21"/>
          <w:szCs w:val="21"/>
          <w:lang w:val="en-US" w:eastAsia="zh-CN" w:bidi="ar-SA"/>
        </w:rPr>
        <w:t>及</w:t>
      </w:r>
      <w:r>
        <w:rPr>
          <w:rFonts w:ascii="宋体" w:hAnsi="宋体" w:eastAsia="宋体" w:cs="宋体"/>
          <w:b w:val="0"/>
          <w:bCs w:val="0"/>
          <w:spacing w:val="-3"/>
          <w:kern w:val="2"/>
          <w:sz w:val="21"/>
          <w:szCs w:val="21"/>
          <w:lang w:val="en-US" w:eastAsia="zh-CN" w:bidi="ar-SA"/>
        </w:rPr>
        <w:t>物品遗失等给采购人造成经济损失的，在人员劳务费中扣除，</w:t>
      </w:r>
      <w:r>
        <w:rPr>
          <w:rFonts w:hint="eastAsia" w:ascii="宋体" w:hAnsi="宋体" w:cs="宋体"/>
          <w:b w:val="0"/>
          <w:bCs w:val="0"/>
          <w:spacing w:val="-3"/>
          <w:kern w:val="2"/>
          <w:sz w:val="21"/>
          <w:szCs w:val="21"/>
          <w:lang w:val="en-US" w:eastAsia="zh-CN" w:bidi="ar-SA"/>
        </w:rPr>
        <w:t>若</w:t>
      </w:r>
      <w:r>
        <w:rPr>
          <w:rFonts w:ascii="宋体" w:hAnsi="宋体" w:eastAsia="宋体" w:cs="宋体"/>
          <w:b w:val="0"/>
          <w:bCs w:val="0"/>
          <w:spacing w:val="-3"/>
          <w:kern w:val="2"/>
          <w:sz w:val="21"/>
          <w:szCs w:val="21"/>
          <w:lang w:val="en-US" w:eastAsia="zh-CN" w:bidi="ar-SA"/>
        </w:rPr>
        <w:t>劳务费不够扣而供应商人员又离开采购人导致无法追回的，由采购人负责追溯，同时，供应商应积极配合采购人追究当事人的责任；</w:t>
      </w:r>
    </w:p>
    <w:p w14:paraId="74C87FF1">
      <w:pPr>
        <w:pageBreakBefore w:val="0"/>
        <w:widowControl/>
        <w:kinsoku/>
        <w:wordWrap/>
        <w:overflowPunct/>
        <w:topLinePunct w:val="0"/>
        <w:autoSpaceDE/>
        <w:autoSpaceDN/>
        <w:bidi w:val="0"/>
        <w:adjustRightInd/>
        <w:snapToGrid/>
        <w:spacing w:line="360" w:lineRule="auto"/>
        <w:ind w:left="12" w:right="24"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5.</w:t>
      </w:r>
      <w:r>
        <w:rPr>
          <w:rFonts w:hint="eastAsia" w:ascii="宋体" w:hAnsi="宋体" w:cs="宋体"/>
          <w:b w:val="0"/>
          <w:bCs w:val="0"/>
          <w:spacing w:val="-3"/>
          <w:kern w:val="2"/>
          <w:sz w:val="21"/>
          <w:szCs w:val="21"/>
          <w:lang w:val="en-US" w:eastAsia="zh-CN" w:bidi="ar-SA"/>
        </w:rPr>
        <w:t>若服务</w:t>
      </w:r>
      <w:r>
        <w:rPr>
          <w:rFonts w:ascii="宋体" w:hAnsi="宋体" w:eastAsia="宋体" w:cs="宋体"/>
          <w:b w:val="0"/>
          <w:bCs w:val="0"/>
          <w:spacing w:val="-3"/>
          <w:kern w:val="2"/>
          <w:sz w:val="21"/>
          <w:szCs w:val="21"/>
          <w:lang w:val="en-US" w:eastAsia="zh-CN" w:bidi="ar-SA"/>
        </w:rPr>
        <w:t>人员提出辞职</w:t>
      </w:r>
      <w:r>
        <w:rPr>
          <w:rFonts w:hint="eastAsia" w:ascii="宋体" w:hAnsi="宋体" w:cs="宋体"/>
          <w:b w:val="0"/>
          <w:bCs w:val="0"/>
          <w:spacing w:val="-3"/>
          <w:kern w:val="2"/>
          <w:sz w:val="21"/>
          <w:szCs w:val="21"/>
          <w:lang w:val="en-US" w:eastAsia="zh-CN" w:bidi="ar-SA"/>
        </w:rPr>
        <w:t>的</w:t>
      </w:r>
      <w:r>
        <w:rPr>
          <w:rFonts w:ascii="宋体" w:hAnsi="宋体" w:eastAsia="宋体" w:cs="宋体"/>
          <w:b w:val="0"/>
          <w:bCs w:val="0"/>
          <w:spacing w:val="-3"/>
          <w:kern w:val="2"/>
          <w:sz w:val="21"/>
          <w:szCs w:val="21"/>
          <w:lang w:val="en-US" w:eastAsia="zh-CN" w:bidi="ar-SA"/>
        </w:rPr>
        <w:t>，提前30天通知采购人</w:t>
      </w:r>
      <w:r>
        <w:rPr>
          <w:rFonts w:hint="eastAsia" w:ascii="宋体" w:hAnsi="宋体" w:cs="宋体"/>
          <w:b w:val="0"/>
          <w:bCs w:val="0"/>
          <w:spacing w:val="-3"/>
          <w:kern w:val="2"/>
          <w:sz w:val="21"/>
          <w:szCs w:val="21"/>
          <w:lang w:val="en-US" w:eastAsia="zh-CN" w:bidi="ar-SA"/>
        </w:rPr>
        <w:t>;若要</w:t>
      </w:r>
      <w:r>
        <w:rPr>
          <w:rFonts w:ascii="宋体" w:hAnsi="宋体" w:eastAsia="宋体" w:cs="宋体"/>
          <w:b w:val="0"/>
          <w:bCs w:val="0"/>
          <w:spacing w:val="-3"/>
          <w:kern w:val="2"/>
          <w:sz w:val="21"/>
          <w:szCs w:val="21"/>
          <w:lang w:val="en-US" w:eastAsia="zh-CN" w:bidi="ar-SA"/>
        </w:rPr>
        <w:t>辞退</w:t>
      </w:r>
      <w:r>
        <w:rPr>
          <w:rFonts w:hint="eastAsia" w:ascii="宋体" w:hAnsi="宋体" w:cs="宋体"/>
          <w:b w:val="0"/>
          <w:bCs w:val="0"/>
          <w:spacing w:val="-3"/>
          <w:kern w:val="2"/>
          <w:sz w:val="21"/>
          <w:szCs w:val="21"/>
          <w:lang w:val="en-US" w:eastAsia="zh-CN" w:bidi="ar-SA"/>
        </w:rPr>
        <w:t>服务</w:t>
      </w:r>
      <w:r>
        <w:rPr>
          <w:rFonts w:ascii="宋体" w:hAnsi="宋体" w:eastAsia="宋体" w:cs="宋体"/>
          <w:b w:val="0"/>
          <w:bCs w:val="0"/>
          <w:spacing w:val="-3"/>
          <w:kern w:val="2"/>
          <w:sz w:val="21"/>
          <w:szCs w:val="21"/>
          <w:lang w:val="en-US" w:eastAsia="zh-CN" w:bidi="ar-SA"/>
        </w:rPr>
        <w:t>人员</w:t>
      </w:r>
      <w:r>
        <w:rPr>
          <w:rFonts w:hint="eastAsia" w:ascii="宋体" w:hAnsi="宋体" w:cs="宋体"/>
          <w:b w:val="0"/>
          <w:bCs w:val="0"/>
          <w:spacing w:val="-3"/>
          <w:kern w:val="2"/>
          <w:sz w:val="21"/>
          <w:szCs w:val="21"/>
          <w:lang w:val="en-US" w:eastAsia="zh-CN" w:bidi="ar-SA"/>
        </w:rPr>
        <w:t>的</w:t>
      </w:r>
      <w:r>
        <w:rPr>
          <w:rFonts w:ascii="宋体" w:hAnsi="宋体" w:eastAsia="宋体" w:cs="宋体"/>
          <w:b w:val="0"/>
          <w:bCs w:val="0"/>
          <w:spacing w:val="-3"/>
          <w:kern w:val="2"/>
          <w:sz w:val="21"/>
          <w:szCs w:val="21"/>
          <w:lang w:val="en-US" w:eastAsia="zh-CN" w:bidi="ar-SA"/>
        </w:rPr>
        <w:t>，须及时通知供应商。</w:t>
      </w:r>
    </w:p>
    <w:p w14:paraId="5EDE3198">
      <w:pPr>
        <w:pageBreakBefore w:val="0"/>
        <w:widowControl/>
        <w:kinsoku/>
        <w:wordWrap/>
        <w:overflowPunct/>
        <w:topLinePunct w:val="0"/>
        <w:autoSpaceDE/>
        <w:autoSpaceDN/>
        <w:bidi w:val="0"/>
        <w:adjustRightInd/>
        <w:snapToGrid/>
        <w:spacing w:line="360" w:lineRule="auto"/>
        <w:ind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6.供应商输送的</w:t>
      </w:r>
      <w:r>
        <w:rPr>
          <w:rFonts w:hint="eastAsia" w:ascii="宋体" w:hAnsi="宋体" w:cs="宋体"/>
          <w:b w:val="0"/>
          <w:bCs w:val="0"/>
          <w:spacing w:val="-3"/>
          <w:kern w:val="2"/>
          <w:sz w:val="21"/>
          <w:szCs w:val="21"/>
          <w:lang w:val="en-US" w:eastAsia="zh-CN" w:bidi="ar-SA"/>
        </w:rPr>
        <w:t>服务</w:t>
      </w:r>
      <w:r>
        <w:rPr>
          <w:rFonts w:ascii="宋体" w:hAnsi="宋体" w:eastAsia="宋体" w:cs="宋体"/>
          <w:b w:val="0"/>
          <w:bCs w:val="0"/>
          <w:spacing w:val="-3"/>
          <w:kern w:val="2"/>
          <w:sz w:val="21"/>
          <w:szCs w:val="21"/>
          <w:lang w:val="en-US" w:eastAsia="zh-CN" w:bidi="ar-SA"/>
        </w:rPr>
        <w:t>人员必须按时完成采购人正常安排的工作任务。</w:t>
      </w:r>
    </w:p>
    <w:p w14:paraId="7880D835">
      <w:pPr>
        <w:pageBreakBefore w:val="0"/>
        <w:widowControl/>
        <w:kinsoku/>
        <w:wordWrap/>
        <w:overflowPunct/>
        <w:topLinePunct w:val="0"/>
        <w:autoSpaceDE/>
        <w:autoSpaceDN/>
        <w:bidi w:val="0"/>
        <w:adjustRightInd/>
        <w:snapToGrid/>
        <w:spacing w:line="360" w:lineRule="auto"/>
        <w:ind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7.岗位人员的社会保险</w:t>
      </w:r>
    </w:p>
    <w:p w14:paraId="6E535BA0">
      <w:pPr>
        <w:pageBreakBefore w:val="0"/>
        <w:widowControl/>
        <w:kinsoku/>
        <w:wordWrap/>
        <w:overflowPunct/>
        <w:topLinePunct w:val="0"/>
        <w:autoSpaceDE/>
        <w:autoSpaceDN/>
        <w:bidi w:val="0"/>
        <w:adjustRightInd/>
        <w:snapToGrid/>
        <w:spacing w:line="360" w:lineRule="auto"/>
        <w:ind w:left="8" w:right="33"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（1）供应商必须每月按照采购人确认的金额全额以法定货币支付当月人员报酬，供应商不得截留（应代扣代付的金额经岗位人员认可的除外）。</w:t>
      </w:r>
    </w:p>
    <w:p w14:paraId="61FF0A00">
      <w:pPr>
        <w:pageBreakBefore w:val="0"/>
        <w:widowControl/>
        <w:kinsoku/>
        <w:wordWrap/>
        <w:overflowPunct/>
        <w:topLinePunct w:val="0"/>
        <w:autoSpaceDE/>
        <w:autoSpaceDN/>
        <w:bidi w:val="0"/>
        <w:adjustRightInd/>
        <w:snapToGrid/>
        <w:spacing w:line="360" w:lineRule="auto"/>
        <w:ind w:left="8" w:right="33"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（2）供应商须准时为岗位人员代发放工资，并代扣代缴个人所得税。</w:t>
      </w:r>
    </w:p>
    <w:p w14:paraId="78DB3EA3">
      <w:pPr>
        <w:pageBreakBefore w:val="0"/>
        <w:widowControl/>
        <w:tabs>
          <w:tab w:val="left" w:pos="537"/>
        </w:tabs>
        <w:kinsoku/>
        <w:wordWrap/>
        <w:overflowPunct/>
        <w:topLinePunct w:val="0"/>
        <w:autoSpaceDE/>
        <w:autoSpaceDN/>
        <w:bidi w:val="0"/>
        <w:adjustRightInd/>
        <w:snapToGrid/>
        <w:spacing w:line="360" w:lineRule="auto"/>
        <w:textAlignment w:val="auto"/>
        <w:rPr>
          <w:rFonts w:ascii="宋体" w:hAnsi="宋体" w:eastAsia="宋体" w:cs="宋体"/>
          <w:spacing w:val="-4"/>
          <w:sz w:val="21"/>
          <w:szCs w:val="21"/>
        </w:rPr>
      </w:pPr>
      <w:r>
        <w:rPr>
          <w:rFonts w:ascii="宋体" w:hAnsi="宋体" w:eastAsia="宋体" w:cs="宋体"/>
          <w:b w:val="0"/>
          <w:bCs w:val="0"/>
          <w:spacing w:val="-3"/>
          <w:kern w:val="2"/>
          <w:sz w:val="21"/>
          <w:szCs w:val="21"/>
          <w:lang w:val="en-US" w:eastAsia="zh-CN" w:bidi="ar-SA"/>
        </w:rPr>
        <w:drawing>
          <wp:anchor distT="0" distB="0" distL="0" distR="0" simplePos="0" relativeHeight="251659264" behindDoc="0" locked="0" layoutInCell="1" allowOverlap="1">
            <wp:simplePos x="0" y="0"/>
            <wp:positionH relativeFrom="column">
              <wp:posOffset>2258695</wp:posOffset>
            </wp:positionH>
            <wp:positionV relativeFrom="paragraph">
              <wp:posOffset>312420</wp:posOffset>
            </wp:positionV>
            <wp:extent cx="967105" cy="6350"/>
            <wp:effectExtent l="0" t="0" r="0" b="0"/>
            <wp:wrapNone/>
            <wp:docPr id="1028" name="IM 66"/>
            <wp:cNvGraphicFramePr/>
            <a:graphic xmlns:a="http://schemas.openxmlformats.org/drawingml/2006/main">
              <a:graphicData uri="http://schemas.openxmlformats.org/drawingml/2006/picture">
                <pic:pic xmlns:pic="http://schemas.openxmlformats.org/drawingml/2006/picture">
                  <pic:nvPicPr>
                    <pic:cNvPr id="1028" name="IM 66"/>
                    <pic:cNvPicPr/>
                  </pic:nvPicPr>
                  <pic:blipFill>
                    <a:blip r:embed="rId11" cstate="print"/>
                    <a:srcRect/>
                    <a:stretch>
                      <a:fillRect/>
                    </a:stretch>
                  </pic:blipFill>
                  <pic:spPr>
                    <a:xfrm>
                      <a:off x="0" y="0"/>
                      <a:ext cx="967105" cy="6350"/>
                    </a:xfrm>
                    <a:prstGeom prst="rect">
                      <a:avLst/>
                    </a:prstGeom>
                  </pic:spPr>
                </pic:pic>
              </a:graphicData>
            </a:graphic>
          </wp:anchor>
        </w:drawing>
      </w:r>
      <w:r>
        <w:rPr>
          <w:rFonts w:hint="eastAsia" w:ascii="宋体" w:hAnsi="宋体" w:cs="宋体"/>
          <w:b w:val="0"/>
          <w:bCs w:val="0"/>
          <w:spacing w:val="-3"/>
          <w:kern w:val="2"/>
          <w:sz w:val="21"/>
          <w:szCs w:val="21"/>
          <w:lang w:val="en-US" w:eastAsia="zh-CN" w:bidi="ar-SA"/>
        </w:rPr>
        <w:t xml:space="preserve">    </w:t>
      </w:r>
      <w:r>
        <w:rPr>
          <w:rFonts w:ascii="宋体" w:hAnsi="宋体" w:eastAsia="宋体" w:cs="宋体"/>
          <w:b w:val="0"/>
          <w:bCs w:val="0"/>
          <w:spacing w:val="-3"/>
          <w:kern w:val="2"/>
          <w:sz w:val="21"/>
          <w:szCs w:val="21"/>
          <w:lang w:val="en-US" w:eastAsia="zh-CN" w:bidi="ar-SA"/>
        </w:rPr>
        <w:t>（3）按照国家、广东省</w:t>
      </w:r>
      <w:r>
        <w:rPr>
          <w:rFonts w:hint="eastAsia" w:ascii="宋体" w:hAnsi="宋体" w:cs="宋体"/>
          <w:b w:val="0"/>
          <w:bCs w:val="0"/>
          <w:spacing w:val="-3"/>
          <w:kern w:val="2"/>
          <w:sz w:val="21"/>
          <w:szCs w:val="21"/>
          <w:lang w:val="en-US" w:eastAsia="zh-CN" w:bidi="ar-SA"/>
        </w:rPr>
        <w:t>及茂名</w:t>
      </w:r>
      <w:r>
        <w:rPr>
          <w:rFonts w:ascii="宋体" w:hAnsi="宋体" w:eastAsia="宋体" w:cs="宋体"/>
          <w:b w:val="0"/>
          <w:bCs w:val="0"/>
          <w:spacing w:val="-3"/>
          <w:kern w:val="2"/>
          <w:sz w:val="21"/>
          <w:szCs w:val="21"/>
          <w:lang w:val="en-US" w:eastAsia="zh-CN" w:bidi="ar-SA"/>
        </w:rPr>
        <w:t>市的有关劳动法规，为岗位人</w:t>
      </w:r>
      <w:r>
        <w:drawing>
          <wp:anchor distT="0" distB="0" distL="0" distR="0" simplePos="0" relativeHeight="251659264" behindDoc="0" locked="0" layoutInCell="0" allowOverlap="1">
            <wp:simplePos x="0" y="0"/>
            <wp:positionH relativeFrom="page">
              <wp:posOffset>1035685</wp:posOffset>
            </wp:positionH>
            <wp:positionV relativeFrom="page">
              <wp:posOffset>896620</wp:posOffset>
            </wp:positionV>
            <wp:extent cx="5486400" cy="8890"/>
            <wp:effectExtent l="0" t="0" r="0" b="0"/>
            <wp:wrapNone/>
            <wp:docPr id="1029" name="IM 70"/>
            <wp:cNvGraphicFramePr/>
            <a:graphic xmlns:a="http://schemas.openxmlformats.org/drawingml/2006/main">
              <a:graphicData uri="http://schemas.openxmlformats.org/drawingml/2006/picture">
                <pic:pic xmlns:pic="http://schemas.openxmlformats.org/drawingml/2006/picture">
                  <pic:nvPicPr>
                    <pic:cNvPr id="1029" name="IM 70"/>
                    <pic:cNvPicPr/>
                  </pic:nvPicPr>
                  <pic:blipFill>
                    <a:blip r:embed="rId10" cstate="print"/>
                    <a:srcRect/>
                    <a:stretch>
                      <a:fillRect/>
                    </a:stretch>
                  </pic:blipFill>
                  <pic:spPr>
                    <a:xfrm>
                      <a:off x="0" y="0"/>
                      <a:ext cx="5486400" cy="8889"/>
                    </a:xfrm>
                    <a:prstGeom prst="rect">
                      <a:avLst/>
                    </a:prstGeom>
                  </pic:spPr>
                </pic:pic>
              </a:graphicData>
            </a:graphic>
          </wp:anchor>
        </w:drawing>
      </w:r>
      <w:r>
        <w:rPr>
          <w:rFonts w:ascii="宋体" w:hAnsi="宋体" w:eastAsia="宋体" w:cs="宋体"/>
          <w:spacing w:val="-4"/>
          <w:sz w:val="21"/>
          <w:szCs w:val="21"/>
        </w:rPr>
        <w:t>员提供完善的劳动权益保障。</w:t>
      </w:r>
    </w:p>
    <w:p w14:paraId="3305B2B2">
      <w:pPr>
        <w:pageBreakBefore w:val="0"/>
        <w:widowControl/>
        <w:tabs>
          <w:tab w:val="left" w:pos="537"/>
        </w:tabs>
        <w:kinsoku/>
        <w:wordWrap/>
        <w:overflowPunct/>
        <w:topLinePunct w:val="0"/>
        <w:autoSpaceDE/>
        <w:autoSpaceDN/>
        <w:bidi w:val="0"/>
        <w:adjustRightInd/>
        <w:snapToGrid/>
        <w:spacing w:line="360" w:lineRule="auto"/>
        <w:ind w:firstLine="412" w:firstLineChars="200"/>
        <w:textAlignment w:val="auto"/>
        <w:rPr>
          <w:rFonts w:ascii="宋体" w:hAnsi="宋体" w:eastAsia="宋体" w:cs="宋体"/>
          <w:sz w:val="21"/>
          <w:szCs w:val="21"/>
        </w:rPr>
      </w:pPr>
      <w:r>
        <w:rPr>
          <w:rFonts w:ascii="宋体" w:hAnsi="宋体" w:eastAsia="宋体" w:cs="宋体"/>
          <w:spacing w:val="-2"/>
          <w:sz w:val="21"/>
          <w:szCs w:val="21"/>
        </w:rPr>
        <w:t>（4）按国家有关规定为岗位人员</w:t>
      </w:r>
      <w:r>
        <w:rPr>
          <w:rFonts w:ascii="宋体" w:hAnsi="宋体" w:eastAsia="宋体" w:cs="宋体"/>
          <w:b w:val="0"/>
          <w:bCs w:val="0"/>
          <w:spacing w:val="-3"/>
          <w:kern w:val="2"/>
          <w:sz w:val="21"/>
          <w:szCs w:val="21"/>
          <w:lang w:val="en-US" w:eastAsia="zh-CN" w:bidi="ar-SA"/>
        </w:rPr>
        <w:t>缴纳社会保险费。</w:t>
      </w:r>
    </w:p>
    <w:p w14:paraId="4CF0367C">
      <w:pPr>
        <w:pageBreakBefore w:val="0"/>
        <w:widowControl/>
        <w:kinsoku/>
        <w:wordWrap/>
        <w:overflowPunct/>
        <w:topLinePunct w:val="0"/>
        <w:autoSpaceDE/>
        <w:autoSpaceDN/>
        <w:bidi w:val="0"/>
        <w:adjustRightInd/>
        <w:snapToGrid/>
        <w:spacing w:line="360" w:lineRule="auto"/>
        <w:ind w:left="8" w:right="33"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（5）岗位人员在工作现场出现工伤事故，供应商负责其它善后处理、工伤上报</w:t>
      </w:r>
      <w:r>
        <w:rPr>
          <w:rFonts w:hint="eastAsia" w:ascii="宋体" w:hAnsi="宋体" w:eastAsia="宋体" w:cs="宋体"/>
          <w:b w:val="0"/>
          <w:bCs w:val="0"/>
          <w:spacing w:val="-3"/>
          <w:kern w:val="2"/>
          <w:sz w:val="21"/>
          <w:szCs w:val="21"/>
          <w:lang w:val="en-US" w:eastAsia="zh-CN" w:bidi="ar-SA"/>
        </w:rPr>
        <w:t>及</w:t>
      </w:r>
      <w:r>
        <w:rPr>
          <w:rFonts w:ascii="宋体" w:hAnsi="宋体" w:eastAsia="宋体" w:cs="宋体"/>
          <w:b w:val="0"/>
          <w:bCs w:val="0"/>
          <w:spacing w:val="-3"/>
          <w:kern w:val="2"/>
          <w:sz w:val="21"/>
          <w:szCs w:val="21"/>
          <w:lang w:val="en-US" w:eastAsia="zh-CN" w:bidi="ar-SA"/>
        </w:rPr>
        <w:t>工伤索赔工作。</w:t>
      </w:r>
    </w:p>
    <w:p w14:paraId="6DAE508F">
      <w:pPr>
        <w:pageBreakBefore w:val="0"/>
        <w:widowControl/>
        <w:kinsoku/>
        <w:wordWrap/>
        <w:overflowPunct/>
        <w:topLinePunct w:val="0"/>
        <w:autoSpaceDE/>
        <w:autoSpaceDN/>
        <w:bidi w:val="0"/>
        <w:adjustRightInd/>
        <w:snapToGrid/>
        <w:spacing w:line="360" w:lineRule="auto"/>
        <w:ind w:left="8" w:right="33"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（6）双方协作过程中，涉及到岗位人员的一切法律责任由中标供应商负责。</w:t>
      </w:r>
    </w:p>
    <w:p w14:paraId="72A5A0CC">
      <w:pPr>
        <w:pageBreakBefore w:val="0"/>
        <w:widowControl/>
        <w:kinsoku/>
        <w:wordWrap/>
        <w:overflowPunct/>
        <w:topLinePunct w:val="0"/>
        <w:autoSpaceDE/>
        <w:autoSpaceDN/>
        <w:bidi w:val="0"/>
        <w:adjustRightInd/>
        <w:snapToGrid/>
        <w:spacing w:line="360" w:lineRule="auto"/>
        <w:ind w:left="8" w:right="33"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9.食堂</w:t>
      </w:r>
      <w:r>
        <w:rPr>
          <w:rFonts w:hint="eastAsia" w:ascii="宋体" w:hAnsi="宋体" w:cs="宋体"/>
          <w:b w:val="0"/>
          <w:bCs w:val="0"/>
          <w:spacing w:val="-3"/>
          <w:kern w:val="2"/>
          <w:sz w:val="21"/>
          <w:szCs w:val="21"/>
          <w:lang w:val="en-US" w:eastAsia="zh-CN" w:bidi="ar-SA"/>
        </w:rPr>
        <w:t>、午托</w:t>
      </w:r>
      <w:r>
        <w:rPr>
          <w:rFonts w:ascii="宋体" w:hAnsi="宋体" w:eastAsia="宋体" w:cs="宋体"/>
          <w:b w:val="0"/>
          <w:bCs w:val="0"/>
          <w:spacing w:val="-3"/>
          <w:kern w:val="2"/>
          <w:sz w:val="21"/>
          <w:szCs w:val="21"/>
          <w:lang w:val="en-US" w:eastAsia="zh-CN" w:bidi="ar-SA"/>
        </w:rPr>
        <w:t>岗位工作人员的工作时间</w:t>
      </w:r>
    </w:p>
    <w:p w14:paraId="6E8894AE">
      <w:pPr>
        <w:pageBreakBefore w:val="0"/>
        <w:widowControl/>
        <w:kinsoku/>
        <w:wordWrap/>
        <w:overflowPunct/>
        <w:topLinePunct w:val="0"/>
        <w:autoSpaceDE/>
        <w:autoSpaceDN/>
        <w:bidi w:val="0"/>
        <w:adjustRightInd/>
        <w:snapToGrid/>
        <w:spacing w:line="360" w:lineRule="auto"/>
        <w:ind w:left="8" w:right="33"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（1）工作人员的工作时间按国家规定，具体工作时间由采购人统一安排。</w:t>
      </w:r>
    </w:p>
    <w:p w14:paraId="624027FA">
      <w:pPr>
        <w:pageBreakBefore w:val="0"/>
        <w:widowControl/>
        <w:kinsoku/>
        <w:wordWrap/>
        <w:overflowPunct/>
        <w:topLinePunct w:val="0"/>
        <w:autoSpaceDE/>
        <w:autoSpaceDN/>
        <w:bidi w:val="0"/>
        <w:adjustRightInd/>
        <w:snapToGrid/>
        <w:spacing w:line="360" w:lineRule="auto"/>
        <w:ind w:left="8" w:right="33"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（2）因工作的需要，在国家政策许可的范围内，延长工作时间，必须服从采购人的安排。</w:t>
      </w:r>
    </w:p>
    <w:p w14:paraId="097FAD8B">
      <w:pPr>
        <w:pageBreakBefore w:val="0"/>
        <w:widowControl/>
        <w:kinsoku/>
        <w:wordWrap/>
        <w:overflowPunct/>
        <w:topLinePunct w:val="0"/>
        <w:autoSpaceDE/>
        <w:autoSpaceDN/>
        <w:bidi w:val="0"/>
        <w:adjustRightInd/>
        <w:snapToGrid/>
        <w:spacing w:line="360" w:lineRule="auto"/>
        <w:ind w:left="8" w:right="33" w:firstLine="408" w:firstLineChars="2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10.供应商违反以上服务要求超过三次的，采购人有权终止合同。</w:t>
      </w:r>
    </w:p>
    <w:p w14:paraId="70D9C984">
      <w:pPr>
        <w:spacing w:line="360" w:lineRule="auto"/>
        <w:ind w:left="459"/>
        <w:outlineLvl w:val="5"/>
        <w:rPr>
          <w:rFonts w:ascii="宋体" w:hAnsi="宋体" w:eastAsia="宋体" w:cs="宋体"/>
          <w:sz w:val="21"/>
          <w:szCs w:val="21"/>
          <w:highlight w:val="none"/>
        </w:rPr>
      </w:pPr>
      <w:r>
        <w:rPr>
          <w:rFonts w:ascii="宋体" w:hAnsi="宋体" w:eastAsia="宋体" w:cs="宋体"/>
          <w:b/>
          <w:bCs/>
          <w:spacing w:val="6"/>
          <w:sz w:val="21"/>
          <w:szCs w:val="21"/>
          <w:highlight w:val="none"/>
        </w:rPr>
        <w:t>（四）食堂人员</w:t>
      </w:r>
      <w:r>
        <w:rPr>
          <w:rFonts w:hint="eastAsia" w:ascii="宋体" w:hAnsi="宋体" w:eastAsia="宋体" w:cs="宋体"/>
          <w:b/>
          <w:bCs/>
          <w:spacing w:val="6"/>
          <w:sz w:val="21"/>
          <w:szCs w:val="21"/>
          <w:highlight w:val="none"/>
          <w:lang w:eastAsia="zh-CN"/>
        </w:rPr>
        <w:t>、</w:t>
      </w:r>
      <w:r>
        <w:rPr>
          <w:rFonts w:hint="eastAsia" w:ascii="宋体" w:hAnsi="宋体" w:eastAsia="宋体" w:cs="宋体"/>
          <w:b/>
          <w:bCs/>
          <w:spacing w:val="6"/>
          <w:sz w:val="21"/>
          <w:szCs w:val="21"/>
          <w:highlight w:val="none"/>
          <w:lang w:val="en-US" w:eastAsia="zh-CN"/>
        </w:rPr>
        <w:t>午托</w:t>
      </w:r>
      <w:r>
        <w:rPr>
          <w:rFonts w:ascii="宋体" w:hAnsi="宋体" w:eastAsia="宋体" w:cs="宋体"/>
          <w:b/>
          <w:bCs/>
          <w:spacing w:val="6"/>
          <w:sz w:val="21"/>
          <w:szCs w:val="21"/>
          <w:highlight w:val="none"/>
        </w:rPr>
        <w:t>岗位工资及运营服务费用说明</w:t>
      </w:r>
    </w:p>
    <w:p w14:paraId="6B934959">
      <w:pPr>
        <w:pageBreakBefore w:val="0"/>
        <w:widowControl/>
        <w:kinsoku/>
        <w:wordWrap/>
        <w:overflowPunct/>
        <w:topLinePunct w:val="0"/>
        <w:autoSpaceDE/>
        <w:autoSpaceDN/>
        <w:bidi w:val="0"/>
        <w:adjustRightInd/>
        <w:snapToGrid/>
        <w:spacing w:line="360" w:lineRule="auto"/>
        <w:ind w:left="8" w:right="33" w:firstLine="612" w:firstLineChars="300"/>
        <w:textAlignment w:val="auto"/>
        <w:rPr>
          <w:rFonts w:ascii="宋体" w:hAnsi="宋体" w:eastAsia="宋体" w:cs="宋体"/>
          <w:b w:val="0"/>
          <w:bCs w:val="0"/>
          <w:spacing w:val="-3"/>
          <w:kern w:val="2"/>
          <w:sz w:val="21"/>
          <w:szCs w:val="21"/>
          <w:highlight w:val="none"/>
          <w:lang w:val="en-US" w:eastAsia="zh-CN" w:bidi="ar-SA"/>
        </w:rPr>
      </w:pPr>
      <w:r>
        <w:rPr>
          <w:rFonts w:ascii="宋体" w:hAnsi="宋体" w:eastAsia="宋体" w:cs="宋体"/>
          <w:b w:val="0"/>
          <w:bCs w:val="0"/>
          <w:spacing w:val="-3"/>
          <w:kern w:val="2"/>
          <w:sz w:val="21"/>
          <w:szCs w:val="21"/>
          <w:highlight w:val="none"/>
          <w:lang w:val="en-US" w:eastAsia="zh-CN" w:bidi="ar-SA"/>
        </w:rPr>
        <w:t>1.运营服务管理费。</w:t>
      </w:r>
    </w:p>
    <w:p w14:paraId="0826E562">
      <w:pPr>
        <w:pageBreakBefore w:val="0"/>
        <w:widowControl/>
        <w:kinsoku/>
        <w:wordWrap/>
        <w:overflowPunct/>
        <w:topLinePunct w:val="0"/>
        <w:autoSpaceDE/>
        <w:autoSpaceDN/>
        <w:bidi w:val="0"/>
        <w:adjustRightInd/>
        <w:snapToGrid/>
        <w:spacing w:line="360" w:lineRule="auto"/>
        <w:ind w:left="8" w:right="33" w:firstLine="612" w:firstLineChars="3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highlight w:val="none"/>
          <w:lang w:val="en-US" w:eastAsia="zh-CN" w:bidi="ar-SA"/>
        </w:rPr>
        <w:t>2.岗位人员工资不得低于</w:t>
      </w:r>
      <w:r>
        <w:rPr>
          <w:rFonts w:hint="eastAsia" w:ascii="宋体" w:hAnsi="宋体" w:cs="宋体"/>
          <w:b w:val="0"/>
          <w:bCs w:val="0"/>
          <w:spacing w:val="-3"/>
          <w:kern w:val="2"/>
          <w:sz w:val="21"/>
          <w:szCs w:val="21"/>
          <w:highlight w:val="none"/>
          <w:lang w:val="en-US" w:eastAsia="zh-CN" w:bidi="ar-SA"/>
        </w:rPr>
        <w:t>茂名</w:t>
      </w:r>
      <w:r>
        <w:rPr>
          <w:rFonts w:ascii="宋体" w:hAnsi="宋体" w:eastAsia="宋体" w:cs="宋体"/>
          <w:b w:val="0"/>
          <w:bCs w:val="0"/>
          <w:spacing w:val="-3"/>
          <w:kern w:val="2"/>
          <w:sz w:val="21"/>
          <w:szCs w:val="21"/>
          <w:highlight w:val="none"/>
          <w:lang w:val="en-US" w:eastAsia="zh-CN" w:bidi="ar-SA"/>
        </w:rPr>
        <w:t>市最低工</w:t>
      </w:r>
      <w:r>
        <w:rPr>
          <w:rFonts w:ascii="宋体" w:hAnsi="宋体" w:eastAsia="宋体" w:cs="宋体"/>
          <w:b w:val="0"/>
          <w:bCs w:val="0"/>
          <w:spacing w:val="-3"/>
          <w:kern w:val="2"/>
          <w:sz w:val="21"/>
          <w:szCs w:val="21"/>
          <w:lang w:val="en-US" w:eastAsia="zh-CN" w:bidi="ar-SA"/>
        </w:rPr>
        <w:t>资标准。</w:t>
      </w:r>
    </w:p>
    <w:p w14:paraId="2D7CEE2D">
      <w:pPr>
        <w:pageBreakBefore w:val="0"/>
        <w:widowControl/>
        <w:kinsoku/>
        <w:wordWrap/>
        <w:overflowPunct/>
        <w:topLinePunct w:val="0"/>
        <w:autoSpaceDE/>
        <w:autoSpaceDN/>
        <w:bidi w:val="0"/>
        <w:adjustRightInd/>
        <w:snapToGrid/>
        <w:spacing w:line="360" w:lineRule="auto"/>
        <w:ind w:left="8" w:right="33" w:firstLine="612" w:firstLineChars="300"/>
        <w:textAlignment w:val="auto"/>
        <w:rPr>
          <w:rFonts w:ascii="宋体" w:hAnsi="宋体" w:eastAsia="宋体" w:cs="宋体"/>
          <w:b w:val="0"/>
          <w:bCs w:val="0"/>
          <w:spacing w:val="-3"/>
          <w:kern w:val="2"/>
          <w:sz w:val="21"/>
          <w:szCs w:val="21"/>
          <w:lang w:val="en-US" w:eastAsia="zh-CN" w:bidi="ar-SA"/>
        </w:rPr>
      </w:pPr>
      <w:r>
        <w:rPr>
          <w:rFonts w:ascii="宋体" w:hAnsi="宋体" w:eastAsia="宋体" w:cs="宋体"/>
          <w:b w:val="0"/>
          <w:bCs w:val="0"/>
          <w:spacing w:val="-3"/>
          <w:kern w:val="2"/>
          <w:sz w:val="21"/>
          <w:szCs w:val="21"/>
          <w:lang w:val="en-US" w:eastAsia="zh-CN" w:bidi="ar-SA"/>
        </w:rPr>
        <w:t>3.供应商须为其购买社会劳动保险</w:t>
      </w:r>
      <w:r>
        <w:rPr>
          <w:rFonts w:hint="eastAsia" w:ascii="宋体" w:hAnsi="宋体" w:cs="宋体"/>
          <w:b w:val="0"/>
          <w:bCs w:val="0"/>
          <w:spacing w:val="-3"/>
          <w:kern w:val="2"/>
          <w:sz w:val="21"/>
          <w:szCs w:val="21"/>
          <w:lang w:val="en-US" w:eastAsia="zh-CN" w:bidi="ar-SA"/>
        </w:rPr>
        <w:t>及意外险</w:t>
      </w:r>
      <w:r>
        <w:rPr>
          <w:rFonts w:ascii="宋体" w:hAnsi="宋体" w:eastAsia="宋体" w:cs="宋体"/>
          <w:b w:val="0"/>
          <w:bCs w:val="0"/>
          <w:spacing w:val="-3"/>
          <w:kern w:val="2"/>
          <w:sz w:val="21"/>
          <w:szCs w:val="21"/>
          <w:lang w:val="en-US" w:eastAsia="zh-CN" w:bidi="ar-SA"/>
        </w:rPr>
        <w:t>。</w:t>
      </w:r>
    </w:p>
    <w:p w14:paraId="358B494A">
      <w:pPr>
        <w:pageBreakBefore w:val="0"/>
        <w:widowControl/>
        <w:kinsoku/>
        <w:wordWrap/>
        <w:overflowPunct/>
        <w:topLinePunct w:val="0"/>
        <w:autoSpaceDE/>
        <w:autoSpaceDN/>
        <w:bidi w:val="0"/>
        <w:adjustRightInd/>
        <w:snapToGrid/>
        <w:spacing w:line="360" w:lineRule="auto"/>
        <w:ind w:left="8" w:right="33" w:firstLine="612" w:firstLineChars="300"/>
        <w:textAlignment w:val="auto"/>
        <w:rPr>
          <w:rFonts w:ascii="宋体" w:hAnsi="宋体" w:eastAsia="宋体" w:cs="宋体"/>
          <w:b w:val="0"/>
          <w:bCs w:val="0"/>
          <w:color w:val="auto"/>
          <w:spacing w:val="-3"/>
          <w:kern w:val="2"/>
          <w:sz w:val="21"/>
          <w:szCs w:val="21"/>
          <w:highlight w:val="none"/>
          <w:lang w:val="en-US" w:eastAsia="zh-CN" w:bidi="ar-SA"/>
        </w:rPr>
      </w:pPr>
      <w:r>
        <w:rPr>
          <w:rFonts w:hint="eastAsia" w:ascii="宋体" w:hAnsi="宋体" w:cs="宋体"/>
          <w:b w:val="0"/>
          <w:bCs w:val="0"/>
          <w:color w:val="auto"/>
          <w:spacing w:val="-3"/>
          <w:kern w:val="2"/>
          <w:sz w:val="21"/>
          <w:szCs w:val="21"/>
          <w:highlight w:val="none"/>
          <w:lang w:val="en-US" w:eastAsia="zh-CN" w:bidi="ar-SA"/>
        </w:rPr>
        <w:t>4</w:t>
      </w:r>
      <w:r>
        <w:rPr>
          <w:rFonts w:ascii="宋体" w:hAnsi="宋体" w:eastAsia="宋体" w:cs="宋体"/>
          <w:b w:val="0"/>
          <w:bCs w:val="0"/>
          <w:color w:val="auto"/>
          <w:spacing w:val="-3"/>
          <w:kern w:val="2"/>
          <w:sz w:val="21"/>
          <w:szCs w:val="21"/>
          <w:highlight w:val="none"/>
          <w:lang w:val="en-US" w:eastAsia="zh-CN" w:bidi="ar-SA"/>
        </w:rPr>
        <w:t>.根据现行税法规定对供应商或其雇员征收的与本项目有关的一切税费均应由供应商负担。</w:t>
      </w:r>
    </w:p>
    <w:p w14:paraId="6DFE1266">
      <w:pPr>
        <w:pageBreakBefore w:val="0"/>
        <w:widowControl/>
        <w:kinsoku/>
        <w:wordWrap/>
        <w:overflowPunct/>
        <w:topLinePunct w:val="0"/>
        <w:autoSpaceDE/>
        <w:autoSpaceDN/>
        <w:bidi w:val="0"/>
        <w:adjustRightInd/>
        <w:snapToGrid/>
        <w:spacing w:line="360" w:lineRule="auto"/>
        <w:ind w:left="8" w:right="33" w:firstLine="612" w:firstLineChars="300"/>
        <w:textAlignment w:val="auto"/>
        <w:rPr>
          <w:rFonts w:hint="default" w:ascii="宋体" w:hAnsi="宋体" w:eastAsia="宋体" w:cs="宋体"/>
          <w:b w:val="0"/>
          <w:bCs w:val="0"/>
          <w:color w:val="auto"/>
          <w:spacing w:val="-3"/>
          <w:kern w:val="2"/>
          <w:sz w:val="21"/>
          <w:szCs w:val="21"/>
          <w:highlight w:val="none"/>
          <w:lang w:val="en-US" w:eastAsia="zh-CN" w:bidi="ar-SA"/>
        </w:rPr>
      </w:pPr>
      <w:r>
        <w:rPr>
          <w:rFonts w:hint="eastAsia" w:ascii="宋体" w:hAnsi="宋体" w:cs="宋体"/>
          <w:b w:val="0"/>
          <w:bCs w:val="0"/>
          <w:color w:val="auto"/>
          <w:spacing w:val="-3"/>
          <w:kern w:val="2"/>
          <w:sz w:val="21"/>
          <w:szCs w:val="21"/>
          <w:highlight w:val="none"/>
          <w:lang w:val="en-US" w:eastAsia="zh-CN" w:bidi="ar-SA"/>
        </w:rPr>
        <w:t>5.</w:t>
      </w:r>
      <w:r>
        <w:rPr>
          <w:rFonts w:hint="eastAsia" w:ascii="宋体" w:hAnsi="宋体" w:eastAsia="宋体" w:cs="宋体"/>
          <w:b w:val="0"/>
          <w:bCs w:val="0"/>
          <w:color w:val="auto"/>
          <w:spacing w:val="-3"/>
          <w:kern w:val="2"/>
          <w:sz w:val="21"/>
          <w:szCs w:val="21"/>
          <w:highlight w:val="none"/>
          <w:lang w:val="en-US" w:eastAsia="zh-CN" w:bidi="ar-SA"/>
        </w:rPr>
        <w:t>预包装</w:t>
      </w:r>
      <w:r>
        <w:rPr>
          <w:rFonts w:hint="eastAsia" w:ascii="宋体" w:hAnsi="宋体" w:cs="宋体"/>
          <w:b w:val="0"/>
          <w:bCs w:val="0"/>
          <w:color w:val="auto"/>
          <w:spacing w:val="-3"/>
          <w:kern w:val="2"/>
          <w:sz w:val="21"/>
          <w:szCs w:val="21"/>
          <w:highlight w:val="none"/>
          <w:lang w:val="en-US" w:eastAsia="zh-CN" w:bidi="ar-SA"/>
        </w:rPr>
        <w:t>包点类食品</w:t>
      </w:r>
      <w:r>
        <w:rPr>
          <w:rFonts w:hint="eastAsia" w:ascii="宋体" w:hAnsi="宋体" w:eastAsia="宋体" w:cs="宋体"/>
          <w:b w:val="0"/>
          <w:bCs w:val="0"/>
          <w:color w:val="auto"/>
          <w:spacing w:val="-3"/>
          <w:kern w:val="2"/>
          <w:sz w:val="21"/>
          <w:szCs w:val="21"/>
          <w:highlight w:val="none"/>
          <w:lang w:val="en-US" w:eastAsia="zh-CN" w:bidi="ar-SA"/>
        </w:rPr>
        <w:t>，改进厨房设备，</w:t>
      </w:r>
      <w:r>
        <w:rPr>
          <w:rFonts w:hint="eastAsia" w:ascii="宋体" w:hAnsi="宋体" w:cs="宋体"/>
          <w:b w:val="0"/>
          <w:bCs w:val="0"/>
          <w:color w:val="auto"/>
          <w:spacing w:val="-3"/>
          <w:kern w:val="2"/>
          <w:sz w:val="21"/>
          <w:szCs w:val="21"/>
          <w:highlight w:val="none"/>
          <w:lang w:val="en-US" w:eastAsia="zh-CN" w:bidi="ar-SA"/>
        </w:rPr>
        <w:t>并</w:t>
      </w:r>
      <w:r>
        <w:rPr>
          <w:rFonts w:hint="eastAsia" w:ascii="宋体" w:hAnsi="宋体" w:eastAsia="宋体" w:cs="宋体"/>
          <w:b w:val="0"/>
          <w:bCs w:val="0"/>
          <w:color w:val="auto"/>
          <w:spacing w:val="-3"/>
          <w:kern w:val="2"/>
          <w:sz w:val="21"/>
          <w:szCs w:val="21"/>
          <w:highlight w:val="none"/>
          <w:lang w:val="en-US" w:eastAsia="zh-CN" w:bidi="ar-SA"/>
        </w:rPr>
        <w:t>统一餐具，统一消毒，原工人由</w:t>
      </w:r>
      <w:r>
        <w:rPr>
          <w:rFonts w:hint="eastAsia" w:ascii="宋体" w:hAnsi="宋体" w:cs="宋体"/>
          <w:b w:val="0"/>
          <w:bCs w:val="0"/>
          <w:color w:val="auto"/>
          <w:spacing w:val="-3"/>
          <w:kern w:val="2"/>
          <w:sz w:val="21"/>
          <w:szCs w:val="21"/>
          <w:highlight w:val="none"/>
          <w:lang w:val="en-US" w:eastAsia="zh-CN" w:bidi="ar-SA"/>
        </w:rPr>
        <w:t>成交供应商择优聘用</w:t>
      </w:r>
      <w:r>
        <w:rPr>
          <w:rFonts w:ascii="宋体" w:hAnsi="宋体" w:eastAsia="宋体" w:cs="宋体"/>
          <w:b w:val="0"/>
          <w:bCs w:val="0"/>
          <w:color w:val="auto"/>
          <w:spacing w:val="-3"/>
          <w:kern w:val="2"/>
          <w:sz w:val="21"/>
          <w:szCs w:val="21"/>
          <w:highlight w:val="none"/>
          <w:lang w:val="en-US" w:eastAsia="zh-CN" w:bidi="ar-SA"/>
        </w:rPr>
        <w:t>。</w:t>
      </w:r>
    </w:p>
    <w:p w14:paraId="2825BA6B">
      <w:pPr>
        <w:pStyle w:val="4"/>
        <w:rPr>
          <w:rFonts w:hint="eastAsia"/>
          <w:color w:val="auto"/>
          <w:sz w:val="22"/>
          <w:szCs w:val="22"/>
          <w:highlight w:val="none"/>
          <w:lang w:val="en-US" w:eastAsia="zh-CN"/>
        </w:rPr>
      </w:pPr>
      <w:r>
        <w:rPr>
          <w:rFonts w:hint="eastAsia"/>
          <w:color w:val="auto"/>
          <w:sz w:val="22"/>
          <w:szCs w:val="22"/>
          <w:highlight w:val="none"/>
          <w:lang w:val="en-US" w:eastAsia="zh-CN"/>
        </w:rPr>
        <w:t xml:space="preserve"> （五）午托管理人员职责与要求</w:t>
      </w:r>
    </w:p>
    <w:p w14:paraId="21939E44">
      <w:pPr>
        <w:pageBreakBefore w:val="0"/>
        <w:widowControl/>
        <w:kinsoku/>
        <w:wordWrap/>
        <w:overflowPunct/>
        <w:topLinePunct w:val="0"/>
        <w:autoSpaceDE/>
        <w:autoSpaceDN/>
        <w:bidi w:val="0"/>
        <w:adjustRightInd/>
        <w:snapToGrid/>
        <w:spacing w:line="360" w:lineRule="auto"/>
        <w:ind w:left="8" w:right="33" w:firstLine="612" w:firstLineChars="300"/>
        <w:textAlignment w:val="auto"/>
        <w:rPr>
          <w:rFonts w:hint="eastAsia" w:ascii="宋体" w:hAnsi="宋体" w:eastAsia="宋体" w:cs="宋体"/>
          <w:b w:val="0"/>
          <w:bCs w:val="0"/>
          <w:color w:val="auto"/>
          <w:spacing w:val="-3"/>
          <w:kern w:val="2"/>
          <w:sz w:val="21"/>
          <w:szCs w:val="21"/>
          <w:highlight w:val="none"/>
          <w:lang w:val="en-US" w:eastAsia="zh-CN" w:bidi="ar-SA"/>
        </w:rPr>
      </w:pPr>
      <w:r>
        <w:rPr>
          <w:rFonts w:hint="eastAsia" w:ascii="宋体" w:hAnsi="宋体" w:eastAsia="宋体" w:cs="宋体"/>
          <w:b w:val="0"/>
          <w:bCs w:val="0"/>
          <w:color w:val="auto"/>
          <w:spacing w:val="-3"/>
          <w:kern w:val="2"/>
          <w:sz w:val="21"/>
          <w:szCs w:val="21"/>
          <w:highlight w:val="none"/>
          <w:lang w:val="en-US" w:eastAsia="zh-CN" w:bidi="ar-SA"/>
        </w:rPr>
        <w:t>1.工作人员职责</w:t>
      </w:r>
    </w:p>
    <w:p w14:paraId="72269EBA">
      <w:pPr>
        <w:pageBreakBefore w:val="0"/>
        <w:widowControl/>
        <w:kinsoku/>
        <w:wordWrap/>
        <w:overflowPunct/>
        <w:topLinePunct w:val="0"/>
        <w:autoSpaceDE/>
        <w:autoSpaceDN/>
        <w:bidi w:val="0"/>
        <w:adjustRightInd/>
        <w:snapToGrid/>
        <w:spacing w:line="360" w:lineRule="auto"/>
        <w:ind w:left="8" w:right="33" w:firstLine="612" w:firstLineChars="300"/>
        <w:textAlignment w:val="auto"/>
        <w:rPr>
          <w:rFonts w:hint="eastAsia" w:ascii="宋体" w:hAnsi="宋体" w:eastAsia="宋体" w:cs="宋体"/>
          <w:b w:val="0"/>
          <w:bCs w:val="0"/>
          <w:spacing w:val="-3"/>
          <w:kern w:val="2"/>
          <w:sz w:val="21"/>
          <w:szCs w:val="21"/>
          <w:lang w:val="en-US" w:eastAsia="zh-CN" w:bidi="ar-SA"/>
        </w:rPr>
      </w:pPr>
      <w:r>
        <w:rPr>
          <w:rFonts w:hint="eastAsia" w:ascii="宋体" w:hAnsi="宋体" w:eastAsia="宋体" w:cs="宋体"/>
          <w:b w:val="0"/>
          <w:bCs w:val="0"/>
          <w:color w:val="auto"/>
          <w:spacing w:val="-3"/>
          <w:kern w:val="2"/>
          <w:sz w:val="21"/>
          <w:szCs w:val="21"/>
          <w:highlight w:val="none"/>
          <w:lang w:val="en-US" w:eastAsia="zh-CN" w:bidi="ar-SA"/>
        </w:rPr>
        <w:t>(1)负责午托班学生的</w:t>
      </w:r>
      <w:r>
        <w:rPr>
          <w:rFonts w:hint="eastAsia" w:ascii="宋体" w:hAnsi="宋体" w:eastAsia="宋体" w:cs="宋体"/>
          <w:b w:val="0"/>
          <w:bCs w:val="0"/>
          <w:spacing w:val="-3"/>
          <w:kern w:val="2"/>
          <w:sz w:val="21"/>
          <w:szCs w:val="21"/>
          <w:lang w:val="en-US" w:eastAsia="zh-CN" w:bidi="ar-SA"/>
        </w:rPr>
        <w:t>日常管理，包括用餐、休息等活动。</w:t>
      </w:r>
    </w:p>
    <w:p w14:paraId="0567E91F">
      <w:pPr>
        <w:pageBreakBefore w:val="0"/>
        <w:widowControl/>
        <w:kinsoku/>
        <w:wordWrap/>
        <w:overflowPunct/>
        <w:topLinePunct w:val="0"/>
        <w:autoSpaceDE/>
        <w:autoSpaceDN/>
        <w:bidi w:val="0"/>
        <w:adjustRightInd/>
        <w:snapToGrid/>
        <w:spacing w:line="360" w:lineRule="auto"/>
        <w:ind w:left="8" w:right="33" w:firstLine="612" w:firstLineChars="300"/>
        <w:textAlignment w:val="auto"/>
        <w:rPr>
          <w:rFonts w:hint="eastAsia" w:ascii="宋体" w:hAnsi="宋体" w:eastAsia="宋体" w:cs="宋体"/>
          <w:b w:val="0"/>
          <w:bCs w:val="0"/>
          <w:spacing w:val="-3"/>
          <w:kern w:val="2"/>
          <w:sz w:val="21"/>
          <w:szCs w:val="21"/>
          <w:lang w:val="en-US" w:eastAsia="zh-CN" w:bidi="ar-SA"/>
        </w:rPr>
      </w:pPr>
      <w:r>
        <w:rPr>
          <w:rFonts w:hint="eastAsia" w:ascii="宋体" w:hAnsi="宋体" w:eastAsia="宋体" w:cs="宋体"/>
          <w:b w:val="0"/>
          <w:bCs w:val="0"/>
          <w:spacing w:val="-3"/>
          <w:kern w:val="2"/>
          <w:sz w:val="21"/>
          <w:szCs w:val="21"/>
          <w:lang w:val="en-US" w:eastAsia="zh-CN" w:bidi="ar-SA"/>
        </w:rPr>
        <w:t>(2)维护午托班秩序，确保学生人身安全。</w:t>
      </w:r>
    </w:p>
    <w:p w14:paraId="2494C1BE">
      <w:pPr>
        <w:pageBreakBefore w:val="0"/>
        <w:widowControl/>
        <w:kinsoku/>
        <w:wordWrap/>
        <w:overflowPunct/>
        <w:topLinePunct w:val="0"/>
        <w:autoSpaceDE/>
        <w:autoSpaceDN/>
        <w:bidi w:val="0"/>
        <w:adjustRightInd/>
        <w:snapToGrid/>
        <w:spacing w:line="360" w:lineRule="auto"/>
        <w:ind w:left="8" w:right="33" w:firstLine="612" w:firstLineChars="300"/>
        <w:textAlignment w:val="auto"/>
        <w:rPr>
          <w:rFonts w:hint="eastAsia" w:ascii="宋体" w:hAnsi="宋体" w:eastAsia="宋体" w:cs="宋体"/>
          <w:b w:val="0"/>
          <w:bCs w:val="0"/>
          <w:spacing w:val="-3"/>
          <w:kern w:val="2"/>
          <w:sz w:val="21"/>
          <w:szCs w:val="21"/>
          <w:lang w:val="en-US" w:eastAsia="zh-CN" w:bidi="ar-SA"/>
        </w:rPr>
      </w:pPr>
      <w:r>
        <w:rPr>
          <w:rFonts w:hint="eastAsia" w:ascii="宋体" w:hAnsi="宋体" w:eastAsia="宋体" w:cs="宋体"/>
          <w:b w:val="0"/>
          <w:bCs w:val="0"/>
          <w:spacing w:val="-3"/>
          <w:kern w:val="2"/>
          <w:sz w:val="21"/>
          <w:szCs w:val="21"/>
          <w:lang w:val="en-US" w:eastAsia="zh-CN" w:bidi="ar-SA"/>
        </w:rPr>
        <w:t>2.工作人员要求</w:t>
      </w:r>
    </w:p>
    <w:p w14:paraId="7BC6BB81">
      <w:pPr>
        <w:pageBreakBefore w:val="0"/>
        <w:widowControl/>
        <w:kinsoku/>
        <w:wordWrap/>
        <w:overflowPunct/>
        <w:topLinePunct w:val="0"/>
        <w:autoSpaceDE/>
        <w:autoSpaceDN/>
        <w:bidi w:val="0"/>
        <w:adjustRightInd/>
        <w:snapToGrid/>
        <w:spacing w:line="360" w:lineRule="auto"/>
        <w:ind w:left="8" w:right="33" w:firstLine="612" w:firstLineChars="300"/>
        <w:textAlignment w:val="auto"/>
        <w:rPr>
          <w:rFonts w:hint="eastAsia" w:ascii="宋体" w:hAnsi="宋体" w:eastAsia="宋体" w:cs="宋体"/>
          <w:b w:val="0"/>
          <w:bCs w:val="0"/>
          <w:spacing w:val="-3"/>
          <w:kern w:val="2"/>
          <w:sz w:val="21"/>
          <w:szCs w:val="21"/>
          <w:lang w:val="en-US" w:eastAsia="zh-CN" w:bidi="ar-SA"/>
        </w:rPr>
      </w:pPr>
      <w:r>
        <w:rPr>
          <w:rFonts w:hint="eastAsia" w:ascii="宋体" w:hAnsi="宋体" w:eastAsia="宋体" w:cs="宋体"/>
          <w:b w:val="0"/>
          <w:bCs w:val="0"/>
          <w:spacing w:val="-3"/>
          <w:kern w:val="2"/>
          <w:sz w:val="21"/>
          <w:szCs w:val="21"/>
          <w:lang w:val="en-US" w:eastAsia="zh-CN" w:bidi="ar-SA"/>
        </w:rPr>
        <w:t>(1)具备良好的道德品质和敬业精神。</w:t>
      </w:r>
    </w:p>
    <w:p w14:paraId="63A5A93A">
      <w:pPr>
        <w:pageBreakBefore w:val="0"/>
        <w:widowControl/>
        <w:kinsoku/>
        <w:wordWrap/>
        <w:overflowPunct/>
        <w:topLinePunct w:val="0"/>
        <w:autoSpaceDE/>
        <w:autoSpaceDN/>
        <w:bidi w:val="0"/>
        <w:adjustRightInd/>
        <w:snapToGrid/>
        <w:spacing w:line="360" w:lineRule="auto"/>
        <w:ind w:left="8" w:right="33" w:firstLine="612" w:firstLineChars="300"/>
        <w:textAlignment w:val="auto"/>
        <w:rPr>
          <w:rFonts w:hint="eastAsia" w:ascii="宋体" w:hAnsi="宋体" w:eastAsia="宋体" w:cs="宋体"/>
          <w:b w:val="0"/>
          <w:bCs w:val="0"/>
          <w:spacing w:val="-3"/>
          <w:kern w:val="2"/>
          <w:sz w:val="21"/>
          <w:szCs w:val="21"/>
          <w:lang w:val="en-US" w:eastAsia="zh-CN" w:bidi="ar-SA"/>
        </w:rPr>
      </w:pPr>
      <w:r>
        <w:rPr>
          <w:rFonts w:hint="eastAsia" w:ascii="宋体" w:hAnsi="宋体" w:eastAsia="宋体" w:cs="宋体"/>
          <w:b w:val="0"/>
          <w:bCs w:val="0"/>
          <w:spacing w:val="-3"/>
          <w:kern w:val="2"/>
          <w:sz w:val="21"/>
          <w:szCs w:val="21"/>
          <w:lang w:val="en-US" w:eastAsia="zh-CN" w:bidi="ar-SA"/>
        </w:rPr>
        <w:t>(</w:t>
      </w:r>
      <w:r>
        <w:rPr>
          <w:rFonts w:hint="eastAsia" w:ascii="宋体" w:hAnsi="宋体" w:cs="宋体"/>
          <w:b w:val="0"/>
          <w:bCs w:val="0"/>
          <w:spacing w:val="-3"/>
          <w:kern w:val="2"/>
          <w:sz w:val="21"/>
          <w:szCs w:val="21"/>
          <w:lang w:val="en-US" w:eastAsia="zh-CN" w:bidi="ar-SA"/>
        </w:rPr>
        <w:t>2</w:t>
      </w:r>
      <w:r>
        <w:rPr>
          <w:rFonts w:hint="eastAsia" w:ascii="宋体" w:hAnsi="宋体" w:eastAsia="宋体" w:cs="宋体"/>
          <w:b w:val="0"/>
          <w:bCs w:val="0"/>
          <w:spacing w:val="-3"/>
          <w:kern w:val="2"/>
          <w:sz w:val="21"/>
          <w:szCs w:val="21"/>
          <w:lang w:val="en-US" w:eastAsia="zh-CN" w:bidi="ar-SA"/>
        </w:rPr>
        <w:t>)具备较强的组织协调能力和沟通能力。</w:t>
      </w:r>
    </w:p>
    <w:p w14:paraId="2A03768A">
      <w:pPr>
        <w:pageBreakBefore w:val="0"/>
        <w:widowControl/>
        <w:kinsoku/>
        <w:wordWrap/>
        <w:overflowPunct/>
        <w:topLinePunct w:val="0"/>
        <w:autoSpaceDE/>
        <w:autoSpaceDN/>
        <w:bidi w:val="0"/>
        <w:adjustRightInd/>
        <w:snapToGrid/>
        <w:spacing w:line="360" w:lineRule="auto"/>
        <w:ind w:left="8" w:right="33" w:firstLine="612" w:firstLineChars="300"/>
        <w:textAlignment w:val="auto"/>
        <w:rPr>
          <w:rFonts w:hint="default" w:ascii="宋体" w:hAnsi="宋体" w:eastAsia="宋体" w:cs="宋体"/>
          <w:b w:val="0"/>
          <w:bCs w:val="0"/>
          <w:spacing w:val="-3"/>
          <w:kern w:val="2"/>
          <w:sz w:val="21"/>
          <w:szCs w:val="21"/>
          <w:lang w:val="en-US" w:eastAsia="zh-CN" w:bidi="ar-SA"/>
        </w:rPr>
      </w:pPr>
      <w:r>
        <w:rPr>
          <w:rFonts w:hint="eastAsia" w:ascii="宋体" w:hAnsi="宋体" w:eastAsia="宋体" w:cs="宋体"/>
          <w:b w:val="0"/>
          <w:bCs w:val="0"/>
          <w:spacing w:val="-3"/>
          <w:kern w:val="2"/>
          <w:sz w:val="21"/>
          <w:szCs w:val="21"/>
          <w:lang w:val="en-US" w:eastAsia="zh-CN" w:bidi="ar-SA"/>
        </w:rPr>
        <w:t>(</w:t>
      </w:r>
      <w:r>
        <w:rPr>
          <w:rFonts w:hint="eastAsia" w:ascii="宋体" w:hAnsi="宋体" w:cs="宋体"/>
          <w:b w:val="0"/>
          <w:bCs w:val="0"/>
          <w:spacing w:val="-3"/>
          <w:kern w:val="2"/>
          <w:sz w:val="21"/>
          <w:szCs w:val="21"/>
          <w:lang w:val="en-US" w:eastAsia="zh-CN" w:bidi="ar-SA"/>
        </w:rPr>
        <w:t>3</w:t>
      </w:r>
      <w:r>
        <w:rPr>
          <w:rFonts w:hint="eastAsia" w:ascii="宋体" w:hAnsi="宋体" w:eastAsia="宋体" w:cs="宋体"/>
          <w:b w:val="0"/>
          <w:bCs w:val="0"/>
          <w:spacing w:val="-3"/>
          <w:kern w:val="2"/>
          <w:sz w:val="21"/>
          <w:szCs w:val="21"/>
          <w:lang w:val="en-US" w:eastAsia="zh-CN" w:bidi="ar-SA"/>
        </w:rPr>
        <w:t>)身体健康，能胜任午托工作。</w:t>
      </w:r>
    </w:p>
    <w:p w14:paraId="0714D907">
      <w:pPr>
        <w:pageBreakBefore w:val="0"/>
        <w:widowControl/>
        <w:kinsoku/>
        <w:wordWrap/>
        <w:overflowPunct/>
        <w:topLinePunct w:val="0"/>
        <w:autoSpaceDE/>
        <w:autoSpaceDN/>
        <w:bidi w:val="0"/>
        <w:adjustRightInd/>
        <w:snapToGrid/>
        <w:spacing w:line="360" w:lineRule="auto"/>
        <w:ind w:left="8" w:right="33" w:firstLine="612" w:firstLineChars="300"/>
        <w:textAlignment w:val="auto"/>
        <w:rPr>
          <w:rFonts w:hint="eastAsia" w:ascii="宋体" w:hAnsi="宋体" w:eastAsia="宋体" w:cs="宋体"/>
          <w:b w:val="0"/>
          <w:bCs w:val="0"/>
          <w:spacing w:val="-3"/>
          <w:kern w:val="2"/>
          <w:sz w:val="21"/>
          <w:szCs w:val="21"/>
          <w:lang w:val="en-US" w:eastAsia="zh-CN" w:bidi="ar-SA"/>
        </w:rPr>
      </w:pPr>
      <w:r>
        <w:rPr>
          <w:rFonts w:hint="eastAsia" w:ascii="宋体" w:hAnsi="宋体" w:cs="宋体"/>
          <w:b w:val="0"/>
          <w:bCs w:val="0"/>
          <w:spacing w:val="-3"/>
          <w:kern w:val="2"/>
          <w:sz w:val="21"/>
          <w:szCs w:val="21"/>
          <w:lang w:val="en-US" w:eastAsia="zh-CN" w:bidi="ar-SA"/>
        </w:rPr>
        <w:t>3.</w:t>
      </w:r>
      <w:r>
        <w:rPr>
          <w:rFonts w:hint="eastAsia" w:ascii="宋体" w:hAnsi="宋体" w:eastAsia="宋体" w:cs="宋体"/>
          <w:b w:val="0"/>
          <w:bCs w:val="0"/>
          <w:spacing w:val="-3"/>
          <w:kern w:val="2"/>
          <w:sz w:val="21"/>
          <w:szCs w:val="21"/>
          <w:lang w:val="en-US" w:eastAsia="zh-CN" w:bidi="ar-SA"/>
        </w:rPr>
        <w:t>工作流程</w:t>
      </w:r>
    </w:p>
    <w:p w14:paraId="4E5353D8">
      <w:pPr>
        <w:pageBreakBefore w:val="0"/>
        <w:widowControl/>
        <w:kinsoku/>
        <w:wordWrap/>
        <w:overflowPunct/>
        <w:topLinePunct w:val="0"/>
        <w:autoSpaceDE/>
        <w:autoSpaceDN/>
        <w:bidi w:val="0"/>
        <w:adjustRightInd/>
        <w:snapToGrid/>
        <w:spacing w:line="360" w:lineRule="auto"/>
        <w:ind w:left="8" w:right="33" w:firstLine="612" w:firstLineChars="300"/>
        <w:textAlignment w:val="auto"/>
        <w:rPr>
          <w:rFonts w:hint="eastAsia" w:ascii="宋体" w:hAnsi="宋体" w:eastAsia="宋体" w:cs="宋体"/>
          <w:b w:val="0"/>
          <w:bCs w:val="0"/>
          <w:spacing w:val="-3"/>
          <w:kern w:val="2"/>
          <w:sz w:val="21"/>
          <w:szCs w:val="21"/>
          <w:lang w:val="en-US" w:eastAsia="zh-CN" w:bidi="ar-SA"/>
        </w:rPr>
      </w:pPr>
      <w:r>
        <w:rPr>
          <w:rFonts w:hint="eastAsia" w:ascii="宋体" w:hAnsi="宋体" w:cs="宋体"/>
          <w:b w:val="0"/>
          <w:bCs w:val="0"/>
          <w:spacing w:val="-3"/>
          <w:kern w:val="2"/>
          <w:sz w:val="21"/>
          <w:szCs w:val="21"/>
          <w:lang w:val="en-US" w:eastAsia="zh-CN" w:bidi="ar-SA"/>
        </w:rPr>
        <w:t>（1）</w:t>
      </w:r>
      <w:r>
        <w:rPr>
          <w:rFonts w:hint="eastAsia" w:ascii="宋体" w:hAnsi="宋体" w:eastAsia="宋体" w:cs="宋体"/>
          <w:b w:val="0"/>
          <w:bCs w:val="0"/>
          <w:spacing w:val="-3"/>
          <w:kern w:val="2"/>
          <w:sz w:val="21"/>
          <w:szCs w:val="21"/>
          <w:lang w:val="en-US" w:eastAsia="zh-CN" w:bidi="ar-SA"/>
        </w:rPr>
        <w:t>接收学生</w:t>
      </w:r>
    </w:p>
    <w:p w14:paraId="4BC0FDDB">
      <w:pPr>
        <w:pageBreakBefore w:val="0"/>
        <w:widowControl/>
        <w:kinsoku/>
        <w:wordWrap/>
        <w:overflowPunct/>
        <w:topLinePunct w:val="0"/>
        <w:autoSpaceDE/>
        <w:autoSpaceDN/>
        <w:bidi w:val="0"/>
        <w:adjustRightInd/>
        <w:snapToGrid/>
        <w:spacing w:line="360" w:lineRule="auto"/>
        <w:ind w:left="8" w:right="33" w:firstLine="816" w:firstLineChars="400"/>
        <w:textAlignment w:val="auto"/>
        <w:rPr>
          <w:rFonts w:hint="eastAsia" w:ascii="宋体" w:hAnsi="宋体" w:eastAsia="宋体" w:cs="宋体"/>
          <w:b w:val="0"/>
          <w:bCs w:val="0"/>
          <w:spacing w:val="-3"/>
          <w:kern w:val="2"/>
          <w:sz w:val="21"/>
          <w:szCs w:val="21"/>
          <w:lang w:val="en-US" w:eastAsia="zh-CN" w:bidi="ar-SA"/>
        </w:rPr>
      </w:pPr>
      <w:r>
        <w:rPr>
          <w:rFonts w:hint="eastAsia" w:ascii="宋体" w:hAnsi="宋体" w:eastAsia="宋体" w:cs="宋体"/>
          <w:b w:val="0"/>
          <w:bCs w:val="0"/>
          <w:spacing w:val="-3"/>
          <w:kern w:val="2"/>
          <w:sz w:val="21"/>
          <w:szCs w:val="21"/>
          <w:lang w:val="en-US" w:eastAsia="zh-CN" w:bidi="ar-SA"/>
        </w:rPr>
        <w:t>工作人员认真核对学生名单，确保无误。</w:t>
      </w:r>
    </w:p>
    <w:p w14:paraId="16FC3B64">
      <w:pPr>
        <w:pageBreakBefore w:val="0"/>
        <w:widowControl/>
        <w:kinsoku/>
        <w:wordWrap/>
        <w:overflowPunct/>
        <w:topLinePunct w:val="0"/>
        <w:autoSpaceDE/>
        <w:autoSpaceDN/>
        <w:bidi w:val="0"/>
        <w:adjustRightInd/>
        <w:snapToGrid/>
        <w:spacing w:line="360" w:lineRule="auto"/>
        <w:ind w:left="8" w:right="33" w:firstLine="612" w:firstLineChars="300"/>
        <w:textAlignment w:val="auto"/>
        <w:rPr>
          <w:rFonts w:hint="eastAsia" w:ascii="宋体" w:hAnsi="宋体" w:eastAsia="宋体" w:cs="宋体"/>
          <w:b w:val="0"/>
          <w:bCs w:val="0"/>
          <w:spacing w:val="-3"/>
          <w:kern w:val="2"/>
          <w:sz w:val="21"/>
          <w:szCs w:val="21"/>
          <w:lang w:val="en-US" w:eastAsia="zh-CN" w:bidi="ar-SA"/>
        </w:rPr>
      </w:pPr>
      <w:r>
        <w:rPr>
          <w:rFonts w:hint="eastAsia" w:ascii="宋体" w:hAnsi="宋体" w:eastAsia="宋体" w:cs="宋体"/>
          <w:b w:val="0"/>
          <w:bCs w:val="0"/>
          <w:spacing w:val="-3"/>
          <w:kern w:val="2"/>
          <w:sz w:val="21"/>
          <w:szCs w:val="21"/>
          <w:lang w:val="en-US" w:eastAsia="zh-CN" w:bidi="ar-SA"/>
        </w:rPr>
        <w:t>2.用餐管理</w:t>
      </w:r>
    </w:p>
    <w:p w14:paraId="5212EF44">
      <w:pPr>
        <w:pageBreakBefore w:val="0"/>
        <w:widowControl/>
        <w:kinsoku/>
        <w:wordWrap/>
        <w:overflowPunct/>
        <w:topLinePunct w:val="0"/>
        <w:autoSpaceDE/>
        <w:autoSpaceDN/>
        <w:bidi w:val="0"/>
        <w:adjustRightInd/>
        <w:snapToGrid/>
        <w:spacing w:line="360" w:lineRule="auto"/>
        <w:ind w:left="8" w:right="33" w:firstLine="612" w:firstLineChars="300"/>
        <w:textAlignment w:val="auto"/>
        <w:rPr>
          <w:rFonts w:hint="eastAsia" w:ascii="宋体" w:hAnsi="宋体" w:eastAsia="宋体" w:cs="宋体"/>
          <w:b w:val="0"/>
          <w:bCs w:val="0"/>
          <w:spacing w:val="-3"/>
          <w:kern w:val="2"/>
          <w:sz w:val="21"/>
          <w:szCs w:val="21"/>
          <w:lang w:val="en-US" w:eastAsia="zh-CN" w:bidi="ar-SA"/>
        </w:rPr>
      </w:pPr>
      <w:r>
        <w:rPr>
          <w:rFonts w:hint="eastAsia" w:ascii="宋体" w:hAnsi="宋体" w:eastAsia="宋体" w:cs="宋体"/>
          <w:b w:val="0"/>
          <w:bCs w:val="0"/>
          <w:spacing w:val="-3"/>
          <w:kern w:val="2"/>
          <w:sz w:val="21"/>
          <w:szCs w:val="21"/>
          <w:lang w:val="en-US" w:eastAsia="zh-CN" w:bidi="ar-SA"/>
        </w:rPr>
        <w:t>(</w:t>
      </w:r>
      <w:r>
        <w:rPr>
          <w:rFonts w:hint="eastAsia" w:ascii="宋体" w:hAnsi="宋体" w:cs="宋体"/>
          <w:b w:val="0"/>
          <w:bCs w:val="0"/>
          <w:spacing w:val="-3"/>
          <w:kern w:val="2"/>
          <w:sz w:val="21"/>
          <w:szCs w:val="21"/>
          <w:lang w:val="en-US" w:eastAsia="zh-CN" w:bidi="ar-SA"/>
        </w:rPr>
        <w:t>1</w:t>
      </w:r>
      <w:r>
        <w:rPr>
          <w:rFonts w:hint="eastAsia" w:ascii="宋体" w:hAnsi="宋体" w:eastAsia="宋体" w:cs="宋体"/>
          <w:b w:val="0"/>
          <w:bCs w:val="0"/>
          <w:spacing w:val="-3"/>
          <w:kern w:val="2"/>
          <w:sz w:val="21"/>
          <w:szCs w:val="21"/>
          <w:lang w:val="en-US" w:eastAsia="zh-CN" w:bidi="ar-SA"/>
        </w:rPr>
        <w:t>)引导学生文明用餐，珍惜粮食，不浪费。</w:t>
      </w:r>
    </w:p>
    <w:p w14:paraId="6509D105">
      <w:pPr>
        <w:pageBreakBefore w:val="0"/>
        <w:widowControl/>
        <w:kinsoku/>
        <w:wordWrap/>
        <w:overflowPunct/>
        <w:topLinePunct w:val="0"/>
        <w:autoSpaceDE/>
        <w:autoSpaceDN/>
        <w:bidi w:val="0"/>
        <w:adjustRightInd/>
        <w:snapToGrid/>
        <w:spacing w:line="360" w:lineRule="auto"/>
        <w:ind w:left="8" w:right="33" w:firstLine="612" w:firstLineChars="300"/>
        <w:textAlignment w:val="auto"/>
        <w:rPr>
          <w:rFonts w:hint="eastAsia" w:ascii="宋体" w:hAnsi="宋体" w:eastAsia="宋体" w:cs="宋体"/>
          <w:b w:val="0"/>
          <w:bCs w:val="0"/>
          <w:color w:val="auto"/>
          <w:spacing w:val="-3"/>
          <w:kern w:val="2"/>
          <w:sz w:val="21"/>
          <w:szCs w:val="21"/>
          <w:lang w:val="en-US" w:eastAsia="zh-CN" w:bidi="ar-SA"/>
        </w:rPr>
      </w:pPr>
      <w:r>
        <w:rPr>
          <w:rFonts w:hint="eastAsia" w:ascii="宋体" w:hAnsi="宋体" w:eastAsia="宋体" w:cs="宋体"/>
          <w:b w:val="0"/>
          <w:bCs w:val="0"/>
          <w:color w:val="auto"/>
          <w:spacing w:val="-3"/>
          <w:kern w:val="2"/>
          <w:sz w:val="21"/>
          <w:szCs w:val="21"/>
          <w:lang w:val="en-US" w:eastAsia="zh-CN" w:bidi="ar-SA"/>
        </w:rPr>
        <w:t>(</w:t>
      </w:r>
      <w:r>
        <w:rPr>
          <w:rFonts w:hint="eastAsia" w:ascii="宋体" w:hAnsi="宋体" w:cs="宋体"/>
          <w:b w:val="0"/>
          <w:bCs w:val="0"/>
          <w:color w:val="auto"/>
          <w:spacing w:val="-3"/>
          <w:kern w:val="2"/>
          <w:sz w:val="21"/>
          <w:szCs w:val="21"/>
          <w:lang w:val="en-US" w:eastAsia="zh-CN" w:bidi="ar-SA"/>
        </w:rPr>
        <w:t>2</w:t>
      </w:r>
      <w:r>
        <w:rPr>
          <w:rFonts w:hint="eastAsia" w:ascii="宋体" w:hAnsi="宋体" w:eastAsia="宋体" w:cs="宋体"/>
          <w:b w:val="0"/>
          <w:bCs w:val="0"/>
          <w:color w:val="auto"/>
          <w:spacing w:val="-3"/>
          <w:kern w:val="2"/>
          <w:sz w:val="21"/>
          <w:szCs w:val="21"/>
          <w:lang w:val="en-US" w:eastAsia="zh-CN" w:bidi="ar-SA"/>
        </w:rPr>
        <w:t>)关注学生用餐情况</w:t>
      </w:r>
      <w:r>
        <w:rPr>
          <w:rFonts w:hint="eastAsia" w:ascii="宋体" w:hAnsi="宋体" w:cs="宋体"/>
          <w:b w:val="0"/>
          <w:bCs w:val="0"/>
          <w:color w:val="auto"/>
          <w:spacing w:val="-3"/>
          <w:kern w:val="2"/>
          <w:sz w:val="21"/>
          <w:szCs w:val="21"/>
          <w:lang w:val="en-US" w:eastAsia="zh-CN" w:bidi="ar-SA"/>
        </w:rPr>
        <w:t>,管理宿舍纪律。</w:t>
      </w:r>
    </w:p>
    <w:p w14:paraId="323AAA04">
      <w:pPr>
        <w:pStyle w:val="4"/>
        <w:rPr>
          <w:rFonts w:hint="eastAsia" w:ascii="宋体" w:hAnsi="宋体" w:cs="宋体"/>
          <w:b/>
          <w:bCs/>
          <w:color w:val="auto"/>
          <w:sz w:val="22"/>
          <w:szCs w:val="22"/>
          <w:highlight w:val="none"/>
        </w:rPr>
      </w:pPr>
      <w:r>
        <w:rPr>
          <w:rFonts w:hint="eastAsia"/>
          <w:color w:val="auto"/>
          <w:sz w:val="22"/>
          <w:szCs w:val="22"/>
          <w:highlight w:val="none"/>
        </w:rPr>
        <w:t>四、商务要求</w:t>
      </w:r>
    </w:p>
    <w:p w14:paraId="28D56AC2">
      <w:pPr>
        <w:ind w:firstLine="210" w:firstLineChars="100"/>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rPr>
        <w:t>1.服务地点：</w:t>
      </w:r>
      <w:r>
        <w:rPr>
          <w:rFonts w:hint="eastAsia" w:ascii="宋体" w:hAnsi="宋体" w:cs="宋体"/>
          <w:b w:val="0"/>
          <w:bCs w:val="0"/>
          <w:color w:val="auto"/>
          <w:sz w:val="21"/>
          <w:szCs w:val="21"/>
          <w:highlight w:val="none"/>
          <w:lang w:val="en-US" w:eastAsia="zh-CN"/>
        </w:rPr>
        <w:t>茂名市新世纪学校内</w:t>
      </w:r>
      <w:r>
        <w:rPr>
          <w:rFonts w:hint="eastAsia" w:ascii="宋体" w:hAnsi="宋体" w:cs="宋体"/>
          <w:b w:val="0"/>
          <w:bCs w:val="0"/>
          <w:color w:val="auto"/>
          <w:sz w:val="21"/>
          <w:szCs w:val="21"/>
          <w:highlight w:val="none"/>
        </w:rPr>
        <w:t>。</w:t>
      </w:r>
    </w:p>
    <w:p w14:paraId="75EF0165">
      <w:pPr>
        <w:ind w:firstLine="210" w:firstLineChars="100"/>
        <w:rPr>
          <w:rFonts w:hint="default"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rPr>
        <w:t>2.合同履行期限：合同生效之日起共</w:t>
      </w:r>
      <w:r>
        <w:rPr>
          <w:rFonts w:hint="eastAsia" w:ascii="宋体" w:hAnsi="宋体" w:cs="宋体"/>
          <w:b w:val="0"/>
          <w:bCs w:val="0"/>
          <w:color w:val="auto"/>
          <w:sz w:val="21"/>
          <w:szCs w:val="21"/>
          <w:highlight w:val="none"/>
          <w:lang w:val="en-US" w:eastAsia="zh-CN"/>
        </w:rPr>
        <w:t>24个月（一年一签）。</w:t>
      </w:r>
    </w:p>
    <w:p w14:paraId="7EBB191B">
      <w:pPr>
        <w:ind w:firstLine="210" w:firstLineChars="100"/>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3.报价要求:总包干价，报价不能超过采购预算/最高限价。报价包含管理服务费、人员工资、福利、保险费、管理费、税费及在履约过程可预见和不可预见的一切费用。</w:t>
      </w:r>
    </w:p>
    <w:p w14:paraId="4505C1E8">
      <w:pPr>
        <w:ind w:firstLine="210" w:firstLineChars="100"/>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cs="宋体"/>
          <w:b w:val="0"/>
          <w:bCs w:val="0"/>
          <w:color w:val="auto"/>
          <w:sz w:val="21"/>
          <w:szCs w:val="21"/>
          <w:highlight w:val="none"/>
        </w:rPr>
        <w:t>.验收要求：符合行业标准及国家相关标准。</w:t>
      </w:r>
    </w:p>
    <w:p w14:paraId="3FA8D9CF">
      <w:pPr>
        <w:ind w:firstLine="210" w:firstLineChars="100"/>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5</w:t>
      </w:r>
      <w:r>
        <w:rPr>
          <w:rFonts w:hint="eastAsia" w:ascii="宋体" w:hAnsi="宋体" w:cs="宋体"/>
          <w:b w:val="0"/>
          <w:bCs w:val="0"/>
          <w:color w:val="auto"/>
          <w:sz w:val="21"/>
          <w:szCs w:val="21"/>
          <w:highlight w:val="none"/>
        </w:rPr>
        <w:t>.付款方式</w:t>
      </w:r>
      <w:bookmarkEnd w:id="22"/>
      <w:bookmarkStart w:id="24" w:name="_Toc104040687"/>
      <w:bookmarkStart w:id="25" w:name="_Toc114516595"/>
      <w:bookmarkStart w:id="26" w:name="_Toc103216635"/>
      <w:bookmarkStart w:id="27" w:name="_Toc103033203"/>
      <w:bookmarkStart w:id="28" w:name="_Toc101122291"/>
      <w:r>
        <w:rPr>
          <w:rFonts w:hint="eastAsia" w:ascii="宋体" w:hAnsi="宋体" w:cs="宋体"/>
          <w:b w:val="0"/>
          <w:bCs w:val="0"/>
          <w:color w:val="auto"/>
          <w:sz w:val="21"/>
          <w:szCs w:val="21"/>
          <w:highlight w:val="none"/>
          <w:lang w:val="en-US" w:eastAsia="zh-CN"/>
        </w:rPr>
        <w:t>:合同生效后,采购人代收服务管理费后于次月支付上月的费用</w:t>
      </w:r>
      <w:r>
        <w:rPr>
          <w:rFonts w:hint="eastAsia" w:ascii="宋体" w:hAnsi="宋体" w:cs="宋体"/>
          <w:b w:val="0"/>
          <w:bCs w:val="0"/>
          <w:color w:val="auto"/>
          <w:sz w:val="21"/>
          <w:szCs w:val="21"/>
          <w:highlight w:val="none"/>
        </w:rPr>
        <w:t>。</w:t>
      </w:r>
    </w:p>
    <w:p w14:paraId="0DD93C20">
      <w:pPr>
        <w:ind w:firstLine="210" w:firstLineChars="100"/>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注:中标供应商应及时提供相应的发票。若因未提供发票等原因导致采购人付款延迟的，采购人不承担违约责任</w:t>
      </w:r>
      <w:r>
        <w:rPr>
          <w:rFonts w:hint="eastAsia" w:ascii="宋体" w:hAnsi="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供应商凭合同、增值税发票、中标通知书与采购人结算</w:t>
      </w:r>
      <w:r>
        <w:rPr>
          <w:rFonts w:hint="eastAsia" w:ascii="宋体" w:hAnsi="宋体" w:cs="宋体"/>
          <w:b w:val="0"/>
          <w:bCs w:val="0"/>
          <w:color w:val="auto"/>
          <w:sz w:val="21"/>
          <w:szCs w:val="21"/>
          <w:highlight w:val="none"/>
        </w:rPr>
        <w:t>。</w:t>
      </w:r>
    </w:p>
    <w:p w14:paraId="26E84D34">
      <w:pPr>
        <w:numPr>
          <w:ilvl w:val="0"/>
          <w:numId w:val="5"/>
        </w:numPr>
        <w:ind w:firstLine="210" w:firstLineChars="100"/>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rPr>
        <w:t>服务期间</w:t>
      </w:r>
      <w:r>
        <w:rPr>
          <w:rFonts w:hint="eastAsia" w:ascii="宋体" w:hAnsi="宋体" w:cs="宋体"/>
          <w:b w:val="0"/>
          <w:bCs w:val="0"/>
          <w:color w:val="auto"/>
          <w:sz w:val="21"/>
          <w:szCs w:val="21"/>
          <w:highlight w:val="none"/>
          <w:lang w:val="en-US" w:eastAsia="zh-CN"/>
        </w:rPr>
        <w:t>若</w:t>
      </w:r>
      <w:r>
        <w:rPr>
          <w:rFonts w:hint="eastAsia" w:ascii="宋体" w:hAnsi="宋体" w:cs="宋体"/>
          <w:b w:val="0"/>
          <w:bCs w:val="0"/>
          <w:color w:val="auto"/>
          <w:sz w:val="21"/>
          <w:szCs w:val="21"/>
          <w:highlight w:val="none"/>
        </w:rPr>
        <w:t>出现问题，收到采购人通知</w:t>
      </w:r>
      <w:r>
        <w:rPr>
          <w:rFonts w:hint="eastAsia" w:ascii="宋体" w:hAnsi="宋体" w:cs="宋体"/>
          <w:b w:val="0"/>
          <w:bCs w:val="0"/>
          <w:color w:val="auto"/>
          <w:sz w:val="21"/>
          <w:szCs w:val="21"/>
          <w:highlight w:val="none"/>
          <w:lang w:val="en-US" w:eastAsia="zh-CN"/>
        </w:rPr>
        <w:t>后需</w:t>
      </w:r>
      <w:r>
        <w:rPr>
          <w:rFonts w:hint="eastAsia" w:ascii="宋体" w:hAnsi="宋体" w:cs="宋体"/>
          <w:b w:val="0"/>
          <w:bCs w:val="0"/>
          <w:color w:val="auto"/>
          <w:sz w:val="21"/>
          <w:szCs w:val="21"/>
          <w:highlight w:val="none"/>
        </w:rPr>
        <w:t>半个小时响应。</w:t>
      </w:r>
    </w:p>
    <w:p w14:paraId="41A1EF53">
      <w:pPr>
        <w:numPr>
          <w:ilvl w:val="0"/>
          <w:numId w:val="5"/>
        </w:numPr>
        <w:ind w:firstLine="210" w:firstLineChars="100"/>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rPr>
        <w:t>制定企业管理制度：建立完善的管理档案，对服务人员进行培训考核。</w:t>
      </w:r>
    </w:p>
    <w:p w14:paraId="2E442EEF">
      <w:pPr>
        <w:numPr>
          <w:ilvl w:val="0"/>
          <w:numId w:val="5"/>
        </w:numPr>
        <w:ind w:firstLine="210" w:firstLineChars="100"/>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rPr>
        <w:t>建立健全各项规章制度及岗位责任制和操作规程，严格按制度和操作规程工作，制度建立主要包括工作时间、工作职责、防火、防潮、防盗</w:t>
      </w:r>
      <w:r>
        <w:rPr>
          <w:rFonts w:hint="eastAsia" w:ascii="宋体" w:hAnsi="宋体" w:cs="宋体"/>
          <w:b w:val="0"/>
          <w:bCs w:val="0"/>
          <w:color w:val="auto"/>
          <w:sz w:val="21"/>
          <w:szCs w:val="21"/>
          <w:highlight w:val="none"/>
          <w:lang w:val="en-US" w:eastAsia="zh-CN"/>
        </w:rPr>
        <w:t>等</w:t>
      </w:r>
      <w:r>
        <w:rPr>
          <w:rFonts w:hint="eastAsia" w:ascii="宋体" w:hAnsi="宋体" w:cs="宋体"/>
          <w:b w:val="0"/>
          <w:bCs w:val="0"/>
          <w:color w:val="auto"/>
          <w:sz w:val="21"/>
          <w:szCs w:val="21"/>
          <w:highlight w:val="none"/>
        </w:rPr>
        <w:t>。</w:t>
      </w:r>
    </w:p>
    <w:p w14:paraId="6FC4521C">
      <w:pPr>
        <w:numPr>
          <w:ilvl w:val="0"/>
          <w:numId w:val="5"/>
        </w:numPr>
        <w:ind w:firstLine="210" w:firstLineChars="100"/>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rPr>
        <w:t>不断强化企业主体责任意识</w:t>
      </w:r>
      <w:r>
        <w:rPr>
          <w:rFonts w:hint="eastAsia" w:ascii="宋体" w:hAnsi="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rPr>
        <w:t>质量监控、食品安全管理</w:t>
      </w:r>
      <w:r>
        <w:rPr>
          <w:rFonts w:hint="eastAsia" w:ascii="宋体" w:hAnsi="宋体" w:cs="宋体"/>
          <w:b w:val="0"/>
          <w:bCs w:val="0"/>
          <w:color w:val="auto"/>
          <w:sz w:val="21"/>
          <w:szCs w:val="21"/>
          <w:highlight w:val="none"/>
          <w:lang w:val="en-US" w:eastAsia="zh-CN"/>
        </w:rPr>
        <w:t>,加强食品生产安全风险</w:t>
      </w:r>
      <w:r>
        <w:rPr>
          <w:rFonts w:hint="eastAsia" w:ascii="宋体" w:hAnsi="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食品生产监管能力</w:t>
      </w:r>
      <w:r>
        <w:rPr>
          <w:rFonts w:hint="eastAsia" w:ascii="宋体" w:hAnsi="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应急突发情况的处理,稳定校园安全</w:t>
      </w:r>
      <w:r>
        <w:rPr>
          <w:rFonts w:hint="eastAsia" w:ascii="宋体" w:hAnsi="宋体" w:cs="宋体"/>
          <w:b w:val="0"/>
          <w:bCs w:val="0"/>
          <w:color w:val="auto"/>
          <w:sz w:val="21"/>
          <w:szCs w:val="21"/>
          <w:highlight w:val="none"/>
        </w:rPr>
        <w:t>。</w:t>
      </w:r>
    </w:p>
    <w:p w14:paraId="531F59CD">
      <w:pPr>
        <w:ind w:firstLine="220" w:firstLineChars="100"/>
        <w:rPr>
          <w:rFonts w:hint="default" w:ascii="宋体" w:hAnsi="宋体" w:cs="宋体"/>
          <w:b w:val="0"/>
          <w:bCs w:val="0"/>
          <w:color w:val="auto"/>
          <w:sz w:val="22"/>
          <w:szCs w:val="22"/>
          <w:highlight w:val="none"/>
          <w:lang w:val="en-US" w:eastAsia="zh-CN"/>
        </w:rPr>
      </w:pPr>
    </w:p>
    <w:p w14:paraId="6D6B9C6A">
      <w:pPr>
        <w:rPr>
          <w:rFonts w:hint="eastAsia"/>
          <w:b/>
          <w:bCs/>
          <w:color w:val="auto"/>
        </w:rPr>
      </w:pPr>
    </w:p>
    <w:p w14:paraId="780AED79">
      <w:pPr>
        <w:pStyle w:val="2"/>
        <w:rPr>
          <w:rFonts w:hint="eastAsia"/>
        </w:rPr>
      </w:pPr>
    </w:p>
    <w:p w14:paraId="70A5F00C">
      <w:pPr>
        <w:ind w:firstLine="3855" w:firstLineChars="1600"/>
        <w:rPr>
          <w:b/>
          <w:bCs/>
          <w:color w:val="auto"/>
          <w:sz w:val="24"/>
          <w:szCs w:val="32"/>
        </w:rPr>
      </w:pPr>
      <w:r>
        <w:rPr>
          <w:rFonts w:hint="eastAsia"/>
          <w:b/>
          <w:bCs/>
          <w:color w:val="auto"/>
          <w:sz w:val="24"/>
          <w:szCs w:val="32"/>
        </w:rPr>
        <w:t>第三章</w:t>
      </w:r>
      <w:r>
        <w:rPr>
          <w:b/>
          <w:bCs/>
          <w:color w:val="auto"/>
          <w:sz w:val="24"/>
          <w:szCs w:val="32"/>
        </w:rPr>
        <w:t xml:space="preserve"> </w:t>
      </w:r>
      <w:r>
        <w:rPr>
          <w:rFonts w:hint="eastAsia"/>
          <w:b/>
          <w:bCs/>
          <w:color w:val="auto"/>
          <w:sz w:val="24"/>
          <w:szCs w:val="32"/>
        </w:rPr>
        <w:t>供应商须知</w:t>
      </w:r>
      <w:bookmarkEnd w:id="24"/>
      <w:bookmarkEnd w:id="25"/>
      <w:bookmarkEnd w:id="26"/>
      <w:bookmarkEnd w:id="27"/>
      <w:bookmarkEnd w:id="28"/>
    </w:p>
    <w:p w14:paraId="6E72895E">
      <w:pPr>
        <w:pStyle w:val="19"/>
        <w:pageBreakBefore w:val="0"/>
        <w:widowControl/>
        <w:kinsoku/>
        <w:wordWrap/>
        <w:overflowPunct/>
        <w:topLinePunct w:val="0"/>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651A2939">
      <w:pPr>
        <w:pStyle w:val="4"/>
        <w:pageBreakBefore w:val="0"/>
        <w:widowControl/>
        <w:numPr>
          <w:ilvl w:val="0"/>
          <w:numId w:val="0"/>
        </w:numPr>
        <w:kinsoku/>
        <w:wordWrap/>
        <w:overflowPunct/>
        <w:topLinePunct w:val="0"/>
        <w:bidi w:val="0"/>
        <w:adjustRightInd/>
        <w:snapToGrid/>
        <w:ind w:left="0" w:leftChars="0" w:firstLine="0" w:firstLineChars="0"/>
        <w:textAlignment w:val="auto"/>
        <w:rPr>
          <w:rFonts w:ascii="宋体" w:hAnsi="宋体"/>
          <w:color w:val="auto"/>
          <w:sz w:val="21"/>
          <w:szCs w:val="21"/>
        </w:rPr>
      </w:pPr>
      <w:bookmarkStart w:id="29" w:name="_Toc104040688"/>
      <w:r>
        <w:rPr>
          <w:rFonts w:hint="eastAsia" w:ascii="宋体" w:hAnsi="宋体" w:eastAsia="宋体" w:cs="Times New Roman"/>
          <w:b/>
          <w:bCs/>
          <w:color w:val="auto"/>
          <w:kern w:val="2"/>
          <w:sz w:val="21"/>
          <w:szCs w:val="21"/>
          <w:lang w:val="en-US" w:eastAsia="zh-CN" w:bidi="ar-SA"/>
        </w:rPr>
        <w:t>一、</w:t>
      </w:r>
      <w:r>
        <w:rPr>
          <w:rFonts w:hint="eastAsia" w:ascii="宋体" w:hAnsi="宋体"/>
          <w:color w:val="auto"/>
          <w:sz w:val="21"/>
          <w:szCs w:val="21"/>
        </w:rPr>
        <w:t>名词解释</w:t>
      </w:r>
      <w:bookmarkEnd w:id="29"/>
    </w:p>
    <w:p w14:paraId="56002E72">
      <w:pPr>
        <w:pStyle w:val="363"/>
        <w:pageBreakBefore w:val="0"/>
        <w:widowControl/>
        <w:kinsoku/>
        <w:wordWrap/>
        <w:overflowPunct/>
        <w:topLinePunct w:val="0"/>
        <w:bidi w:val="0"/>
        <w:adjustRightInd/>
        <w:snapToGrid/>
        <w:ind w:left="0" w:firstLine="416" w:firstLineChars="200"/>
        <w:textAlignment w:val="auto"/>
        <w:rPr>
          <w:color w:val="auto"/>
          <w:spacing w:val="-1"/>
          <w:sz w:val="21"/>
          <w:szCs w:val="21"/>
        </w:rPr>
      </w:pPr>
      <w:r>
        <w:rPr>
          <w:rFonts w:hint="eastAsia"/>
          <w:color w:val="auto"/>
          <w:spacing w:val="-1"/>
          <w:sz w:val="21"/>
          <w:szCs w:val="21"/>
        </w:rPr>
        <w:t>1.采购代理机构：本项目是指广东达禾工程管理有限公司，负责整个采购活动的组织，依法负责编制和发布磋商文件，对磋商文件拥有最终的解释权，不以任何身份出任磋商小组成员。</w:t>
      </w:r>
    </w:p>
    <w:p w14:paraId="6048844B">
      <w:pPr>
        <w:pStyle w:val="363"/>
        <w:pageBreakBefore w:val="0"/>
        <w:widowControl/>
        <w:kinsoku/>
        <w:wordWrap/>
        <w:overflowPunct/>
        <w:topLinePunct w:val="0"/>
        <w:bidi w:val="0"/>
        <w:adjustRightInd/>
        <w:snapToGrid/>
        <w:ind w:left="0" w:firstLine="416" w:firstLineChars="200"/>
        <w:textAlignment w:val="auto"/>
        <w:rPr>
          <w:color w:val="auto"/>
          <w:spacing w:val="-1"/>
          <w:sz w:val="21"/>
          <w:szCs w:val="21"/>
        </w:rPr>
      </w:pPr>
      <w:r>
        <w:rPr>
          <w:rFonts w:hint="eastAsia"/>
          <w:color w:val="auto"/>
          <w:spacing w:val="-1"/>
          <w:sz w:val="21"/>
          <w:szCs w:val="21"/>
        </w:rPr>
        <w:t>2.采购人：本项目采购人详见采购公告，是采购活动当事人之一，负责项目的整体规划、技术方案可行性设计论证与实施，作为合同采购方（用户）的主体承担质疑回复、履行合同、验收与评价等义务。</w:t>
      </w:r>
    </w:p>
    <w:p w14:paraId="3FBEB68F">
      <w:pPr>
        <w:pStyle w:val="363"/>
        <w:pageBreakBefore w:val="0"/>
        <w:widowControl/>
        <w:kinsoku/>
        <w:wordWrap/>
        <w:overflowPunct/>
        <w:topLinePunct w:val="0"/>
        <w:bidi w:val="0"/>
        <w:adjustRightInd/>
        <w:snapToGrid/>
        <w:ind w:left="0" w:firstLine="416" w:firstLineChars="200"/>
        <w:textAlignment w:val="auto"/>
        <w:rPr>
          <w:color w:val="auto"/>
          <w:spacing w:val="-1"/>
          <w:sz w:val="21"/>
          <w:szCs w:val="21"/>
        </w:rPr>
      </w:pPr>
      <w:r>
        <w:rPr>
          <w:rFonts w:hint="eastAsia"/>
          <w:color w:val="auto"/>
          <w:spacing w:val="-1"/>
          <w:sz w:val="21"/>
          <w:szCs w:val="21"/>
        </w:rPr>
        <w:t>3.供应商：</w:t>
      </w:r>
      <w:bookmarkStart w:id="30" w:name="_Hlk112005196"/>
      <w:r>
        <w:rPr>
          <w:rFonts w:hint="eastAsia"/>
          <w:color w:val="auto"/>
          <w:spacing w:val="-1"/>
          <w:sz w:val="21"/>
          <w:szCs w:val="21"/>
        </w:rPr>
        <w:t>是指通过报名获取了采购文件，并提交响应文件的供应商</w:t>
      </w:r>
      <w:bookmarkEnd w:id="30"/>
      <w:r>
        <w:rPr>
          <w:rFonts w:hint="eastAsia"/>
          <w:color w:val="auto"/>
          <w:spacing w:val="-1"/>
          <w:sz w:val="21"/>
          <w:szCs w:val="21"/>
        </w:rPr>
        <w:t>。</w:t>
      </w:r>
    </w:p>
    <w:p w14:paraId="257F9374">
      <w:pPr>
        <w:pStyle w:val="363"/>
        <w:pageBreakBefore w:val="0"/>
        <w:widowControl/>
        <w:kinsoku/>
        <w:wordWrap/>
        <w:overflowPunct/>
        <w:topLinePunct w:val="0"/>
        <w:bidi w:val="0"/>
        <w:adjustRightInd/>
        <w:snapToGrid/>
        <w:ind w:left="0" w:firstLine="416" w:firstLineChars="200"/>
        <w:textAlignment w:val="auto"/>
        <w:rPr>
          <w:color w:val="auto"/>
          <w:spacing w:val="-1"/>
          <w:sz w:val="21"/>
          <w:szCs w:val="21"/>
        </w:rPr>
      </w:pPr>
      <w:r>
        <w:rPr>
          <w:rFonts w:hint="eastAsia"/>
          <w:color w:val="auto"/>
          <w:spacing w:val="-1"/>
          <w:sz w:val="21"/>
          <w:szCs w:val="21"/>
        </w:rPr>
        <w:t>4.“磋商小组”是指参照《中华人民共和国政府采购法》等法律法规规定，由采购人代表和有关专家组成以确定成交供应商或者推荐成交候选供应商的临时组织。</w:t>
      </w:r>
    </w:p>
    <w:p w14:paraId="029CCCB8">
      <w:pPr>
        <w:pStyle w:val="363"/>
        <w:pageBreakBefore w:val="0"/>
        <w:widowControl/>
        <w:kinsoku/>
        <w:wordWrap/>
        <w:overflowPunct/>
        <w:topLinePunct w:val="0"/>
        <w:bidi w:val="0"/>
        <w:adjustRightInd/>
        <w:snapToGrid/>
        <w:ind w:left="0" w:firstLine="416" w:firstLineChars="200"/>
        <w:textAlignment w:val="auto"/>
        <w:rPr>
          <w:color w:val="auto"/>
          <w:spacing w:val="-1"/>
          <w:sz w:val="21"/>
          <w:szCs w:val="21"/>
        </w:rPr>
      </w:pPr>
      <w:r>
        <w:rPr>
          <w:rFonts w:hint="eastAsia"/>
          <w:color w:val="auto"/>
          <w:spacing w:val="-1"/>
          <w:sz w:val="21"/>
          <w:szCs w:val="21"/>
        </w:rPr>
        <w:t>5.“成交供应商”、“成交人”是指经磋商小组评审确定的对磋商文件做出实质性响应，经采购人按照规定在磋商小组推荐的成交候选供应商中确定的或磋商小组受采购人委托直接确认的供应商。</w:t>
      </w:r>
    </w:p>
    <w:p w14:paraId="463B9792">
      <w:pPr>
        <w:pStyle w:val="363"/>
        <w:pageBreakBefore w:val="0"/>
        <w:widowControl/>
        <w:kinsoku/>
        <w:wordWrap/>
        <w:overflowPunct/>
        <w:topLinePunct w:val="0"/>
        <w:bidi w:val="0"/>
        <w:adjustRightInd/>
        <w:snapToGrid/>
        <w:ind w:left="0" w:firstLine="416" w:firstLineChars="200"/>
        <w:textAlignment w:val="auto"/>
        <w:rPr>
          <w:color w:val="auto"/>
          <w:spacing w:val="-1"/>
          <w:sz w:val="21"/>
          <w:szCs w:val="21"/>
        </w:rPr>
      </w:pPr>
      <w:r>
        <w:rPr>
          <w:rFonts w:hint="eastAsia"/>
          <w:color w:val="auto"/>
          <w:spacing w:val="-1"/>
          <w:sz w:val="21"/>
          <w:szCs w:val="21"/>
        </w:rPr>
        <w:t>6.磋商文件：是指包括磋商公告和磋商文件及其补充、变更和澄清等一系列文件。</w:t>
      </w:r>
    </w:p>
    <w:p w14:paraId="3FBDA0DF">
      <w:pPr>
        <w:pStyle w:val="363"/>
        <w:pageBreakBefore w:val="0"/>
        <w:widowControl/>
        <w:kinsoku/>
        <w:wordWrap/>
        <w:overflowPunct/>
        <w:topLinePunct w:val="0"/>
        <w:bidi w:val="0"/>
        <w:adjustRightInd/>
        <w:snapToGrid/>
        <w:ind w:left="0" w:firstLine="416" w:firstLineChars="200"/>
        <w:textAlignment w:val="auto"/>
        <w:rPr>
          <w:color w:val="auto"/>
          <w:spacing w:val="-1"/>
          <w:sz w:val="21"/>
          <w:szCs w:val="21"/>
        </w:rPr>
      </w:pPr>
      <w:r>
        <w:rPr>
          <w:rFonts w:hint="eastAsia"/>
          <w:color w:val="auto"/>
          <w:spacing w:val="-1"/>
          <w:sz w:val="21"/>
          <w:szCs w:val="21"/>
        </w:rPr>
        <w:t>7.</w:t>
      </w:r>
      <w:bookmarkStart w:id="31" w:name="_Hlk112005222"/>
      <w:r>
        <w:rPr>
          <w:rFonts w:hint="eastAsia"/>
          <w:color w:val="auto"/>
          <w:spacing w:val="-1"/>
          <w:sz w:val="21"/>
          <w:szCs w:val="21"/>
        </w:rPr>
        <w:t>响应文件：是指供应商提交的响应文件</w:t>
      </w:r>
      <w:bookmarkEnd w:id="31"/>
      <w:r>
        <w:rPr>
          <w:rFonts w:hint="eastAsia"/>
          <w:color w:val="auto"/>
          <w:spacing w:val="-1"/>
          <w:sz w:val="21"/>
          <w:szCs w:val="21"/>
        </w:rPr>
        <w:t>。</w:t>
      </w:r>
    </w:p>
    <w:p w14:paraId="2829BA09">
      <w:pPr>
        <w:pStyle w:val="363"/>
        <w:pageBreakBefore w:val="0"/>
        <w:widowControl/>
        <w:kinsoku/>
        <w:wordWrap/>
        <w:overflowPunct/>
        <w:topLinePunct w:val="0"/>
        <w:bidi w:val="0"/>
        <w:adjustRightInd/>
        <w:snapToGrid/>
        <w:ind w:left="0" w:firstLine="416" w:firstLineChars="200"/>
        <w:textAlignment w:val="auto"/>
        <w:rPr>
          <w:color w:val="auto"/>
          <w:spacing w:val="-1"/>
          <w:sz w:val="21"/>
          <w:szCs w:val="21"/>
        </w:rPr>
      </w:pPr>
      <w:r>
        <w:rPr>
          <w:rFonts w:hint="eastAsia"/>
          <w:color w:val="auto"/>
          <w:spacing w:val="-1"/>
          <w:sz w:val="21"/>
          <w:szCs w:val="21"/>
        </w:rPr>
        <w:t>8.“全称”、“公司全称”、“投标人/供应商名称”、“加盖单位公章”、“加盖公章”及“公章”：在投标（响应）文件及相关的其他资料中，涉及“全称”或“公司全称”或“投标人/供应商名称”的应在对应文件编辑时使用文本录入方式，或在纸质投标（响应）文件上进行填写，或直接盖单位公章；涉及“加盖单位公章”、“加盖公章”和“公章”应使用投标人单位的公章进行盖章。</w:t>
      </w:r>
    </w:p>
    <w:p w14:paraId="2E5C83BF">
      <w:pPr>
        <w:pStyle w:val="363"/>
        <w:pageBreakBefore w:val="0"/>
        <w:widowControl/>
        <w:kinsoku/>
        <w:wordWrap/>
        <w:overflowPunct/>
        <w:topLinePunct w:val="0"/>
        <w:bidi w:val="0"/>
        <w:adjustRightInd/>
        <w:snapToGrid/>
        <w:ind w:left="0" w:firstLine="416" w:firstLineChars="200"/>
        <w:textAlignment w:val="auto"/>
        <w:rPr>
          <w:color w:val="auto"/>
          <w:spacing w:val="-1"/>
          <w:sz w:val="21"/>
          <w:szCs w:val="21"/>
        </w:rPr>
      </w:pPr>
      <w:r>
        <w:rPr>
          <w:rFonts w:hint="eastAsia"/>
          <w:color w:val="auto"/>
          <w:spacing w:val="-1"/>
          <w:sz w:val="21"/>
          <w:szCs w:val="21"/>
        </w:rPr>
        <w:t>9.</w:t>
      </w:r>
      <w:bookmarkStart w:id="32" w:name="_Hlk112005261"/>
      <w:r>
        <w:rPr>
          <w:rFonts w:hint="eastAsia"/>
          <w:color w:val="auto"/>
          <w:spacing w:val="-1"/>
          <w:sz w:val="21"/>
          <w:szCs w:val="21"/>
        </w:rPr>
        <w:t>“供应商代表签字”及“授权代表”：在响应文件及相关的其他资料中，涉及“供应商代表签字”或“授权代表”应在纸质响应文件上进行手写签名或加盖个人印章</w:t>
      </w:r>
      <w:bookmarkEnd w:id="32"/>
      <w:r>
        <w:rPr>
          <w:rFonts w:hint="eastAsia"/>
          <w:color w:val="auto"/>
          <w:spacing w:val="-1"/>
          <w:sz w:val="21"/>
          <w:szCs w:val="21"/>
        </w:rPr>
        <w:t>。</w:t>
      </w:r>
    </w:p>
    <w:p w14:paraId="548E4826">
      <w:pPr>
        <w:pStyle w:val="363"/>
        <w:pageBreakBefore w:val="0"/>
        <w:widowControl/>
        <w:kinsoku/>
        <w:wordWrap/>
        <w:overflowPunct/>
        <w:topLinePunct w:val="0"/>
        <w:bidi w:val="0"/>
        <w:adjustRightInd/>
        <w:snapToGrid/>
        <w:ind w:left="0" w:firstLine="416" w:firstLineChars="200"/>
        <w:textAlignment w:val="auto"/>
        <w:rPr>
          <w:color w:val="auto"/>
          <w:spacing w:val="-1"/>
          <w:sz w:val="21"/>
          <w:szCs w:val="21"/>
        </w:rPr>
      </w:pPr>
      <w:r>
        <w:rPr>
          <w:rFonts w:hint="eastAsia"/>
          <w:color w:val="auto"/>
          <w:spacing w:val="-1"/>
          <w:sz w:val="21"/>
          <w:szCs w:val="21"/>
        </w:rPr>
        <w:t>10.“法定代表人”：</w:t>
      </w:r>
      <w:bookmarkStart w:id="33" w:name="_Hlk112005269"/>
      <w:r>
        <w:rPr>
          <w:rFonts w:hint="eastAsia"/>
          <w:color w:val="auto"/>
          <w:spacing w:val="-1"/>
          <w:sz w:val="21"/>
          <w:szCs w:val="21"/>
        </w:rPr>
        <w:t>在响应文件及相关的其他资料中，涉及“法定代表人”应在纸质响应文件上进行手写签名或加盖个人印章</w:t>
      </w:r>
      <w:bookmarkEnd w:id="33"/>
      <w:r>
        <w:rPr>
          <w:rFonts w:hint="eastAsia"/>
          <w:color w:val="auto"/>
          <w:spacing w:val="-1"/>
          <w:sz w:val="21"/>
          <w:szCs w:val="21"/>
        </w:rPr>
        <w:t>。</w:t>
      </w:r>
    </w:p>
    <w:p w14:paraId="53D46AB0">
      <w:pPr>
        <w:pStyle w:val="363"/>
        <w:pageBreakBefore w:val="0"/>
        <w:widowControl/>
        <w:kinsoku/>
        <w:wordWrap/>
        <w:overflowPunct/>
        <w:topLinePunct w:val="0"/>
        <w:bidi w:val="0"/>
        <w:adjustRightInd/>
        <w:snapToGrid/>
        <w:ind w:left="0" w:firstLine="416" w:firstLineChars="200"/>
        <w:textAlignment w:val="auto"/>
        <w:rPr>
          <w:color w:val="auto"/>
          <w:sz w:val="21"/>
          <w:szCs w:val="21"/>
        </w:rPr>
      </w:pPr>
      <w:r>
        <w:rPr>
          <w:rFonts w:hint="eastAsia"/>
          <w:color w:val="auto"/>
          <w:spacing w:val="-1"/>
          <w:sz w:val="21"/>
          <w:szCs w:val="21"/>
        </w:rPr>
        <w:t>11.日期、天数、时间：未有特别说明时，均为公历日（天）及北京时间。</w:t>
      </w:r>
    </w:p>
    <w:p w14:paraId="04F4AECE">
      <w:pPr>
        <w:pStyle w:val="4"/>
        <w:numPr>
          <w:ilvl w:val="0"/>
          <w:numId w:val="0"/>
        </w:numPr>
        <w:spacing w:before="120" w:after="120" w:line="240" w:lineRule="auto"/>
        <w:ind w:left="0" w:leftChars="0" w:firstLine="0" w:firstLineChars="0"/>
        <w:rPr>
          <w:rFonts w:ascii="宋体" w:hAnsi="宋体"/>
          <w:color w:val="auto"/>
          <w:sz w:val="22"/>
          <w:szCs w:val="22"/>
        </w:rPr>
      </w:pPr>
      <w:bookmarkStart w:id="34" w:name="_Toc104040689"/>
      <w:r>
        <w:rPr>
          <w:rFonts w:hint="eastAsia" w:ascii="宋体" w:hAnsi="宋体" w:eastAsia="宋体" w:cs="Times New Roman"/>
          <w:b/>
          <w:bCs/>
          <w:color w:val="auto"/>
          <w:kern w:val="2"/>
          <w:sz w:val="22"/>
          <w:szCs w:val="22"/>
          <w:lang w:val="en-US" w:eastAsia="zh-CN" w:bidi="ar-SA"/>
        </w:rPr>
        <w:t>二、</w:t>
      </w:r>
      <w:r>
        <w:rPr>
          <w:rFonts w:hint="eastAsia" w:ascii="宋体" w:hAnsi="宋体"/>
          <w:color w:val="auto"/>
          <w:sz w:val="22"/>
          <w:szCs w:val="22"/>
        </w:rPr>
        <w:t>须知前附表</w:t>
      </w:r>
      <w:bookmarkEnd w:id="34"/>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0"/>
        <w:gridCol w:w="2618"/>
        <w:gridCol w:w="6094"/>
      </w:tblGrid>
      <w:tr w14:paraId="56D6E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9242" w:type="dxa"/>
            <w:gridSpan w:val="3"/>
            <w:vAlign w:val="center"/>
          </w:tcPr>
          <w:p w14:paraId="78E1E1C2">
            <w:pPr>
              <w:pStyle w:val="19"/>
              <w:spacing w:before="120" w:beforeLines="50" w:after="120" w:afterLines="50" w:line="240" w:lineRule="auto"/>
              <w:jc w:val="center"/>
              <w:rPr>
                <w:rFonts w:ascii="宋体" w:hAnsi="宋体"/>
                <w:b/>
                <w:bCs/>
                <w:color w:val="auto"/>
                <w:sz w:val="20"/>
                <w:szCs w:val="20"/>
              </w:rPr>
            </w:pPr>
            <w:r>
              <w:rPr>
                <w:rFonts w:hint="eastAsia" w:ascii="宋体" w:hAnsi="宋体"/>
                <w:b/>
                <w:bCs/>
                <w:color w:val="auto"/>
                <w:sz w:val="20"/>
                <w:szCs w:val="20"/>
              </w:rPr>
              <w:t>本表与磋商文件对应章节的内容若不一致，以本表为准。</w:t>
            </w:r>
          </w:p>
        </w:tc>
      </w:tr>
      <w:tr w14:paraId="18578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0" w:type="dxa"/>
            <w:vAlign w:val="center"/>
          </w:tcPr>
          <w:p w14:paraId="7EB1A260">
            <w:pPr>
              <w:pStyle w:val="19"/>
              <w:spacing w:line="240" w:lineRule="auto"/>
              <w:ind w:left="-111" w:leftChars="-53" w:right="-103" w:rightChars="-49"/>
              <w:jc w:val="center"/>
              <w:rPr>
                <w:rFonts w:ascii="宋体" w:hAnsi="宋体"/>
                <w:b/>
                <w:bCs/>
                <w:color w:val="auto"/>
                <w:sz w:val="20"/>
                <w:szCs w:val="20"/>
              </w:rPr>
            </w:pPr>
            <w:r>
              <w:rPr>
                <w:rFonts w:hint="eastAsia"/>
                <w:b/>
                <w:bCs/>
                <w:color w:val="auto"/>
                <w:sz w:val="20"/>
                <w:szCs w:val="20"/>
              </w:rPr>
              <w:t>序号</w:t>
            </w:r>
          </w:p>
        </w:tc>
        <w:tc>
          <w:tcPr>
            <w:tcW w:w="2618" w:type="dxa"/>
            <w:vAlign w:val="center"/>
          </w:tcPr>
          <w:p w14:paraId="5A14B9DC">
            <w:pPr>
              <w:pStyle w:val="19"/>
              <w:spacing w:line="240" w:lineRule="auto"/>
              <w:jc w:val="center"/>
              <w:rPr>
                <w:rFonts w:ascii="宋体" w:hAnsi="宋体"/>
                <w:b/>
                <w:bCs/>
                <w:color w:val="auto"/>
                <w:sz w:val="20"/>
                <w:szCs w:val="20"/>
              </w:rPr>
            </w:pPr>
            <w:r>
              <w:rPr>
                <w:rFonts w:hint="eastAsia"/>
                <w:b/>
                <w:bCs/>
                <w:color w:val="auto"/>
                <w:sz w:val="20"/>
                <w:szCs w:val="20"/>
              </w:rPr>
              <w:t>条款名称</w:t>
            </w:r>
          </w:p>
        </w:tc>
        <w:tc>
          <w:tcPr>
            <w:tcW w:w="6094" w:type="dxa"/>
            <w:vAlign w:val="center"/>
          </w:tcPr>
          <w:p w14:paraId="1C1F00D9">
            <w:pPr>
              <w:pStyle w:val="19"/>
              <w:spacing w:before="120" w:beforeLines="50" w:after="120" w:afterLines="50" w:line="240" w:lineRule="auto"/>
              <w:jc w:val="center"/>
              <w:rPr>
                <w:rFonts w:ascii="宋体" w:hAnsi="宋体"/>
                <w:b/>
                <w:bCs/>
                <w:color w:val="auto"/>
                <w:sz w:val="20"/>
                <w:szCs w:val="20"/>
              </w:rPr>
            </w:pPr>
            <w:r>
              <w:rPr>
                <w:rFonts w:hint="eastAsia"/>
                <w:b/>
                <w:bCs/>
                <w:color w:val="auto"/>
                <w:sz w:val="20"/>
                <w:szCs w:val="20"/>
              </w:rPr>
              <w:t>内容及要求</w:t>
            </w:r>
          </w:p>
        </w:tc>
      </w:tr>
      <w:tr w14:paraId="7A2A6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530" w:type="dxa"/>
            <w:vAlign w:val="center"/>
          </w:tcPr>
          <w:p w14:paraId="721E9A16">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54BDA48D">
            <w:pPr>
              <w:pStyle w:val="19"/>
              <w:spacing w:line="240" w:lineRule="auto"/>
              <w:jc w:val="center"/>
              <w:rPr>
                <w:rFonts w:ascii="宋体" w:hAnsi="宋体"/>
                <w:b/>
                <w:bCs/>
                <w:color w:val="auto"/>
                <w:sz w:val="20"/>
                <w:szCs w:val="20"/>
              </w:rPr>
            </w:pPr>
            <w:r>
              <w:rPr>
                <w:rFonts w:hint="eastAsia"/>
                <w:color w:val="auto"/>
                <w:sz w:val="20"/>
                <w:szCs w:val="20"/>
              </w:rPr>
              <w:t>采购包情况</w:t>
            </w:r>
          </w:p>
        </w:tc>
        <w:tc>
          <w:tcPr>
            <w:tcW w:w="6094" w:type="dxa"/>
            <w:vAlign w:val="center"/>
          </w:tcPr>
          <w:p w14:paraId="2755951C">
            <w:pPr>
              <w:pStyle w:val="19"/>
              <w:spacing w:before="120" w:beforeLines="50" w:after="120" w:afterLines="50" w:line="240" w:lineRule="auto"/>
              <w:rPr>
                <w:rFonts w:ascii="宋体" w:hAnsi="宋体"/>
                <w:b/>
                <w:bCs/>
                <w:color w:val="auto"/>
                <w:sz w:val="20"/>
                <w:szCs w:val="20"/>
              </w:rPr>
            </w:pPr>
            <w:r>
              <w:rPr>
                <w:rFonts w:hint="eastAsia"/>
                <w:color w:val="auto"/>
                <w:sz w:val="20"/>
                <w:szCs w:val="20"/>
              </w:rPr>
              <w:t>本项目共1个采购包</w:t>
            </w:r>
          </w:p>
        </w:tc>
      </w:tr>
      <w:tr w14:paraId="18628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Align w:val="center"/>
          </w:tcPr>
          <w:p w14:paraId="01C0E85F">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073D8B36">
            <w:pPr>
              <w:pStyle w:val="19"/>
              <w:spacing w:line="240" w:lineRule="auto"/>
              <w:jc w:val="center"/>
              <w:rPr>
                <w:rFonts w:ascii="宋体" w:hAnsi="宋体"/>
                <w:color w:val="auto"/>
                <w:sz w:val="20"/>
                <w:szCs w:val="20"/>
              </w:rPr>
            </w:pPr>
            <w:r>
              <w:rPr>
                <w:rFonts w:hint="eastAsia" w:ascii="宋体" w:hAnsi="宋体"/>
                <w:color w:val="auto"/>
                <w:sz w:val="20"/>
                <w:szCs w:val="20"/>
              </w:rPr>
              <w:t>公告发布媒介</w:t>
            </w:r>
          </w:p>
        </w:tc>
        <w:tc>
          <w:tcPr>
            <w:tcW w:w="6094" w:type="dxa"/>
            <w:vAlign w:val="center"/>
          </w:tcPr>
          <w:p w14:paraId="38CA1583">
            <w:pPr>
              <w:pStyle w:val="19"/>
              <w:spacing w:line="240" w:lineRule="auto"/>
              <w:rPr>
                <w:rFonts w:hint="eastAsia" w:eastAsia="宋体"/>
                <w:color w:val="auto"/>
                <w:sz w:val="20"/>
                <w:szCs w:val="22"/>
                <w:lang w:eastAsia="zh-CN"/>
              </w:rPr>
            </w:pPr>
            <w:r>
              <w:rPr>
                <w:rFonts w:hint="eastAsia" w:ascii="宋体" w:hAnsi="宋体"/>
                <w:color w:val="auto"/>
                <w:sz w:val="20"/>
                <w:szCs w:val="20"/>
              </w:rPr>
              <w:t>广东达禾工程管理有限公司公司官网</w:t>
            </w:r>
            <w:r>
              <w:rPr>
                <w:rFonts w:hint="eastAsia" w:ascii="宋体" w:hAnsi="宋体"/>
                <w:color w:val="auto"/>
                <w:sz w:val="20"/>
                <w:szCs w:val="20"/>
                <w:lang w:eastAsia="zh-CN"/>
              </w:rPr>
              <w:t>、中国采购与招标网</w:t>
            </w:r>
          </w:p>
          <w:p w14:paraId="53A40527">
            <w:pPr>
              <w:pStyle w:val="19"/>
              <w:spacing w:before="120" w:beforeLines="50" w:after="120" w:afterLines="50" w:line="240" w:lineRule="auto"/>
              <w:jc w:val="left"/>
              <w:rPr>
                <w:rFonts w:ascii="宋体" w:hAnsi="宋体"/>
                <w:color w:val="auto"/>
                <w:sz w:val="20"/>
                <w:szCs w:val="20"/>
              </w:rPr>
            </w:pPr>
            <w:r>
              <w:rPr>
                <w:rFonts w:hint="eastAsia" w:ascii="宋体" w:hAnsi="宋体"/>
                <w:color w:val="auto"/>
                <w:sz w:val="20"/>
                <w:szCs w:val="20"/>
              </w:rPr>
              <w:t>相关公告在以上媒体上公布之日即视为有效送达，不再另行通知。</w:t>
            </w:r>
          </w:p>
        </w:tc>
      </w:tr>
      <w:tr w14:paraId="32DE8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0" w:type="dxa"/>
            <w:vAlign w:val="center"/>
          </w:tcPr>
          <w:p w14:paraId="04FC5832">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76416867">
            <w:pPr>
              <w:pStyle w:val="19"/>
              <w:spacing w:line="240" w:lineRule="auto"/>
              <w:jc w:val="center"/>
              <w:rPr>
                <w:rFonts w:ascii="宋体" w:hAnsi="宋体"/>
                <w:color w:val="auto"/>
                <w:sz w:val="20"/>
                <w:szCs w:val="20"/>
              </w:rPr>
            </w:pPr>
            <w:r>
              <w:rPr>
                <w:rFonts w:hint="eastAsia" w:ascii="宋体" w:hAnsi="宋体"/>
                <w:color w:val="auto"/>
                <w:sz w:val="20"/>
                <w:szCs w:val="20"/>
              </w:rPr>
              <w:t>开启方式</w:t>
            </w:r>
          </w:p>
        </w:tc>
        <w:tc>
          <w:tcPr>
            <w:tcW w:w="6094" w:type="dxa"/>
            <w:vAlign w:val="center"/>
          </w:tcPr>
          <w:p w14:paraId="40D69219">
            <w:pPr>
              <w:pStyle w:val="19"/>
              <w:spacing w:before="120" w:beforeLines="50" w:after="120" w:afterLines="50" w:line="240" w:lineRule="auto"/>
              <w:rPr>
                <w:rFonts w:ascii="宋体" w:hAnsi="宋体"/>
                <w:color w:val="auto"/>
                <w:sz w:val="20"/>
                <w:szCs w:val="20"/>
              </w:rPr>
            </w:pPr>
            <w:r>
              <w:rPr>
                <w:rFonts w:hint="eastAsia" w:ascii="宋体" w:hAnsi="宋体"/>
                <w:color w:val="auto"/>
                <w:sz w:val="20"/>
                <w:szCs w:val="20"/>
              </w:rPr>
              <w:t>现场开启</w:t>
            </w:r>
          </w:p>
        </w:tc>
      </w:tr>
      <w:tr w14:paraId="41FD9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530" w:type="dxa"/>
            <w:vAlign w:val="center"/>
          </w:tcPr>
          <w:p w14:paraId="14C35D9D">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6426A018">
            <w:pPr>
              <w:pStyle w:val="19"/>
              <w:spacing w:line="240" w:lineRule="auto"/>
              <w:jc w:val="center"/>
              <w:rPr>
                <w:rFonts w:ascii="宋体" w:hAnsi="宋体"/>
                <w:color w:val="auto"/>
                <w:sz w:val="20"/>
                <w:szCs w:val="20"/>
              </w:rPr>
            </w:pPr>
            <w:r>
              <w:rPr>
                <w:rFonts w:hint="eastAsia" w:ascii="宋体" w:hAnsi="宋体"/>
                <w:color w:val="auto"/>
                <w:sz w:val="20"/>
                <w:szCs w:val="20"/>
              </w:rPr>
              <w:t>评审方式</w:t>
            </w:r>
          </w:p>
        </w:tc>
        <w:tc>
          <w:tcPr>
            <w:tcW w:w="6094" w:type="dxa"/>
            <w:vAlign w:val="center"/>
          </w:tcPr>
          <w:p w14:paraId="01180020">
            <w:pPr>
              <w:pStyle w:val="19"/>
              <w:spacing w:before="120" w:beforeLines="50" w:after="120" w:afterLines="50" w:line="240" w:lineRule="auto"/>
              <w:rPr>
                <w:rFonts w:ascii="宋体" w:hAnsi="宋体"/>
                <w:color w:val="auto"/>
                <w:sz w:val="20"/>
                <w:szCs w:val="20"/>
              </w:rPr>
            </w:pPr>
            <w:r>
              <w:rPr>
                <w:rFonts w:hint="eastAsia" w:ascii="宋体" w:hAnsi="宋体"/>
                <w:color w:val="auto"/>
                <w:sz w:val="20"/>
                <w:szCs w:val="20"/>
              </w:rPr>
              <w:t>现场评审</w:t>
            </w:r>
          </w:p>
        </w:tc>
      </w:tr>
      <w:tr w14:paraId="27906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530" w:type="dxa"/>
            <w:vAlign w:val="center"/>
          </w:tcPr>
          <w:p w14:paraId="1003A538">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7D608356">
            <w:pPr>
              <w:pStyle w:val="19"/>
              <w:spacing w:line="240" w:lineRule="auto"/>
              <w:jc w:val="center"/>
              <w:rPr>
                <w:rFonts w:ascii="宋体" w:hAnsi="宋体"/>
                <w:color w:val="auto"/>
                <w:sz w:val="20"/>
                <w:szCs w:val="20"/>
              </w:rPr>
            </w:pPr>
            <w:r>
              <w:rPr>
                <w:rFonts w:hint="eastAsia" w:ascii="宋体" w:hAnsi="宋体"/>
                <w:color w:val="auto"/>
                <w:sz w:val="20"/>
                <w:szCs w:val="20"/>
              </w:rPr>
              <w:t>评审办法</w:t>
            </w:r>
          </w:p>
        </w:tc>
        <w:tc>
          <w:tcPr>
            <w:tcW w:w="6094" w:type="dxa"/>
            <w:vAlign w:val="center"/>
          </w:tcPr>
          <w:p w14:paraId="0770E526">
            <w:pPr>
              <w:pStyle w:val="19"/>
              <w:spacing w:before="120" w:beforeLines="50" w:after="120" w:afterLines="50" w:line="240" w:lineRule="auto"/>
              <w:rPr>
                <w:rFonts w:ascii="宋体" w:hAnsi="宋体"/>
                <w:color w:val="auto"/>
                <w:sz w:val="20"/>
                <w:szCs w:val="20"/>
              </w:rPr>
            </w:pPr>
            <w:r>
              <w:rPr>
                <w:rFonts w:hint="eastAsia" w:ascii="宋体" w:hAnsi="宋体"/>
                <w:color w:val="auto"/>
                <w:sz w:val="20"/>
                <w:szCs w:val="20"/>
              </w:rPr>
              <w:t>综合评分法</w:t>
            </w:r>
          </w:p>
        </w:tc>
      </w:tr>
      <w:tr w14:paraId="4B642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Align w:val="center"/>
          </w:tcPr>
          <w:p w14:paraId="7014094F">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6315EDAB">
            <w:pPr>
              <w:pStyle w:val="19"/>
              <w:spacing w:line="240" w:lineRule="auto"/>
              <w:jc w:val="center"/>
              <w:rPr>
                <w:rFonts w:ascii="宋体" w:hAnsi="宋体"/>
                <w:color w:val="auto"/>
                <w:sz w:val="20"/>
                <w:szCs w:val="20"/>
              </w:rPr>
            </w:pPr>
            <w:r>
              <w:rPr>
                <w:rFonts w:hint="eastAsia" w:ascii="宋体" w:hAnsi="宋体"/>
                <w:color w:val="auto"/>
                <w:sz w:val="20"/>
                <w:szCs w:val="20"/>
              </w:rPr>
              <w:t>报价形式</w:t>
            </w:r>
          </w:p>
        </w:tc>
        <w:tc>
          <w:tcPr>
            <w:tcW w:w="6094" w:type="dxa"/>
            <w:vAlign w:val="center"/>
          </w:tcPr>
          <w:p w14:paraId="27BAB7FD">
            <w:pPr>
              <w:pStyle w:val="19"/>
              <w:spacing w:before="120" w:beforeLines="50" w:after="120" w:afterLines="50" w:line="240" w:lineRule="auto"/>
              <w:rPr>
                <w:rFonts w:ascii="宋体" w:hAnsi="宋体"/>
                <w:color w:val="auto"/>
                <w:sz w:val="20"/>
                <w:szCs w:val="20"/>
              </w:rPr>
            </w:pPr>
            <w:r>
              <w:rPr>
                <w:rFonts w:hint="eastAsia" w:ascii="宋体" w:hAnsi="宋体"/>
                <w:color w:val="auto"/>
                <w:sz w:val="20"/>
                <w:szCs w:val="20"/>
              </w:rPr>
              <w:t>☑总价 /</w:t>
            </w:r>
            <w:r>
              <w:rPr>
                <w:rFonts w:ascii="宋体" w:hAnsi="宋体"/>
                <w:color w:val="auto"/>
                <w:sz w:val="20"/>
                <w:szCs w:val="20"/>
              </w:rPr>
              <w:t xml:space="preserve"> </w:t>
            </w:r>
            <w:r>
              <w:rPr>
                <w:rFonts w:hint="eastAsia" w:ascii="宋体" w:hAnsi="宋体"/>
                <w:color w:val="auto"/>
                <w:sz w:val="20"/>
                <w:szCs w:val="20"/>
              </w:rPr>
              <w:t>□折扣率 /</w:t>
            </w:r>
            <w:r>
              <w:rPr>
                <w:rFonts w:ascii="宋体" w:hAnsi="宋体"/>
                <w:color w:val="auto"/>
                <w:sz w:val="20"/>
                <w:szCs w:val="20"/>
              </w:rPr>
              <w:t xml:space="preserve"> □</w:t>
            </w:r>
            <w:r>
              <w:rPr>
                <w:rFonts w:hint="eastAsia" w:ascii="宋体" w:hAnsi="宋体"/>
                <w:color w:val="auto"/>
                <w:sz w:val="20"/>
                <w:szCs w:val="20"/>
              </w:rPr>
              <w:t>下浮率</w:t>
            </w:r>
          </w:p>
        </w:tc>
      </w:tr>
      <w:tr w14:paraId="06968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530" w:type="dxa"/>
            <w:vAlign w:val="center"/>
          </w:tcPr>
          <w:p w14:paraId="29F345D3">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3918FF0B">
            <w:pPr>
              <w:pStyle w:val="19"/>
              <w:spacing w:line="240" w:lineRule="auto"/>
              <w:jc w:val="center"/>
              <w:rPr>
                <w:rFonts w:ascii="宋体" w:hAnsi="宋体"/>
                <w:color w:val="auto"/>
                <w:sz w:val="20"/>
                <w:szCs w:val="20"/>
              </w:rPr>
            </w:pPr>
            <w:r>
              <w:rPr>
                <w:rFonts w:hint="eastAsia" w:ascii="宋体" w:hAnsi="宋体"/>
                <w:color w:val="auto"/>
                <w:sz w:val="20"/>
                <w:szCs w:val="20"/>
              </w:rPr>
              <w:t>报价要求</w:t>
            </w:r>
          </w:p>
        </w:tc>
        <w:tc>
          <w:tcPr>
            <w:tcW w:w="6094" w:type="dxa"/>
            <w:vAlign w:val="center"/>
          </w:tcPr>
          <w:p w14:paraId="787A419D">
            <w:pPr>
              <w:pStyle w:val="19"/>
              <w:spacing w:before="120" w:beforeLines="50" w:after="120" w:afterLines="50" w:line="240" w:lineRule="auto"/>
              <w:rPr>
                <w:rFonts w:ascii="宋体" w:hAnsi="宋体"/>
                <w:color w:val="auto"/>
                <w:sz w:val="20"/>
                <w:szCs w:val="20"/>
              </w:rPr>
            </w:pPr>
            <w:r>
              <w:rPr>
                <w:rFonts w:hint="eastAsia" w:ascii="宋体" w:hAnsi="宋体"/>
                <w:color w:val="auto"/>
                <w:sz w:val="20"/>
                <w:szCs w:val="20"/>
              </w:rPr>
              <w:t>总包干价，报价不能超过采购预算/最高限价。报价包含管理服务费、人员工资、福利、保险费、管理费、税费及在履约过程可预见和不可预见的一切费用</w:t>
            </w:r>
          </w:p>
        </w:tc>
      </w:tr>
      <w:tr w14:paraId="00CC6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Align w:val="center"/>
          </w:tcPr>
          <w:p w14:paraId="5AD40EC5">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22B6B08E">
            <w:pPr>
              <w:pStyle w:val="19"/>
              <w:spacing w:line="240" w:lineRule="auto"/>
              <w:jc w:val="center"/>
              <w:rPr>
                <w:rFonts w:ascii="宋体" w:hAnsi="宋体"/>
                <w:color w:val="auto"/>
                <w:sz w:val="20"/>
                <w:szCs w:val="20"/>
              </w:rPr>
            </w:pPr>
            <w:r>
              <w:rPr>
                <w:rFonts w:hint="eastAsia" w:ascii="宋体" w:hAnsi="宋体"/>
                <w:color w:val="auto"/>
                <w:sz w:val="20"/>
                <w:szCs w:val="20"/>
              </w:rPr>
              <w:t>现场踏勘</w:t>
            </w:r>
          </w:p>
        </w:tc>
        <w:tc>
          <w:tcPr>
            <w:tcW w:w="6094" w:type="dxa"/>
            <w:vAlign w:val="center"/>
          </w:tcPr>
          <w:p w14:paraId="6FC52719">
            <w:pPr>
              <w:spacing w:line="240" w:lineRule="auto"/>
              <w:rPr>
                <w:rFonts w:ascii="宋体" w:hAnsi="宋体"/>
                <w:color w:val="auto"/>
                <w:sz w:val="20"/>
                <w:szCs w:val="20"/>
              </w:rPr>
            </w:pPr>
            <w:r>
              <w:rPr>
                <w:rFonts w:hint="eastAsia" w:ascii="宋体" w:hAnsi="宋体"/>
                <w:color w:val="auto"/>
                <w:sz w:val="20"/>
                <w:szCs w:val="20"/>
              </w:rPr>
              <w:t>☑否 /</w:t>
            </w:r>
            <w:r>
              <w:rPr>
                <w:rFonts w:ascii="宋体" w:hAnsi="宋体"/>
                <w:color w:val="auto"/>
                <w:sz w:val="20"/>
                <w:szCs w:val="20"/>
              </w:rPr>
              <w:t xml:space="preserve"> □</w:t>
            </w:r>
            <w:r>
              <w:rPr>
                <w:rFonts w:hint="eastAsia" w:ascii="宋体" w:hAnsi="宋体"/>
                <w:color w:val="auto"/>
                <w:sz w:val="20"/>
                <w:szCs w:val="20"/>
              </w:rPr>
              <w:t>是，踏勘详细要求：时间：</w:t>
            </w:r>
            <w:r>
              <w:rPr>
                <w:rFonts w:ascii="宋体" w:hAnsi="宋体"/>
                <w:color w:val="auto"/>
                <w:sz w:val="20"/>
                <w:szCs w:val="20"/>
              </w:rPr>
              <w:t>/</w:t>
            </w:r>
            <w:r>
              <w:rPr>
                <w:rFonts w:hint="eastAsia" w:ascii="宋体" w:hAnsi="宋体"/>
                <w:color w:val="auto"/>
                <w:sz w:val="20"/>
                <w:szCs w:val="20"/>
              </w:rPr>
              <w:t>地点：</w:t>
            </w:r>
            <w:r>
              <w:rPr>
                <w:rFonts w:ascii="宋体" w:hAnsi="宋体"/>
                <w:color w:val="auto"/>
                <w:sz w:val="20"/>
                <w:szCs w:val="20"/>
              </w:rPr>
              <w:t>/</w:t>
            </w:r>
            <w:r>
              <w:rPr>
                <w:rFonts w:hint="eastAsia" w:ascii="宋体" w:hAnsi="宋体"/>
                <w:color w:val="auto"/>
                <w:sz w:val="20"/>
                <w:szCs w:val="20"/>
              </w:rPr>
              <w:t>联系人：</w:t>
            </w:r>
            <w:r>
              <w:rPr>
                <w:rFonts w:ascii="宋体" w:hAnsi="宋体"/>
                <w:color w:val="auto"/>
                <w:sz w:val="20"/>
                <w:szCs w:val="20"/>
              </w:rPr>
              <w:t>/</w:t>
            </w:r>
            <w:r>
              <w:rPr>
                <w:rFonts w:hint="eastAsia" w:ascii="宋体" w:hAnsi="宋体"/>
                <w:color w:val="auto"/>
                <w:sz w:val="20"/>
                <w:szCs w:val="20"/>
              </w:rPr>
              <w:t>说明：</w:t>
            </w:r>
            <w:r>
              <w:rPr>
                <w:rFonts w:ascii="宋体" w:hAnsi="宋体"/>
                <w:color w:val="auto"/>
                <w:sz w:val="20"/>
                <w:szCs w:val="20"/>
              </w:rPr>
              <w:t>/</w:t>
            </w:r>
          </w:p>
        </w:tc>
      </w:tr>
      <w:tr w14:paraId="64606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530" w:type="dxa"/>
            <w:vAlign w:val="center"/>
          </w:tcPr>
          <w:p w14:paraId="117F4924">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4D64E2AF">
            <w:pPr>
              <w:pStyle w:val="19"/>
              <w:spacing w:line="240" w:lineRule="auto"/>
              <w:jc w:val="center"/>
              <w:rPr>
                <w:rFonts w:ascii="宋体" w:hAnsi="宋体"/>
                <w:color w:val="auto"/>
                <w:sz w:val="20"/>
                <w:szCs w:val="20"/>
              </w:rPr>
            </w:pPr>
            <w:r>
              <w:rPr>
                <w:rFonts w:hint="eastAsia" w:ascii="宋体" w:hAnsi="宋体"/>
                <w:color w:val="auto"/>
                <w:sz w:val="20"/>
                <w:szCs w:val="20"/>
              </w:rPr>
              <w:t>响应有效期</w:t>
            </w:r>
          </w:p>
        </w:tc>
        <w:tc>
          <w:tcPr>
            <w:tcW w:w="6094" w:type="dxa"/>
            <w:vAlign w:val="center"/>
          </w:tcPr>
          <w:p w14:paraId="547C9876">
            <w:pPr>
              <w:pStyle w:val="19"/>
              <w:spacing w:before="120" w:beforeLines="50" w:after="120" w:afterLines="50" w:line="240" w:lineRule="auto"/>
              <w:rPr>
                <w:rFonts w:ascii="宋体" w:hAnsi="宋体"/>
                <w:color w:val="auto"/>
                <w:sz w:val="20"/>
                <w:szCs w:val="20"/>
              </w:rPr>
            </w:pPr>
            <w:r>
              <w:rPr>
                <w:rFonts w:hint="eastAsia" w:ascii="宋体" w:hAnsi="宋体"/>
                <w:color w:val="auto"/>
                <w:sz w:val="20"/>
                <w:szCs w:val="20"/>
              </w:rPr>
              <w:t>从提交投标（响应）文件的截止之日起</w:t>
            </w:r>
            <w:r>
              <w:rPr>
                <w:rFonts w:hint="eastAsia" w:ascii="宋体" w:hAnsi="宋体"/>
                <w:color w:val="auto"/>
                <w:sz w:val="20"/>
                <w:szCs w:val="20"/>
                <w:lang w:val="en-US" w:eastAsia="zh-CN"/>
              </w:rPr>
              <w:t>60</w:t>
            </w:r>
            <w:r>
              <w:rPr>
                <w:rFonts w:hint="eastAsia" w:ascii="宋体" w:hAnsi="宋体"/>
                <w:color w:val="auto"/>
                <w:sz w:val="20"/>
                <w:szCs w:val="20"/>
              </w:rPr>
              <w:t>日历天</w:t>
            </w:r>
          </w:p>
        </w:tc>
      </w:tr>
      <w:tr w14:paraId="08702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Align w:val="center"/>
          </w:tcPr>
          <w:p w14:paraId="35FDEA99">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74879E02">
            <w:pPr>
              <w:pStyle w:val="19"/>
              <w:spacing w:line="240" w:lineRule="auto"/>
              <w:jc w:val="center"/>
              <w:rPr>
                <w:rFonts w:ascii="宋体" w:hAnsi="宋体"/>
                <w:color w:val="auto"/>
                <w:sz w:val="20"/>
                <w:szCs w:val="20"/>
              </w:rPr>
            </w:pPr>
            <w:r>
              <w:rPr>
                <w:rFonts w:hint="eastAsia" w:ascii="宋体" w:hAnsi="宋体"/>
                <w:color w:val="auto"/>
                <w:sz w:val="20"/>
                <w:szCs w:val="20"/>
              </w:rPr>
              <w:t>响应保证金</w:t>
            </w:r>
          </w:p>
        </w:tc>
        <w:tc>
          <w:tcPr>
            <w:tcW w:w="6094" w:type="dxa"/>
          </w:tcPr>
          <w:p w14:paraId="32CF255F">
            <w:pPr>
              <w:spacing w:line="240" w:lineRule="auto"/>
              <w:rPr>
                <w:rFonts w:ascii="宋体" w:hAnsi="宋体"/>
                <w:color w:val="auto"/>
                <w:sz w:val="20"/>
                <w:szCs w:val="20"/>
              </w:rPr>
            </w:pPr>
            <w:r>
              <w:rPr>
                <w:rFonts w:hint="eastAsia" w:ascii="宋体" w:hAnsi="宋体"/>
                <w:color w:val="auto"/>
                <w:sz w:val="20"/>
                <w:szCs w:val="20"/>
              </w:rPr>
              <w:t>本项目无需递交响应保证金</w:t>
            </w:r>
          </w:p>
        </w:tc>
      </w:tr>
      <w:tr w14:paraId="5F0D2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30" w:type="dxa"/>
            <w:vAlign w:val="center"/>
          </w:tcPr>
          <w:p w14:paraId="6BD64397">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1A82AD49">
            <w:pPr>
              <w:pStyle w:val="19"/>
              <w:spacing w:line="240" w:lineRule="auto"/>
              <w:jc w:val="center"/>
              <w:rPr>
                <w:rFonts w:ascii="宋体" w:hAnsi="宋体"/>
                <w:color w:val="auto"/>
                <w:sz w:val="20"/>
                <w:szCs w:val="20"/>
              </w:rPr>
            </w:pPr>
            <w:r>
              <w:rPr>
                <w:rFonts w:hint="eastAsia" w:ascii="宋体" w:hAnsi="宋体"/>
                <w:color w:val="auto"/>
                <w:sz w:val="20"/>
                <w:szCs w:val="20"/>
              </w:rPr>
              <w:t>成交候选供应商推荐家数</w:t>
            </w:r>
          </w:p>
        </w:tc>
        <w:tc>
          <w:tcPr>
            <w:tcW w:w="6094" w:type="dxa"/>
            <w:vAlign w:val="center"/>
          </w:tcPr>
          <w:p w14:paraId="7FF414A5">
            <w:pPr>
              <w:pStyle w:val="19"/>
              <w:spacing w:before="120" w:beforeLines="50" w:after="120" w:afterLines="50" w:line="240" w:lineRule="auto"/>
              <w:rPr>
                <w:rFonts w:ascii="宋体" w:hAnsi="宋体"/>
                <w:color w:val="auto"/>
                <w:sz w:val="20"/>
                <w:szCs w:val="20"/>
              </w:rPr>
            </w:pPr>
            <w:r>
              <w:rPr>
                <w:rFonts w:hint="eastAsia" w:ascii="宋体" w:hAnsi="宋体"/>
                <w:color w:val="auto"/>
                <w:sz w:val="20"/>
                <w:szCs w:val="20"/>
                <w:lang w:val="en-US" w:eastAsia="zh-CN"/>
              </w:rPr>
              <w:t>2</w:t>
            </w:r>
            <w:r>
              <w:rPr>
                <w:rFonts w:hint="eastAsia" w:ascii="宋体" w:hAnsi="宋体"/>
                <w:color w:val="auto"/>
                <w:sz w:val="20"/>
                <w:szCs w:val="20"/>
              </w:rPr>
              <w:t>家</w:t>
            </w:r>
          </w:p>
        </w:tc>
      </w:tr>
      <w:tr w14:paraId="25C9D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Align w:val="center"/>
          </w:tcPr>
          <w:p w14:paraId="5D70194B">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39A4AD09">
            <w:pPr>
              <w:pStyle w:val="19"/>
              <w:spacing w:line="240" w:lineRule="auto"/>
              <w:jc w:val="center"/>
              <w:rPr>
                <w:rFonts w:ascii="宋体" w:hAnsi="宋体"/>
                <w:color w:val="auto"/>
                <w:sz w:val="20"/>
                <w:szCs w:val="20"/>
              </w:rPr>
            </w:pPr>
            <w:r>
              <w:rPr>
                <w:rFonts w:hint="eastAsia" w:ascii="宋体" w:hAnsi="宋体"/>
                <w:color w:val="auto"/>
                <w:sz w:val="20"/>
                <w:szCs w:val="20"/>
              </w:rPr>
              <w:t>成交供应商家数</w:t>
            </w:r>
          </w:p>
        </w:tc>
        <w:tc>
          <w:tcPr>
            <w:tcW w:w="6094" w:type="dxa"/>
            <w:vAlign w:val="center"/>
          </w:tcPr>
          <w:p w14:paraId="2AE2E003">
            <w:pPr>
              <w:pStyle w:val="19"/>
              <w:spacing w:before="120" w:beforeLines="50" w:after="120" w:afterLines="50" w:line="240" w:lineRule="auto"/>
              <w:rPr>
                <w:rFonts w:ascii="宋体" w:hAnsi="宋体"/>
                <w:color w:val="auto"/>
                <w:sz w:val="20"/>
                <w:szCs w:val="20"/>
              </w:rPr>
            </w:pPr>
            <w:r>
              <w:rPr>
                <w:rFonts w:hint="eastAsia" w:ascii="宋体" w:hAnsi="宋体"/>
                <w:color w:val="auto"/>
                <w:sz w:val="20"/>
                <w:szCs w:val="20"/>
              </w:rPr>
              <w:t>1家</w:t>
            </w:r>
          </w:p>
        </w:tc>
      </w:tr>
      <w:tr w14:paraId="4E20F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530" w:type="dxa"/>
            <w:vAlign w:val="center"/>
          </w:tcPr>
          <w:p w14:paraId="009EA9A8">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7A36EF31">
            <w:pPr>
              <w:pStyle w:val="19"/>
              <w:spacing w:line="240" w:lineRule="auto"/>
              <w:jc w:val="center"/>
              <w:rPr>
                <w:rFonts w:ascii="宋体" w:hAnsi="宋体"/>
                <w:color w:val="auto"/>
                <w:sz w:val="20"/>
                <w:szCs w:val="20"/>
              </w:rPr>
            </w:pPr>
            <w:r>
              <w:rPr>
                <w:rFonts w:hint="eastAsia" w:ascii="宋体" w:hAnsi="宋体"/>
                <w:color w:val="auto"/>
                <w:sz w:val="20"/>
                <w:szCs w:val="20"/>
              </w:rPr>
              <w:t>有效供应商家数</w:t>
            </w:r>
          </w:p>
        </w:tc>
        <w:tc>
          <w:tcPr>
            <w:tcW w:w="6094" w:type="dxa"/>
            <w:vAlign w:val="center"/>
          </w:tcPr>
          <w:p w14:paraId="27B49990">
            <w:pPr>
              <w:pStyle w:val="19"/>
              <w:spacing w:before="120" w:beforeLines="50" w:after="120" w:afterLines="50" w:line="240" w:lineRule="auto"/>
              <w:rPr>
                <w:rFonts w:ascii="宋体" w:hAnsi="宋体"/>
                <w:color w:val="auto"/>
                <w:sz w:val="20"/>
                <w:szCs w:val="20"/>
              </w:rPr>
            </w:pPr>
            <w:r>
              <w:rPr>
                <w:rFonts w:hint="eastAsia" w:ascii="宋体" w:hAnsi="宋体"/>
                <w:color w:val="auto"/>
                <w:sz w:val="20"/>
                <w:szCs w:val="20"/>
              </w:rPr>
              <w:t>3家。此人数约定了开启与评审过程中的最低有效供应商家数，当家数不足时项目将不得开启、不得评审或直接终止采购。</w:t>
            </w:r>
          </w:p>
        </w:tc>
      </w:tr>
      <w:tr w14:paraId="372F1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530" w:type="dxa"/>
            <w:vAlign w:val="center"/>
          </w:tcPr>
          <w:p w14:paraId="7059392A">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741D4FE7">
            <w:pPr>
              <w:pStyle w:val="19"/>
              <w:spacing w:line="240" w:lineRule="auto"/>
              <w:jc w:val="center"/>
              <w:rPr>
                <w:rFonts w:ascii="宋体" w:hAnsi="宋体"/>
                <w:color w:val="auto"/>
                <w:sz w:val="20"/>
                <w:szCs w:val="20"/>
              </w:rPr>
            </w:pPr>
            <w:r>
              <w:rPr>
                <w:rFonts w:hint="eastAsia" w:ascii="宋体" w:hAnsi="宋体"/>
                <w:color w:val="auto"/>
                <w:sz w:val="20"/>
                <w:szCs w:val="20"/>
              </w:rPr>
              <w:t>项目兼投兼中（兼投不兼中）规则</w:t>
            </w:r>
          </w:p>
        </w:tc>
        <w:tc>
          <w:tcPr>
            <w:tcW w:w="6094" w:type="dxa"/>
            <w:vAlign w:val="center"/>
          </w:tcPr>
          <w:p w14:paraId="5E14CD0C">
            <w:pPr>
              <w:pStyle w:val="19"/>
              <w:spacing w:before="120" w:beforeLines="50" w:after="120" w:afterLines="50" w:line="240" w:lineRule="auto"/>
              <w:rPr>
                <w:rFonts w:ascii="宋体" w:hAnsi="宋体"/>
                <w:color w:val="auto"/>
                <w:sz w:val="20"/>
                <w:szCs w:val="20"/>
              </w:rPr>
            </w:pPr>
            <w:r>
              <w:rPr>
                <w:rFonts w:hint="eastAsia" w:ascii="宋体" w:hAnsi="宋体"/>
                <w:color w:val="auto"/>
                <w:sz w:val="20"/>
                <w:szCs w:val="20"/>
              </w:rPr>
              <w:t>/</w:t>
            </w:r>
          </w:p>
        </w:tc>
      </w:tr>
      <w:tr w14:paraId="01481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530" w:type="dxa"/>
            <w:vAlign w:val="center"/>
          </w:tcPr>
          <w:p w14:paraId="11B018E8">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4124C6EC">
            <w:pPr>
              <w:pStyle w:val="19"/>
              <w:spacing w:line="240" w:lineRule="auto"/>
              <w:jc w:val="center"/>
              <w:rPr>
                <w:rFonts w:ascii="宋体" w:hAnsi="宋体"/>
                <w:color w:val="auto"/>
                <w:sz w:val="20"/>
                <w:szCs w:val="20"/>
              </w:rPr>
            </w:pPr>
            <w:r>
              <w:rPr>
                <w:rFonts w:hint="eastAsia" w:ascii="宋体" w:hAnsi="宋体"/>
                <w:color w:val="auto"/>
                <w:sz w:val="20"/>
                <w:szCs w:val="20"/>
              </w:rPr>
              <w:t>成交供应商确定方式</w:t>
            </w:r>
          </w:p>
        </w:tc>
        <w:tc>
          <w:tcPr>
            <w:tcW w:w="6094" w:type="dxa"/>
            <w:vAlign w:val="center"/>
          </w:tcPr>
          <w:p w14:paraId="4EA55067">
            <w:pPr>
              <w:pStyle w:val="19"/>
              <w:spacing w:before="120" w:beforeLines="50" w:line="240" w:lineRule="auto"/>
              <w:rPr>
                <w:rFonts w:ascii="宋体" w:hAnsi="宋体"/>
                <w:color w:val="auto"/>
                <w:sz w:val="21"/>
                <w:szCs w:val="21"/>
              </w:rPr>
            </w:pPr>
            <w:r>
              <w:rPr>
                <w:rFonts w:hint="eastAsia" w:ascii="宋体" w:hAnsi="宋体"/>
                <w:color w:val="auto"/>
                <w:sz w:val="21"/>
                <w:szCs w:val="21"/>
              </w:rPr>
              <w:t>采购人按照评审报告中推荐的成交候选人确定成交人。</w:t>
            </w:r>
          </w:p>
        </w:tc>
      </w:tr>
      <w:tr w14:paraId="6F718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30" w:type="dxa"/>
            <w:vAlign w:val="center"/>
          </w:tcPr>
          <w:p w14:paraId="6C1C6A14">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3819CB63">
            <w:pPr>
              <w:pStyle w:val="19"/>
              <w:spacing w:line="240" w:lineRule="auto"/>
              <w:jc w:val="center"/>
              <w:rPr>
                <w:rFonts w:ascii="宋体" w:hAnsi="宋体"/>
                <w:color w:val="auto"/>
                <w:sz w:val="20"/>
                <w:szCs w:val="20"/>
              </w:rPr>
            </w:pPr>
            <w:r>
              <w:rPr>
                <w:rFonts w:hint="eastAsia" w:ascii="宋体" w:hAnsi="宋体"/>
                <w:color w:val="auto"/>
                <w:sz w:val="20"/>
                <w:szCs w:val="20"/>
              </w:rPr>
              <w:t>代理服务费</w:t>
            </w:r>
          </w:p>
        </w:tc>
        <w:tc>
          <w:tcPr>
            <w:tcW w:w="6094" w:type="dxa"/>
            <w:vAlign w:val="center"/>
          </w:tcPr>
          <w:p w14:paraId="542BA2C7">
            <w:pPr>
              <w:spacing w:line="240" w:lineRule="auto"/>
              <w:rPr>
                <w:rFonts w:ascii="宋体" w:hAnsi="宋体"/>
                <w:color w:val="auto"/>
                <w:sz w:val="21"/>
                <w:szCs w:val="21"/>
              </w:rPr>
            </w:pPr>
            <w:r>
              <w:rPr>
                <w:rFonts w:hint="eastAsia" w:ascii="宋体" w:hAnsi="宋体"/>
                <w:color w:val="auto"/>
                <w:sz w:val="21"/>
                <w:szCs w:val="21"/>
              </w:rPr>
              <w:t>收费标准：依照下表的[□货物/☑服务/□工程</w:t>
            </w:r>
            <w:r>
              <w:rPr>
                <w:rFonts w:ascii="宋体" w:hAnsi="宋体"/>
                <w:color w:val="auto"/>
                <w:sz w:val="21"/>
                <w:szCs w:val="21"/>
              </w:rPr>
              <w:t>]</w:t>
            </w:r>
            <w:r>
              <w:rPr>
                <w:rFonts w:hint="eastAsia" w:ascii="宋体" w:hAnsi="宋体"/>
                <w:color w:val="auto"/>
                <w:sz w:val="21"/>
                <w:szCs w:val="21"/>
              </w:rPr>
              <w:t>采购收费标准，以预算金额作为基数按照差额定率累进法计算代理服务费。</w:t>
            </w:r>
          </w:p>
        </w:tc>
      </w:tr>
      <w:tr w14:paraId="696E3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530" w:type="dxa"/>
            <w:vAlign w:val="center"/>
          </w:tcPr>
          <w:p w14:paraId="12C4FC6C">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34499ABE">
            <w:pPr>
              <w:pStyle w:val="19"/>
              <w:spacing w:line="240" w:lineRule="auto"/>
              <w:jc w:val="center"/>
              <w:rPr>
                <w:rFonts w:ascii="宋体" w:hAnsi="宋体"/>
                <w:color w:val="auto"/>
                <w:sz w:val="20"/>
                <w:szCs w:val="20"/>
              </w:rPr>
            </w:pPr>
            <w:r>
              <w:rPr>
                <w:rFonts w:hint="eastAsia" w:ascii="宋体" w:hAnsi="宋体"/>
                <w:color w:val="auto"/>
                <w:sz w:val="20"/>
                <w:szCs w:val="20"/>
              </w:rPr>
              <w:t>代理服务费收取方式</w:t>
            </w:r>
          </w:p>
        </w:tc>
        <w:tc>
          <w:tcPr>
            <w:tcW w:w="6094" w:type="dxa"/>
            <w:vAlign w:val="center"/>
          </w:tcPr>
          <w:p w14:paraId="637B1322">
            <w:pPr>
              <w:pStyle w:val="19"/>
              <w:spacing w:before="120" w:beforeLines="50" w:after="120" w:afterLines="50" w:line="240" w:lineRule="auto"/>
              <w:rPr>
                <w:rFonts w:ascii="宋体" w:hAnsi="宋体"/>
                <w:color w:val="auto"/>
                <w:sz w:val="21"/>
                <w:szCs w:val="21"/>
              </w:rPr>
            </w:pPr>
            <w:r>
              <w:rPr>
                <w:rFonts w:hint="eastAsia" w:ascii="宋体" w:hAnsi="宋体"/>
                <w:color w:val="auto"/>
                <w:sz w:val="21"/>
                <w:szCs w:val="21"/>
              </w:rPr>
              <w:t>向成交供应商收取</w:t>
            </w:r>
          </w:p>
        </w:tc>
      </w:tr>
      <w:tr w14:paraId="6EC70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Align w:val="center"/>
          </w:tcPr>
          <w:p w14:paraId="2721CEBE">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59042BF2">
            <w:pPr>
              <w:pStyle w:val="19"/>
              <w:spacing w:line="240" w:lineRule="auto"/>
              <w:jc w:val="center"/>
              <w:rPr>
                <w:rFonts w:ascii="宋体" w:hAnsi="宋体"/>
                <w:color w:val="auto"/>
                <w:sz w:val="20"/>
                <w:szCs w:val="20"/>
              </w:rPr>
            </w:pPr>
            <w:r>
              <w:rPr>
                <w:rFonts w:hint="eastAsia" w:ascii="宋体" w:hAnsi="宋体"/>
                <w:color w:val="auto"/>
                <w:sz w:val="20"/>
                <w:szCs w:val="20"/>
              </w:rPr>
              <w:t>响应文件数量和要求</w:t>
            </w:r>
          </w:p>
        </w:tc>
        <w:tc>
          <w:tcPr>
            <w:tcW w:w="6094" w:type="dxa"/>
          </w:tcPr>
          <w:p w14:paraId="043FE941">
            <w:pPr>
              <w:spacing w:line="240" w:lineRule="auto"/>
              <w:rPr>
                <w:rFonts w:ascii="宋体" w:hAnsi="宋体"/>
                <w:color w:val="auto"/>
                <w:sz w:val="20"/>
                <w:szCs w:val="20"/>
              </w:rPr>
            </w:pPr>
            <w:r>
              <w:rPr>
                <w:rFonts w:hint="eastAsia" w:ascii="宋体" w:hAnsi="宋体"/>
                <w:b/>
                <w:bCs/>
                <w:color w:val="auto"/>
                <w:sz w:val="20"/>
                <w:szCs w:val="20"/>
              </w:rPr>
              <w:t>1</w:t>
            </w:r>
            <w:r>
              <w:rPr>
                <w:rFonts w:ascii="宋体" w:hAnsi="宋体"/>
                <w:b/>
                <w:bCs/>
                <w:color w:val="auto"/>
                <w:sz w:val="20"/>
                <w:szCs w:val="20"/>
              </w:rPr>
              <w:t>.</w:t>
            </w:r>
            <w:r>
              <w:rPr>
                <w:rFonts w:hint="eastAsia" w:ascii="宋体" w:hAnsi="宋体"/>
                <w:b/>
                <w:bCs/>
                <w:color w:val="auto"/>
                <w:sz w:val="20"/>
                <w:szCs w:val="20"/>
              </w:rPr>
              <w:t>正本1份，副本2份</w:t>
            </w:r>
            <w:r>
              <w:rPr>
                <w:rFonts w:hint="eastAsia" w:ascii="宋体" w:hAnsi="宋体"/>
                <w:color w:val="auto"/>
                <w:sz w:val="20"/>
                <w:szCs w:val="20"/>
              </w:rPr>
              <w:t>，电子文件1份，正本与副本不一致时，以正本为准。</w:t>
            </w:r>
            <w:r>
              <w:rPr>
                <w:rFonts w:ascii="宋体" w:hAnsi="宋体"/>
                <w:color w:val="auto"/>
                <w:sz w:val="20"/>
                <w:szCs w:val="20"/>
              </w:rPr>
              <w:t>2.</w:t>
            </w:r>
            <w:r>
              <w:rPr>
                <w:rFonts w:hint="eastAsia" w:ascii="宋体" w:hAnsi="宋体"/>
                <w:color w:val="auto"/>
                <w:sz w:val="20"/>
                <w:szCs w:val="20"/>
              </w:rPr>
              <w:t>电子文件：应包含纸质响应文件全部内容，以</w:t>
            </w:r>
            <w:r>
              <w:rPr>
                <w:rFonts w:ascii="宋体" w:hAnsi="宋体"/>
                <w:color w:val="auto"/>
                <w:sz w:val="20"/>
                <w:szCs w:val="20"/>
              </w:rPr>
              <w:t>U盘或者光盘形式存储</w:t>
            </w:r>
            <w:r>
              <w:rPr>
                <w:rFonts w:hint="eastAsia" w:ascii="宋体" w:hAnsi="宋体"/>
                <w:color w:val="auto"/>
                <w:sz w:val="20"/>
                <w:szCs w:val="20"/>
              </w:rPr>
              <w:t>；</w:t>
            </w:r>
            <w:r>
              <w:rPr>
                <w:rFonts w:ascii="宋体" w:hAnsi="宋体"/>
                <w:color w:val="auto"/>
                <w:sz w:val="20"/>
                <w:szCs w:val="20"/>
              </w:rPr>
              <w:t>电子</w:t>
            </w:r>
            <w:r>
              <w:rPr>
                <w:rFonts w:hint="eastAsia" w:ascii="宋体" w:hAnsi="宋体"/>
                <w:color w:val="auto"/>
                <w:sz w:val="20"/>
                <w:szCs w:val="20"/>
              </w:rPr>
              <w:t>文件</w:t>
            </w:r>
            <w:r>
              <w:rPr>
                <w:rFonts w:ascii="宋体" w:hAnsi="宋体"/>
                <w:color w:val="auto"/>
                <w:sz w:val="20"/>
                <w:szCs w:val="20"/>
              </w:rPr>
              <w:t>中应</w:t>
            </w:r>
            <w:r>
              <w:rPr>
                <w:rFonts w:hint="eastAsia" w:ascii="宋体" w:hAnsi="宋体"/>
                <w:color w:val="auto"/>
                <w:sz w:val="20"/>
                <w:szCs w:val="20"/>
              </w:rPr>
              <w:t>包含</w:t>
            </w:r>
            <w:r>
              <w:rPr>
                <w:rFonts w:ascii="宋体" w:hAnsi="宋体"/>
                <w:color w:val="auto"/>
                <w:sz w:val="20"/>
                <w:szCs w:val="20"/>
              </w:rPr>
              <w:t>Word</w:t>
            </w:r>
            <w:r>
              <w:rPr>
                <w:rFonts w:hint="eastAsia" w:ascii="宋体" w:hAnsi="宋体"/>
                <w:color w:val="auto"/>
                <w:sz w:val="20"/>
                <w:szCs w:val="20"/>
              </w:rPr>
              <w:t>、Excel</w:t>
            </w:r>
            <w:r>
              <w:rPr>
                <w:rFonts w:ascii="宋体" w:hAnsi="宋体"/>
                <w:color w:val="auto"/>
                <w:sz w:val="20"/>
                <w:szCs w:val="20"/>
              </w:rPr>
              <w:t>等可编辑</w:t>
            </w:r>
            <w:r>
              <w:rPr>
                <w:rFonts w:hint="eastAsia" w:ascii="宋体" w:hAnsi="宋体"/>
                <w:color w:val="auto"/>
                <w:sz w:val="20"/>
                <w:szCs w:val="20"/>
              </w:rPr>
              <w:t>文档和签字盖章版的P</w:t>
            </w:r>
            <w:r>
              <w:rPr>
                <w:rFonts w:ascii="宋体" w:hAnsi="宋体"/>
                <w:color w:val="auto"/>
                <w:sz w:val="20"/>
                <w:szCs w:val="20"/>
              </w:rPr>
              <w:t>DF</w:t>
            </w:r>
            <w:r>
              <w:rPr>
                <w:rFonts w:hint="eastAsia" w:ascii="宋体" w:hAnsi="宋体"/>
                <w:color w:val="auto"/>
                <w:sz w:val="20"/>
                <w:szCs w:val="20"/>
              </w:rPr>
              <w:t>扫描件；响应</w:t>
            </w:r>
            <w:r>
              <w:rPr>
                <w:rFonts w:ascii="宋体" w:hAnsi="宋体"/>
                <w:color w:val="auto"/>
                <w:sz w:val="20"/>
                <w:szCs w:val="20"/>
              </w:rPr>
              <w:t>文件</w:t>
            </w:r>
            <w:r>
              <w:rPr>
                <w:rFonts w:hint="eastAsia" w:ascii="宋体" w:hAnsi="宋体"/>
                <w:color w:val="auto"/>
                <w:sz w:val="20"/>
                <w:szCs w:val="20"/>
              </w:rPr>
              <w:t>包括</w:t>
            </w:r>
            <w:r>
              <w:rPr>
                <w:rFonts w:ascii="宋体" w:hAnsi="宋体"/>
                <w:color w:val="auto"/>
                <w:sz w:val="20"/>
                <w:szCs w:val="20"/>
              </w:rPr>
              <w:t>的其他电子文档</w:t>
            </w:r>
            <w:r>
              <w:rPr>
                <w:rFonts w:hint="eastAsia" w:ascii="宋体" w:hAnsi="宋体"/>
                <w:color w:val="auto"/>
                <w:sz w:val="20"/>
                <w:szCs w:val="20"/>
              </w:rPr>
              <w:t>（如视频等）</w:t>
            </w:r>
            <w:r>
              <w:rPr>
                <w:rFonts w:ascii="宋体" w:hAnsi="宋体"/>
                <w:color w:val="auto"/>
                <w:sz w:val="20"/>
                <w:szCs w:val="20"/>
              </w:rPr>
              <w:t>也应包含在内；若有分项报价</w:t>
            </w:r>
            <w:r>
              <w:rPr>
                <w:rFonts w:hint="eastAsia" w:ascii="宋体" w:hAnsi="宋体"/>
                <w:color w:val="auto"/>
                <w:sz w:val="20"/>
                <w:szCs w:val="20"/>
              </w:rPr>
              <w:t>表的</w:t>
            </w:r>
            <w:r>
              <w:rPr>
                <w:rFonts w:ascii="宋体" w:hAnsi="宋体"/>
                <w:color w:val="auto"/>
                <w:sz w:val="20"/>
                <w:szCs w:val="20"/>
              </w:rPr>
              <w:t>，</w:t>
            </w:r>
            <w:r>
              <w:rPr>
                <w:rFonts w:hint="eastAsia" w:ascii="宋体" w:hAnsi="宋体"/>
                <w:color w:val="auto"/>
                <w:sz w:val="20"/>
                <w:szCs w:val="20"/>
              </w:rPr>
              <w:t>提供</w:t>
            </w:r>
            <w:r>
              <w:rPr>
                <w:rFonts w:ascii="宋体" w:hAnsi="宋体"/>
                <w:color w:val="auto"/>
                <w:sz w:val="20"/>
                <w:szCs w:val="20"/>
              </w:rPr>
              <w:t>E</w:t>
            </w:r>
            <w:r>
              <w:rPr>
                <w:rFonts w:hint="eastAsia" w:ascii="宋体" w:hAnsi="宋体"/>
                <w:color w:val="auto"/>
                <w:sz w:val="20"/>
                <w:szCs w:val="20"/>
              </w:rPr>
              <w:t>xcel版本</w:t>
            </w:r>
            <w:r>
              <w:rPr>
                <w:rFonts w:ascii="宋体" w:hAnsi="宋体"/>
                <w:color w:val="auto"/>
                <w:sz w:val="20"/>
                <w:szCs w:val="20"/>
              </w:rPr>
              <w:t>。</w:t>
            </w:r>
          </w:p>
        </w:tc>
      </w:tr>
      <w:tr w14:paraId="0A3E8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Align w:val="center"/>
          </w:tcPr>
          <w:p w14:paraId="750B3A65">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44E91302">
            <w:pPr>
              <w:pStyle w:val="19"/>
              <w:spacing w:line="240" w:lineRule="auto"/>
              <w:jc w:val="center"/>
              <w:rPr>
                <w:rFonts w:ascii="宋体" w:hAnsi="宋体"/>
                <w:color w:val="auto"/>
                <w:sz w:val="20"/>
                <w:szCs w:val="20"/>
              </w:rPr>
            </w:pPr>
            <w:r>
              <w:rPr>
                <w:rFonts w:hint="eastAsia" w:ascii="宋体" w:hAnsi="宋体"/>
                <w:color w:val="auto"/>
                <w:sz w:val="20"/>
                <w:szCs w:val="20"/>
              </w:rPr>
              <w:t>响应文件密封要求</w:t>
            </w:r>
          </w:p>
        </w:tc>
        <w:tc>
          <w:tcPr>
            <w:tcW w:w="6094" w:type="dxa"/>
            <w:vAlign w:val="center"/>
          </w:tcPr>
          <w:p w14:paraId="1FF1C4BC">
            <w:pPr>
              <w:pStyle w:val="19"/>
              <w:spacing w:line="240" w:lineRule="auto"/>
              <w:rPr>
                <w:rFonts w:ascii="宋体" w:hAnsi="宋体"/>
                <w:color w:val="auto"/>
                <w:sz w:val="20"/>
                <w:szCs w:val="20"/>
              </w:rPr>
            </w:pPr>
            <w:r>
              <w:rPr>
                <w:rFonts w:hint="eastAsia" w:ascii="宋体" w:hAnsi="宋体"/>
                <w:color w:val="auto"/>
                <w:sz w:val="20"/>
                <w:szCs w:val="20"/>
              </w:rPr>
              <w:t>响应文件正本与副本可以单独密封包装，也可以所有响应文件密封包装在一个密封袋内，密封袋的封口处应粘贴处理。</w:t>
            </w:r>
          </w:p>
        </w:tc>
      </w:tr>
      <w:tr w14:paraId="1BF16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530" w:type="dxa"/>
            <w:vAlign w:val="center"/>
          </w:tcPr>
          <w:p w14:paraId="6E25FC98">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757961B0">
            <w:pPr>
              <w:pStyle w:val="19"/>
              <w:spacing w:line="240" w:lineRule="auto"/>
              <w:jc w:val="center"/>
              <w:rPr>
                <w:rFonts w:ascii="宋体" w:hAnsi="宋体"/>
                <w:color w:val="auto"/>
                <w:sz w:val="20"/>
                <w:szCs w:val="20"/>
              </w:rPr>
            </w:pPr>
            <w:r>
              <w:rPr>
                <w:rFonts w:hint="eastAsia" w:ascii="宋体" w:hAnsi="宋体"/>
                <w:color w:val="auto"/>
                <w:sz w:val="20"/>
                <w:szCs w:val="20"/>
              </w:rPr>
              <w:t>合同签订</w:t>
            </w:r>
          </w:p>
        </w:tc>
        <w:tc>
          <w:tcPr>
            <w:tcW w:w="6094" w:type="dxa"/>
            <w:vAlign w:val="center"/>
          </w:tcPr>
          <w:p w14:paraId="141A2DB8">
            <w:pPr>
              <w:pStyle w:val="19"/>
              <w:spacing w:line="240" w:lineRule="auto"/>
              <w:rPr>
                <w:rFonts w:ascii="宋体" w:hAnsi="宋体"/>
                <w:color w:val="auto"/>
                <w:sz w:val="20"/>
                <w:szCs w:val="20"/>
              </w:rPr>
            </w:pPr>
            <w:r>
              <w:rPr>
                <w:rFonts w:hint="eastAsia" w:ascii="宋体" w:hAnsi="宋体"/>
                <w:color w:val="auto"/>
                <w:sz w:val="20"/>
                <w:szCs w:val="20"/>
              </w:rPr>
              <w:t>本采购文件提供的合同文本仅供参考，具体条款内容由采购人和成交供应商协商确定，但不得对采购文件和响应文件的实质性条款作出变更，且须包括采购人与成交人的名称和住所、标的、数量、质量、价款或者报酬、履行期限及地址和方式、验收要求、违约责任、解决争议的方法等内容。</w:t>
            </w:r>
          </w:p>
        </w:tc>
      </w:tr>
      <w:tr w14:paraId="72541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530" w:type="dxa"/>
            <w:vAlign w:val="center"/>
          </w:tcPr>
          <w:p w14:paraId="494E8663">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3730CC3C">
            <w:pPr>
              <w:pStyle w:val="19"/>
              <w:spacing w:line="240" w:lineRule="auto"/>
              <w:jc w:val="both"/>
              <w:rPr>
                <w:rFonts w:ascii="宋体" w:hAnsi="宋体"/>
                <w:color w:val="auto"/>
                <w:sz w:val="20"/>
                <w:szCs w:val="20"/>
              </w:rPr>
            </w:pPr>
            <w:r>
              <w:rPr>
                <w:rFonts w:hint="eastAsia" w:ascii="宋体" w:hAnsi="宋体"/>
                <w:color w:val="auto"/>
                <w:sz w:val="20"/>
                <w:szCs w:val="20"/>
              </w:rPr>
              <w:t>专门面向中小企业采购</w:t>
            </w:r>
          </w:p>
        </w:tc>
        <w:tc>
          <w:tcPr>
            <w:tcW w:w="6094" w:type="dxa"/>
            <w:vAlign w:val="center"/>
          </w:tcPr>
          <w:p w14:paraId="01E2A227">
            <w:pPr>
              <w:pStyle w:val="19"/>
              <w:spacing w:line="240" w:lineRule="auto"/>
              <w:rPr>
                <w:rFonts w:hint="default" w:ascii="宋体" w:hAnsi="宋体" w:eastAsia="宋体"/>
                <w:color w:val="auto"/>
                <w:sz w:val="20"/>
                <w:szCs w:val="20"/>
                <w:lang w:val="en-US" w:eastAsia="zh-CN"/>
              </w:rPr>
            </w:pPr>
            <w:r>
              <w:rPr>
                <w:rFonts w:hint="eastAsia" w:ascii="宋体" w:hAnsi="宋体"/>
                <w:color w:val="auto"/>
                <w:sz w:val="20"/>
                <w:szCs w:val="20"/>
                <w:lang w:val="en-US" w:eastAsia="zh-CN"/>
              </w:rPr>
              <w:t>本项非政府采购项目</w:t>
            </w:r>
          </w:p>
        </w:tc>
      </w:tr>
      <w:tr w14:paraId="404B7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0" w:type="dxa"/>
            <w:vAlign w:val="center"/>
          </w:tcPr>
          <w:p w14:paraId="2C398BD8">
            <w:pPr>
              <w:pStyle w:val="19"/>
              <w:numPr>
                <w:ilvl w:val="0"/>
                <w:numId w:val="6"/>
              </w:numPr>
              <w:spacing w:line="240" w:lineRule="auto"/>
              <w:ind w:left="0" w:firstLine="0"/>
              <w:jc w:val="center"/>
              <w:rPr>
                <w:rFonts w:ascii="宋体" w:hAnsi="宋体"/>
                <w:color w:val="auto"/>
                <w:sz w:val="20"/>
                <w:szCs w:val="20"/>
              </w:rPr>
            </w:pPr>
          </w:p>
        </w:tc>
        <w:tc>
          <w:tcPr>
            <w:tcW w:w="2618" w:type="dxa"/>
            <w:vAlign w:val="center"/>
          </w:tcPr>
          <w:p w14:paraId="2B721B94">
            <w:pPr>
              <w:pStyle w:val="19"/>
              <w:spacing w:line="240" w:lineRule="auto"/>
              <w:jc w:val="center"/>
              <w:rPr>
                <w:rFonts w:ascii="宋体" w:hAnsi="宋体"/>
                <w:color w:val="auto"/>
                <w:sz w:val="20"/>
                <w:szCs w:val="20"/>
              </w:rPr>
            </w:pPr>
            <w:r>
              <w:rPr>
                <w:rFonts w:hint="eastAsia" w:ascii="宋体" w:hAnsi="宋体"/>
                <w:color w:val="auto"/>
                <w:sz w:val="20"/>
                <w:szCs w:val="20"/>
              </w:rPr>
              <w:t>其他</w:t>
            </w:r>
          </w:p>
        </w:tc>
        <w:tc>
          <w:tcPr>
            <w:tcW w:w="6094" w:type="dxa"/>
            <w:vAlign w:val="center"/>
          </w:tcPr>
          <w:p w14:paraId="193F8A44">
            <w:pPr>
              <w:pStyle w:val="19"/>
              <w:spacing w:line="240" w:lineRule="auto"/>
              <w:jc w:val="left"/>
              <w:rPr>
                <w:rFonts w:ascii="宋体" w:hAnsi="宋体"/>
                <w:color w:val="auto"/>
                <w:sz w:val="20"/>
                <w:szCs w:val="20"/>
              </w:rPr>
            </w:pPr>
            <w:r>
              <w:rPr>
                <w:rFonts w:hint="eastAsia"/>
                <w:color w:val="auto"/>
                <w:sz w:val="20"/>
                <w:szCs w:val="20"/>
              </w:rPr>
              <w:t>未经采购人同意，不得分包。</w:t>
            </w:r>
          </w:p>
        </w:tc>
      </w:tr>
    </w:tbl>
    <w:p w14:paraId="2E6AD9D6">
      <w:pPr>
        <w:pStyle w:val="4"/>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ascii="宋体" w:hAnsi="宋体"/>
          <w:color w:val="auto"/>
          <w:sz w:val="22"/>
          <w:szCs w:val="22"/>
        </w:rPr>
      </w:pPr>
      <w:bookmarkStart w:id="35" w:name="_Toc104040690"/>
      <w:r>
        <w:rPr>
          <w:rFonts w:hint="eastAsia" w:ascii="宋体" w:hAnsi="宋体" w:eastAsia="宋体" w:cs="Times New Roman"/>
          <w:b/>
          <w:bCs/>
          <w:color w:val="auto"/>
          <w:kern w:val="2"/>
          <w:sz w:val="22"/>
          <w:szCs w:val="22"/>
          <w:lang w:val="en-US" w:eastAsia="zh-CN" w:bidi="ar-SA"/>
        </w:rPr>
        <w:t>三、</w:t>
      </w:r>
      <w:r>
        <w:rPr>
          <w:rFonts w:hint="eastAsia" w:ascii="宋体" w:hAnsi="宋体"/>
          <w:color w:val="auto"/>
          <w:sz w:val="22"/>
          <w:szCs w:val="22"/>
        </w:rPr>
        <w:t>说明</w:t>
      </w:r>
      <w:bookmarkEnd w:id="35"/>
    </w:p>
    <w:p w14:paraId="4D5BE47B">
      <w:pPr>
        <w:pStyle w:val="127"/>
        <w:pageBreakBefore w:val="0"/>
        <w:widowControl/>
        <w:numPr>
          <w:ilvl w:val="1"/>
          <w:numId w:val="7"/>
        </w:numPr>
        <w:kinsoku/>
        <w:wordWrap/>
        <w:overflowPunct/>
        <w:topLinePunct w:val="0"/>
        <w:autoSpaceDE/>
        <w:autoSpaceDN/>
        <w:bidi w:val="0"/>
        <w:adjustRightInd/>
        <w:snapToGrid/>
        <w:spacing w:line="360" w:lineRule="auto"/>
        <w:textAlignment w:val="auto"/>
        <w:outlineLvl w:val="2"/>
        <w:rPr>
          <w:rFonts w:ascii="宋体" w:hAnsi="宋体"/>
          <w:b/>
          <w:bCs/>
          <w:color w:val="auto"/>
          <w:sz w:val="21"/>
          <w:szCs w:val="22"/>
        </w:rPr>
      </w:pPr>
      <w:r>
        <w:rPr>
          <w:rFonts w:hint="eastAsia" w:ascii="宋体" w:hAnsi="宋体"/>
          <w:b/>
          <w:bCs/>
          <w:color w:val="auto"/>
          <w:sz w:val="21"/>
          <w:szCs w:val="22"/>
        </w:rPr>
        <w:t>总则</w:t>
      </w:r>
    </w:p>
    <w:p w14:paraId="0376AFCA">
      <w:pPr>
        <w:pStyle w:val="19"/>
        <w:pageBreakBefore w:val="0"/>
        <w:widowControl/>
        <w:kinsoku/>
        <w:wordWrap/>
        <w:overflowPunct/>
        <w:topLinePunct w:val="0"/>
        <w:autoSpaceDE/>
        <w:autoSpaceDN/>
        <w:bidi w:val="0"/>
        <w:adjustRightInd/>
        <w:snapToGrid/>
        <w:spacing w:line="360" w:lineRule="auto"/>
        <w:ind w:firstLine="400" w:firstLineChars="200"/>
        <w:textAlignment w:val="auto"/>
        <w:rPr>
          <w:rFonts w:ascii="宋体" w:hAnsi="宋体"/>
          <w:color w:val="auto"/>
          <w:sz w:val="20"/>
          <w:szCs w:val="18"/>
        </w:rPr>
      </w:pPr>
      <w:r>
        <w:rPr>
          <w:rFonts w:hint="eastAsia" w:ascii="宋体" w:hAnsi="宋体"/>
          <w:color w:val="auto"/>
          <w:sz w:val="20"/>
          <w:szCs w:val="18"/>
        </w:rPr>
        <w:t>本磋商文件参照《中华人民共和国政府采购法》、《中华人民共和国政府采购法实施条例》（国务院令第658号）和《政府采购竞争性磋商采购方式管理暂行办法》（财库〔2014〕214号）及国家和广东省有关法律、法规、规章制度编制。</w:t>
      </w:r>
    </w:p>
    <w:p w14:paraId="0D27C381">
      <w:pPr>
        <w:pStyle w:val="19"/>
        <w:pageBreakBefore w:val="0"/>
        <w:widowControl/>
        <w:kinsoku/>
        <w:wordWrap/>
        <w:overflowPunct/>
        <w:topLinePunct w:val="0"/>
        <w:autoSpaceDE/>
        <w:autoSpaceDN/>
        <w:bidi w:val="0"/>
        <w:adjustRightInd/>
        <w:snapToGrid/>
        <w:spacing w:line="360" w:lineRule="auto"/>
        <w:ind w:firstLine="420" w:firstLineChars="200"/>
        <w:textAlignment w:val="auto"/>
        <w:rPr>
          <w:rFonts w:ascii="宋体" w:hAnsi="宋体"/>
          <w:color w:val="auto"/>
          <w:sz w:val="21"/>
          <w:szCs w:val="20"/>
        </w:rPr>
      </w:pPr>
      <w:r>
        <w:rPr>
          <w:rFonts w:hint="eastAsia" w:ascii="宋体" w:hAnsi="宋体"/>
          <w:color w:val="auto"/>
          <w:sz w:val="21"/>
          <w:szCs w:val="20"/>
        </w:rPr>
        <w:t>供应商应仔细阅读本项目信息公告及磋商文件的所有内容（包括变更、补充、澄清以及修改等，且均为磋商文件的组成部分），按照磋商文件要求以及格式编制响应文件，并保证其真实性，否则一切后果自负。</w:t>
      </w:r>
    </w:p>
    <w:p w14:paraId="01D20F10">
      <w:pPr>
        <w:pStyle w:val="19"/>
        <w:pageBreakBefore w:val="0"/>
        <w:widowControl/>
        <w:kinsoku/>
        <w:wordWrap/>
        <w:overflowPunct/>
        <w:topLinePunct w:val="0"/>
        <w:autoSpaceDE/>
        <w:autoSpaceDN/>
        <w:bidi w:val="0"/>
        <w:adjustRightInd/>
        <w:snapToGrid/>
        <w:spacing w:line="360" w:lineRule="auto"/>
        <w:ind w:firstLine="420" w:firstLineChars="200"/>
        <w:textAlignment w:val="auto"/>
        <w:rPr>
          <w:rFonts w:ascii="宋体" w:hAnsi="宋体"/>
          <w:color w:val="auto"/>
          <w:sz w:val="21"/>
          <w:szCs w:val="20"/>
        </w:rPr>
      </w:pPr>
      <w:r>
        <w:rPr>
          <w:rFonts w:hint="eastAsia" w:ascii="宋体" w:hAnsi="宋体"/>
          <w:color w:val="auto"/>
          <w:sz w:val="21"/>
          <w:szCs w:val="20"/>
        </w:rPr>
        <w:t>本次竞争性磋商项目，是以磋商公告的方式邀请非特定的供应商参加磋商。</w:t>
      </w:r>
    </w:p>
    <w:p w14:paraId="66AB99AF">
      <w:pPr>
        <w:pStyle w:val="127"/>
        <w:pageBreakBefore w:val="0"/>
        <w:widowControl/>
        <w:numPr>
          <w:ilvl w:val="1"/>
          <w:numId w:val="7"/>
        </w:numPr>
        <w:kinsoku/>
        <w:wordWrap/>
        <w:overflowPunct/>
        <w:topLinePunct w:val="0"/>
        <w:autoSpaceDE/>
        <w:autoSpaceDN/>
        <w:bidi w:val="0"/>
        <w:adjustRightInd/>
        <w:snapToGrid/>
        <w:spacing w:line="360" w:lineRule="auto"/>
        <w:textAlignment w:val="auto"/>
        <w:outlineLvl w:val="2"/>
        <w:rPr>
          <w:rFonts w:ascii="宋体" w:hAnsi="宋体"/>
          <w:b/>
          <w:bCs/>
          <w:color w:val="auto"/>
          <w:sz w:val="21"/>
          <w:szCs w:val="22"/>
        </w:rPr>
      </w:pPr>
      <w:r>
        <w:rPr>
          <w:rFonts w:hint="eastAsia" w:ascii="宋体" w:hAnsi="宋体"/>
          <w:b/>
          <w:bCs/>
          <w:color w:val="auto"/>
          <w:sz w:val="21"/>
          <w:szCs w:val="22"/>
        </w:rPr>
        <w:t>适用范围</w:t>
      </w:r>
    </w:p>
    <w:p w14:paraId="38A152CA">
      <w:pPr>
        <w:pStyle w:val="19"/>
        <w:pageBreakBefore w:val="0"/>
        <w:widowControl/>
        <w:kinsoku/>
        <w:wordWrap/>
        <w:overflowPunct/>
        <w:topLinePunct w:val="0"/>
        <w:autoSpaceDE/>
        <w:autoSpaceDN/>
        <w:bidi w:val="0"/>
        <w:adjustRightInd/>
        <w:snapToGrid/>
        <w:spacing w:line="360" w:lineRule="auto"/>
        <w:ind w:firstLine="420" w:firstLineChars="200"/>
        <w:textAlignment w:val="auto"/>
        <w:rPr>
          <w:rFonts w:ascii="宋体" w:hAnsi="宋体"/>
          <w:color w:val="auto"/>
          <w:sz w:val="21"/>
          <w:szCs w:val="20"/>
        </w:rPr>
      </w:pPr>
      <w:r>
        <w:rPr>
          <w:rFonts w:hint="eastAsia" w:ascii="宋体" w:hAnsi="宋体"/>
          <w:color w:val="auto"/>
          <w:sz w:val="21"/>
          <w:szCs w:val="20"/>
        </w:rPr>
        <w:t>本磋商文件仅适用于本次磋商公告中所涉及的项目和内容。</w:t>
      </w:r>
    </w:p>
    <w:p w14:paraId="3575464C">
      <w:pPr>
        <w:pStyle w:val="127"/>
        <w:pageBreakBefore w:val="0"/>
        <w:widowControl/>
        <w:numPr>
          <w:ilvl w:val="1"/>
          <w:numId w:val="7"/>
        </w:numPr>
        <w:kinsoku/>
        <w:wordWrap/>
        <w:overflowPunct/>
        <w:topLinePunct w:val="0"/>
        <w:autoSpaceDE/>
        <w:autoSpaceDN/>
        <w:bidi w:val="0"/>
        <w:adjustRightInd/>
        <w:snapToGrid/>
        <w:spacing w:line="360" w:lineRule="auto"/>
        <w:textAlignment w:val="auto"/>
        <w:outlineLvl w:val="2"/>
        <w:rPr>
          <w:rFonts w:ascii="宋体" w:hAnsi="宋体"/>
          <w:b/>
          <w:bCs/>
          <w:color w:val="auto"/>
          <w:sz w:val="21"/>
          <w:szCs w:val="22"/>
        </w:rPr>
      </w:pPr>
      <w:r>
        <w:rPr>
          <w:rFonts w:hint="eastAsia" w:ascii="宋体" w:hAnsi="宋体"/>
          <w:b/>
          <w:bCs/>
          <w:color w:val="auto"/>
          <w:sz w:val="21"/>
          <w:szCs w:val="22"/>
        </w:rPr>
        <w:t>进口产品</w:t>
      </w:r>
    </w:p>
    <w:p w14:paraId="4D5591F0">
      <w:pPr>
        <w:pStyle w:val="19"/>
        <w:pageBreakBefore w:val="0"/>
        <w:widowControl/>
        <w:kinsoku/>
        <w:wordWrap/>
        <w:overflowPunct/>
        <w:topLinePunct w:val="0"/>
        <w:autoSpaceDE/>
        <w:autoSpaceDN/>
        <w:bidi w:val="0"/>
        <w:adjustRightInd/>
        <w:snapToGrid/>
        <w:spacing w:line="360" w:lineRule="auto"/>
        <w:textAlignment w:val="auto"/>
        <w:rPr>
          <w:rFonts w:ascii="宋体" w:hAnsi="宋体"/>
          <w:color w:val="auto"/>
          <w:sz w:val="21"/>
          <w:szCs w:val="20"/>
        </w:rPr>
      </w:pPr>
      <w:r>
        <w:rPr>
          <w:rFonts w:hint="eastAsia" w:ascii="宋体" w:hAnsi="宋体"/>
          <w:color w:val="auto"/>
          <w:sz w:val="21"/>
          <w:szCs w:val="20"/>
        </w:rPr>
        <w:t>若本项目允许采购进口产品，供应商应保证所投产品可履行合法报通关手续进入中国关境内。</w:t>
      </w:r>
    </w:p>
    <w:p w14:paraId="19F38423">
      <w:pPr>
        <w:pStyle w:val="19"/>
        <w:pageBreakBefore w:val="0"/>
        <w:widowControl/>
        <w:kinsoku/>
        <w:wordWrap/>
        <w:overflowPunct/>
        <w:topLinePunct w:val="0"/>
        <w:autoSpaceDE/>
        <w:autoSpaceDN/>
        <w:bidi w:val="0"/>
        <w:adjustRightInd/>
        <w:snapToGrid/>
        <w:spacing w:line="360" w:lineRule="auto"/>
        <w:textAlignment w:val="auto"/>
        <w:rPr>
          <w:rFonts w:ascii="宋体" w:hAnsi="宋体"/>
          <w:color w:val="auto"/>
          <w:sz w:val="21"/>
          <w:szCs w:val="20"/>
        </w:rPr>
      </w:pPr>
      <w:r>
        <w:rPr>
          <w:rFonts w:hint="eastAsia" w:ascii="宋体" w:hAnsi="宋体"/>
          <w:color w:val="auto"/>
          <w:sz w:val="21"/>
          <w:szCs w:val="20"/>
        </w:rPr>
        <w:t>若本项目不允许采购进口产品，如供应商所投产品为进口产品，其响应将被认定为响应无效。</w:t>
      </w:r>
    </w:p>
    <w:p w14:paraId="16D0ED03">
      <w:pPr>
        <w:pStyle w:val="127"/>
        <w:pageBreakBefore w:val="0"/>
        <w:widowControl/>
        <w:numPr>
          <w:ilvl w:val="1"/>
          <w:numId w:val="7"/>
        </w:numPr>
        <w:kinsoku/>
        <w:wordWrap/>
        <w:overflowPunct/>
        <w:topLinePunct w:val="0"/>
        <w:autoSpaceDE/>
        <w:autoSpaceDN/>
        <w:bidi w:val="0"/>
        <w:adjustRightInd/>
        <w:snapToGrid/>
        <w:spacing w:line="360" w:lineRule="auto"/>
        <w:textAlignment w:val="auto"/>
        <w:outlineLvl w:val="2"/>
        <w:rPr>
          <w:rFonts w:ascii="宋体" w:hAnsi="宋体"/>
          <w:b/>
          <w:bCs/>
          <w:color w:val="auto"/>
          <w:sz w:val="21"/>
          <w:szCs w:val="22"/>
        </w:rPr>
      </w:pPr>
      <w:r>
        <w:rPr>
          <w:rFonts w:hint="eastAsia" w:ascii="宋体" w:hAnsi="宋体"/>
          <w:b/>
          <w:bCs/>
          <w:color w:val="auto"/>
          <w:sz w:val="21"/>
          <w:szCs w:val="22"/>
        </w:rPr>
        <w:t>磋商费用</w:t>
      </w:r>
    </w:p>
    <w:p w14:paraId="35E26125">
      <w:pPr>
        <w:pStyle w:val="19"/>
        <w:pageBreakBefore w:val="0"/>
        <w:widowControl/>
        <w:kinsoku/>
        <w:wordWrap/>
        <w:overflowPunct/>
        <w:topLinePunct w:val="0"/>
        <w:autoSpaceDE/>
        <w:autoSpaceDN/>
        <w:bidi w:val="0"/>
        <w:adjustRightInd/>
        <w:snapToGrid/>
        <w:spacing w:line="360" w:lineRule="auto"/>
        <w:ind w:firstLine="420" w:firstLineChars="200"/>
        <w:textAlignment w:val="auto"/>
        <w:rPr>
          <w:rFonts w:ascii="宋体" w:hAnsi="宋体"/>
          <w:color w:val="auto"/>
          <w:sz w:val="21"/>
          <w:szCs w:val="20"/>
        </w:rPr>
      </w:pPr>
      <w:r>
        <w:rPr>
          <w:rFonts w:hint="eastAsia" w:ascii="宋体" w:hAnsi="宋体"/>
          <w:color w:val="auto"/>
          <w:sz w:val="21"/>
          <w:szCs w:val="20"/>
        </w:rPr>
        <w:t>不论磋商结果如何，供应商应承担所有与准备和参加磋商有关的费用。采购代理机构和采购人均无义务和责任承担相关费用。</w:t>
      </w:r>
    </w:p>
    <w:p w14:paraId="349C25D4">
      <w:pPr>
        <w:pStyle w:val="127"/>
        <w:pageBreakBefore w:val="0"/>
        <w:widowControl/>
        <w:numPr>
          <w:ilvl w:val="1"/>
          <w:numId w:val="7"/>
        </w:numPr>
        <w:kinsoku/>
        <w:wordWrap/>
        <w:overflowPunct/>
        <w:topLinePunct w:val="0"/>
        <w:autoSpaceDE/>
        <w:autoSpaceDN/>
        <w:bidi w:val="0"/>
        <w:adjustRightInd/>
        <w:snapToGrid/>
        <w:spacing w:line="360" w:lineRule="auto"/>
        <w:textAlignment w:val="auto"/>
        <w:outlineLvl w:val="2"/>
        <w:rPr>
          <w:rFonts w:ascii="宋体" w:hAnsi="宋体"/>
          <w:b/>
          <w:bCs/>
          <w:color w:val="auto"/>
          <w:sz w:val="21"/>
          <w:szCs w:val="22"/>
        </w:rPr>
      </w:pPr>
      <w:r>
        <w:rPr>
          <w:rFonts w:hint="eastAsia" w:ascii="宋体" w:hAnsi="宋体"/>
          <w:b/>
          <w:bCs/>
          <w:color w:val="auto"/>
          <w:sz w:val="21"/>
          <w:szCs w:val="22"/>
        </w:rPr>
        <w:t>不接受联合体响应采购项目。关联企业响应说明</w:t>
      </w:r>
    </w:p>
    <w:p w14:paraId="395D03EF">
      <w:pPr>
        <w:pStyle w:val="19"/>
        <w:pageBreakBefore w:val="0"/>
        <w:widowControl/>
        <w:kinsoku/>
        <w:wordWrap/>
        <w:overflowPunct/>
        <w:topLinePunct w:val="0"/>
        <w:autoSpaceDE/>
        <w:autoSpaceDN/>
        <w:bidi w:val="0"/>
        <w:adjustRightInd/>
        <w:snapToGrid/>
        <w:spacing w:line="360" w:lineRule="auto"/>
        <w:ind w:firstLine="420" w:firstLineChars="200"/>
        <w:textAlignment w:val="auto"/>
        <w:rPr>
          <w:rFonts w:ascii="宋体" w:hAnsi="宋体"/>
          <w:color w:val="auto"/>
          <w:sz w:val="21"/>
          <w:szCs w:val="20"/>
        </w:rPr>
      </w:pPr>
      <w:r>
        <w:rPr>
          <w:rFonts w:hint="eastAsia" w:ascii="宋体" w:hAnsi="宋体"/>
          <w:color w:val="auto"/>
          <w:sz w:val="21"/>
          <w:szCs w:val="20"/>
          <w:lang w:val="en-US" w:eastAsia="zh-CN"/>
        </w:rPr>
        <w:t>5</w:t>
      </w:r>
      <w:r>
        <w:rPr>
          <w:rFonts w:ascii="宋体" w:hAnsi="宋体"/>
          <w:color w:val="auto"/>
          <w:sz w:val="21"/>
          <w:szCs w:val="20"/>
        </w:rPr>
        <w:t>.1</w:t>
      </w:r>
      <w:r>
        <w:rPr>
          <w:rFonts w:hint="eastAsia" w:ascii="宋体" w:hAnsi="宋体"/>
          <w:color w:val="auto"/>
          <w:sz w:val="21"/>
          <w:szCs w:val="20"/>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41D95191">
      <w:pPr>
        <w:pStyle w:val="19"/>
        <w:pageBreakBefore w:val="0"/>
        <w:widowControl/>
        <w:kinsoku/>
        <w:wordWrap/>
        <w:overflowPunct/>
        <w:topLinePunct w:val="0"/>
        <w:autoSpaceDE/>
        <w:autoSpaceDN/>
        <w:bidi w:val="0"/>
        <w:adjustRightInd/>
        <w:snapToGrid/>
        <w:spacing w:line="360" w:lineRule="auto"/>
        <w:ind w:firstLine="420" w:firstLineChars="200"/>
        <w:textAlignment w:val="auto"/>
        <w:rPr>
          <w:color w:val="auto"/>
          <w:sz w:val="21"/>
          <w:szCs w:val="24"/>
        </w:rPr>
      </w:pPr>
      <w:r>
        <w:rPr>
          <w:rFonts w:hint="eastAsia" w:ascii="宋体" w:hAnsi="宋体"/>
          <w:color w:val="auto"/>
          <w:sz w:val="21"/>
          <w:szCs w:val="20"/>
          <w:lang w:val="en-US" w:eastAsia="zh-CN"/>
        </w:rPr>
        <w:t>5</w:t>
      </w:r>
      <w:r>
        <w:rPr>
          <w:rFonts w:ascii="宋体" w:hAnsi="宋体"/>
          <w:color w:val="auto"/>
          <w:sz w:val="21"/>
          <w:szCs w:val="20"/>
        </w:rPr>
        <w:t>.2</w:t>
      </w:r>
      <w:r>
        <w:rPr>
          <w:rFonts w:hint="eastAsia" w:ascii="宋体" w:hAnsi="宋体"/>
          <w:color w:val="auto"/>
          <w:sz w:val="21"/>
          <w:szCs w:val="20"/>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59992DF6">
      <w:pPr>
        <w:pStyle w:val="127"/>
        <w:numPr>
          <w:ilvl w:val="1"/>
          <w:numId w:val="7"/>
        </w:numPr>
        <w:outlineLvl w:val="2"/>
        <w:rPr>
          <w:rFonts w:ascii="宋体" w:hAnsi="宋体"/>
          <w:b/>
          <w:bCs/>
          <w:color w:val="auto"/>
          <w:sz w:val="21"/>
          <w:szCs w:val="22"/>
        </w:rPr>
      </w:pPr>
      <w:r>
        <w:rPr>
          <w:rFonts w:hint="eastAsia" w:ascii="宋体" w:hAnsi="宋体"/>
          <w:b/>
          <w:bCs/>
          <w:color w:val="auto"/>
          <w:sz w:val="21"/>
          <w:szCs w:val="22"/>
        </w:rPr>
        <w:t>纪律与保密事项</w:t>
      </w:r>
    </w:p>
    <w:p w14:paraId="692BE29A">
      <w:pPr>
        <w:pStyle w:val="19"/>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Times New Roman"/>
          <w:color w:val="auto"/>
          <w:sz w:val="21"/>
          <w:szCs w:val="20"/>
          <w:lang w:val="en-US" w:eastAsia="zh-CN"/>
        </w:rPr>
      </w:pPr>
      <w:r>
        <w:rPr>
          <w:rFonts w:hint="eastAsia" w:ascii="宋体" w:hAnsi="宋体" w:eastAsia="宋体" w:cs="Times New Roman"/>
          <w:color w:val="auto"/>
          <w:sz w:val="21"/>
          <w:szCs w:val="20"/>
          <w:lang w:val="en-US" w:eastAsia="zh-CN"/>
        </w:rPr>
        <w:t>6.1供应商不得相互串通磋商报价，不得妨碍其他供应商的公平竞争，不得损害采购人或其他供应商的合法权益，供应商不得以向采购人、磋商小组成员行贿或者采取其他不正当手段谋取成交。</w:t>
      </w:r>
    </w:p>
    <w:p w14:paraId="475B6403">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lang w:val="en-US" w:eastAsia="zh-CN"/>
        </w:rPr>
        <w:t>6</w:t>
      </w:r>
      <w:r>
        <w:rPr>
          <w:rFonts w:ascii="宋体" w:hAnsi="宋体"/>
          <w:color w:val="auto"/>
          <w:sz w:val="21"/>
          <w:szCs w:val="20"/>
        </w:rPr>
        <w:t>.2</w:t>
      </w:r>
      <w:r>
        <w:rPr>
          <w:rFonts w:hint="eastAsia" w:ascii="宋体" w:hAnsi="宋体"/>
          <w:color w:val="auto"/>
          <w:sz w:val="21"/>
          <w:szCs w:val="20"/>
        </w:rPr>
        <w:t>供应商不得与采购人就响应价格、响应方案等实质性内容进行磋商，也不得私下接触磋商小组成员。</w:t>
      </w:r>
    </w:p>
    <w:p w14:paraId="0D8DC40A">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lang w:val="en-US" w:eastAsia="zh-CN"/>
        </w:rPr>
        <w:t>6</w:t>
      </w:r>
      <w:r>
        <w:rPr>
          <w:rFonts w:ascii="宋体" w:hAnsi="宋体"/>
          <w:color w:val="auto"/>
          <w:sz w:val="21"/>
          <w:szCs w:val="20"/>
        </w:rPr>
        <w:t>.3</w:t>
      </w:r>
      <w:r>
        <w:rPr>
          <w:rFonts w:hint="eastAsia" w:ascii="宋体" w:hAnsi="宋体"/>
          <w:color w:val="auto"/>
          <w:sz w:val="21"/>
          <w:szCs w:val="20"/>
        </w:rPr>
        <w:t>在确定成交供应商之前，供应商试图在响应文件审查、澄清、比较和评价时对磋商小组、采购人和采购代理机构施加任何影响都可能导致其响应无效。</w:t>
      </w:r>
    </w:p>
    <w:p w14:paraId="0C858536">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lang w:val="en-US" w:eastAsia="zh-CN"/>
        </w:rPr>
        <w:t>6</w:t>
      </w:r>
      <w:r>
        <w:rPr>
          <w:rFonts w:ascii="宋体" w:hAnsi="宋体"/>
          <w:color w:val="auto"/>
          <w:sz w:val="21"/>
          <w:szCs w:val="20"/>
        </w:rPr>
        <w:t>.4</w:t>
      </w:r>
      <w:r>
        <w:rPr>
          <w:rFonts w:hint="eastAsia" w:ascii="宋体" w:hAnsi="宋体"/>
          <w:color w:val="auto"/>
          <w:sz w:val="21"/>
          <w:szCs w:val="20"/>
        </w:rPr>
        <w:t>获得本磋商文件者，须履行本磋商项目下保密义务，不得将因本次磋商获得的信息向第三人外传，不得将磋商文件用作本次响应以外的任何用途。</w:t>
      </w:r>
    </w:p>
    <w:p w14:paraId="5A42355D">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lang w:val="en-US" w:eastAsia="zh-CN"/>
        </w:rPr>
        <w:t>6</w:t>
      </w:r>
      <w:r>
        <w:rPr>
          <w:rFonts w:ascii="宋体" w:hAnsi="宋体"/>
          <w:color w:val="auto"/>
          <w:sz w:val="21"/>
          <w:szCs w:val="20"/>
        </w:rPr>
        <w:t>.5</w:t>
      </w:r>
      <w:r>
        <w:rPr>
          <w:rFonts w:hint="eastAsia" w:ascii="宋体" w:hAnsi="宋体"/>
          <w:color w:val="auto"/>
          <w:sz w:val="21"/>
          <w:szCs w:val="20"/>
        </w:rPr>
        <w:t>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14:paraId="0FDBED06">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lang w:val="en-US" w:eastAsia="zh-CN"/>
        </w:rPr>
        <w:t>6</w:t>
      </w:r>
      <w:r>
        <w:rPr>
          <w:rFonts w:ascii="宋体" w:hAnsi="宋体"/>
          <w:color w:val="auto"/>
          <w:sz w:val="21"/>
          <w:szCs w:val="20"/>
        </w:rPr>
        <w:t>.6</w:t>
      </w:r>
      <w:r>
        <w:rPr>
          <w:rFonts w:hint="eastAsia" w:ascii="宋体" w:hAnsi="宋体"/>
          <w:color w:val="auto"/>
          <w:sz w:val="21"/>
          <w:szCs w:val="20"/>
        </w:rPr>
        <w:t>采购人或采购代理机构有权将供应商提供的所有资料向有关政府部门或询价小组披露。</w:t>
      </w:r>
    </w:p>
    <w:p w14:paraId="46A0E988">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lang w:val="en-US" w:eastAsia="zh-CN"/>
        </w:rPr>
        <w:t>6</w:t>
      </w:r>
      <w:r>
        <w:rPr>
          <w:rFonts w:ascii="宋体" w:hAnsi="宋体"/>
          <w:color w:val="auto"/>
          <w:sz w:val="21"/>
          <w:szCs w:val="20"/>
        </w:rPr>
        <w:t>.7</w:t>
      </w:r>
      <w:r>
        <w:rPr>
          <w:rFonts w:hint="eastAsia" w:ascii="宋体" w:hAnsi="宋体"/>
          <w:color w:val="auto"/>
          <w:sz w:val="21"/>
          <w:szCs w:val="20"/>
        </w:rPr>
        <w:t>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14:paraId="548C12EC">
      <w:pPr>
        <w:pStyle w:val="127"/>
        <w:keepNext w:val="0"/>
        <w:keepLines w:val="0"/>
        <w:pageBreakBefore w:val="0"/>
        <w:widowControl/>
        <w:numPr>
          <w:ilvl w:val="1"/>
          <w:numId w:val="7"/>
        </w:numPr>
        <w:kinsoku/>
        <w:wordWrap/>
        <w:overflowPunct/>
        <w:topLinePunct w:val="0"/>
        <w:autoSpaceDE/>
        <w:autoSpaceDN/>
        <w:bidi w:val="0"/>
        <w:adjustRightInd/>
        <w:snapToGrid/>
        <w:textAlignment w:val="auto"/>
        <w:outlineLvl w:val="2"/>
        <w:rPr>
          <w:rFonts w:ascii="宋体" w:hAnsi="宋体"/>
          <w:b/>
          <w:bCs/>
          <w:color w:val="auto"/>
          <w:sz w:val="21"/>
          <w:szCs w:val="22"/>
        </w:rPr>
      </w:pPr>
      <w:r>
        <w:rPr>
          <w:rFonts w:hint="eastAsia" w:ascii="宋体" w:hAnsi="宋体"/>
          <w:b/>
          <w:bCs/>
          <w:color w:val="auto"/>
          <w:sz w:val="21"/>
          <w:szCs w:val="22"/>
        </w:rPr>
        <w:t>语言文字以及度量衡单位</w:t>
      </w:r>
    </w:p>
    <w:p w14:paraId="2CA048E8">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lang w:val="en-US" w:eastAsia="zh-CN"/>
        </w:rPr>
        <w:t>7</w:t>
      </w:r>
      <w:r>
        <w:rPr>
          <w:rFonts w:ascii="宋体" w:hAnsi="宋体"/>
          <w:color w:val="auto"/>
          <w:sz w:val="21"/>
          <w:szCs w:val="20"/>
        </w:rPr>
        <w:t>.1</w:t>
      </w:r>
      <w:r>
        <w:rPr>
          <w:rFonts w:hint="eastAsia" w:ascii="宋体" w:hAnsi="宋体"/>
          <w:color w:val="auto"/>
          <w:sz w:val="21"/>
          <w:szCs w:val="20"/>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8599D13">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lang w:val="en-US" w:eastAsia="zh-CN"/>
        </w:rPr>
        <w:t>7</w:t>
      </w:r>
      <w:r>
        <w:rPr>
          <w:rFonts w:ascii="宋体" w:hAnsi="宋体"/>
          <w:color w:val="auto"/>
          <w:sz w:val="21"/>
          <w:szCs w:val="20"/>
        </w:rPr>
        <w:t>.2</w:t>
      </w:r>
      <w:r>
        <w:rPr>
          <w:rFonts w:hint="eastAsia" w:ascii="宋体" w:hAnsi="宋体"/>
          <w:color w:val="auto"/>
          <w:sz w:val="21"/>
          <w:szCs w:val="20"/>
        </w:rPr>
        <w:t>除非磋商文件的技术规格中另有规定，供应商在响应文件中及其与采购人和采购代理机构的所有往来文件中的计量单位均应采用中华人民共和国法定计量单位。</w:t>
      </w:r>
    </w:p>
    <w:p w14:paraId="68E2ACCD">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lang w:val="en-US" w:eastAsia="zh-CN"/>
        </w:rPr>
        <w:t>7</w:t>
      </w:r>
      <w:r>
        <w:rPr>
          <w:rFonts w:ascii="宋体" w:hAnsi="宋体"/>
          <w:color w:val="auto"/>
          <w:sz w:val="21"/>
          <w:szCs w:val="20"/>
        </w:rPr>
        <w:t>.3</w:t>
      </w:r>
      <w:r>
        <w:rPr>
          <w:rFonts w:hint="eastAsia" w:ascii="宋体" w:hAnsi="宋体"/>
          <w:color w:val="auto"/>
          <w:sz w:val="21"/>
          <w:szCs w:val="20"/>
        </w:rPr>
        <w:t>供应商所提供的货物和服务均应以人民币报价，货币单位：元。</w:t>
      </w:r>
    </w:p>
    <w:p w14:paraId="68656E91">
      <w:pPr>
        <w:pStyle w:val="127"/>
        <w:keepNext w:val="0"/>
        <w:keepLines w:val="0"/>
        <w:pageBreakBefore w:val="0"/>
        <w:widowControl/>
        <w:numPr>
          <w:ilvl w:val="1"/>
          <w:numId w:val="7"/>
        </w:numPr>
        <w:kinsoku/>
        <w:wordWrap/>
        <w:overflowPunct/>
        <w:topLinePunct w:val="0"/>
        <w:autoSpaceDE/>
        <w:autoSpaceDN/>
        <w:bidi w:val="0"/>
        <w:adjustRightInd/>
        <w:snapToGrid/>
        <w:textAlignment w:val="auto"/>
        <w:outlineLvl w:val="2"/>
        <w:rPr>
          <w:rFonts w:ascii="宋体" w:hAnsi="宋体"/>
          <w:b/>
          <w:bCs/>
          <w:color w:val="auto"/>
          <w:sz w:val="21"/>
          <w:szCs w:val="22"/>
        </w:rPr>
      </w:pPr>
      <w:r>
        <w:rPr>
          <w:rFonts w:hint="eastAsia" w:ascii="宋体" w:hAnsi="宋体"/>
          <w:b/>
          <w:bCs/>
          <w:color w:val="auto"/>
          <w:sz w:val="21"/>
          <w:szCs w:val="22"/>
        </w:rPr>
        <w:t>现场踏勘（如有）</w:t>
      </w:r>
    </w:p>
    <w:p w14:paraId="2FD257A3">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lang w:val="en-US" w:eastAsia="zh-CN"/>
        </w:rPr>
        <w:t>8</w:t>
      </w:r>
      <w:r>
        <w:rPr>
          <w:rFonts w:ascii="宋体" w:hAnsi="宋体"/>
          <w:color w:val="auto"/>
          <w:sz w:val="21"/>
          <w:szCs w:val="20"/>
        </w:rPr>
        <w:t>.1</w:t>
      </w:r>
      <w:r>
        <w:rPr>
          <w:rFonts w:hint="eastAsia" w:ascii="宋体" w:hAnsi="宋体"/>
          <w:color w:val="auto"/>
          <w:sz w:val="21"/>
          <w:szCs w:val="20"/>
        </w:rPr>
        <w:t>磋商文件规定组织踏勘现场的，采购人按磋商文件规定的时间、地点组织供应商踏勘项目现场。</w:t>
      </w:r>
    </w:p>
    <w:p w14:paraId="64D35C69">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lang w:val="en-US" w:eastAsia="zh-CN"/>
        </w:rPr>
        <w:t>8</w:t>
      </w:r>
      <w:r>
        <w:rPr>
          <w:rFonts w:ascii="宋体" w:hAnsi="宋体"/>
          <w:color w:val="auto"/>
          <w:sz w:val="21"/>
          <w:szCs w:val="20"/>
        </w:rPr>
        <w:t>.2</w:t>
      </w:r>
      <w:r>
        <w:rPr>
          <w:rFonts w:hint="eastAsia" w:ascii="宋体" w:hAnsi="宋体"/>
          <w:color w:val="auto"/>
          <w:sz w:val="21"/>
          <w:szCs w:val="20"/>
        </w:rPr>
        <w:t>供应商自行承担踏勘现场发生的责任、风险和自身费用。</w:t>
      </w:r>
    </w:p>
    <w:p w14:paraId="57830EE2">
      <w:pPr>
        <w:pStyle w:val="19"/>
        <w:keepNext w:val="0"/>
        <w:keepLines w:val="0"/>
        <w:pageBreakBefore w:val="0"/>
        <w:widowControl/>
        <w:kinsoku/>
        <w:wordWrap/>
        <w:overflowPunct/>
        <w:topLinePunct w:val="0"/>
        <w:autoSpaceDE/>
        <w:autoSpaceDN/>
        <w:bidi w:val="0"/>
        <w:adjustRightInd/>
        <w:snapToGrid/>
        <w:spacing w:line="360" w:lineRule="auto"/>
        <w:ind w:firstLine="440" w:firstLineChars="200"/>
        <w:textAlignment w:val="auto"/>
        <w:rPr>
          <w:rFonts w:ascii="宋体" w:hAnsi="宋体"/>
          <w:color w:val="auto"/>
          <w:sz w:val="22"/>
          <w:szCs w:val="21"/>
        </w:rPr>
      </w:pPr>
      <w:r>
        <w:rPr>
          <w:rFonts w:hint="eastAsia" w:ascii="宋体" w:hAnsi="宋体"/>
          <w:color w:val="auto"/>
          <w:sz w:val="22"/>
          <w:szCs w:val="21"/>
          <w:lang w:val="en-US" w:eastAsia="zh-CN"/>
        </w:rPr>
        <w:t>8</w:t>
      </w:r>
      <w:r>
        <w:rPr>
          <w:rFonts w:ascii="宋体" w:hAnsi="宋体"/>
          <w:color w:val="auto"/>
          <w:sz w:val="22"/>
          <w:szCs w:val="21"/>
        </w:rPr>
        <w:t>.3</w:t>
      </w:r>
      <w:r>
        <w:rPr>
          <w:rFonts w:hint="eastAsia" w:ascii="宋体" w:hAnsi="宋体"/>
          <w:color w:val="auto"/>
          <w:sz w:val="22"/>
          <w:szCs w:val="21"/>
        </w:rPr>
        <w:t>采购人在踏勘现场中介绍的资料和数据等，不构成对磋商文件的修改或不作为供应商编制响应文件的依据。</w:t>
      </w:r>
    </w:p>
    <w:p w14:paraId="19D22850">
      <w:pPr>
        <w:pStyle w:val="4"/>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ascii="宋体" w:hAnsi="宋体"/>
          <w:color w:val="auto"/>
          <w:sz w:val="21"/>
          <w:szCs w:val="21"/>
        </w:rPr>
      </w:pPr>
      <w:bookmarkStart w:id="36" w:name="_Toc104040691"/>
      <w:r>
        <w:rPr>
          <w:rFonts w:hint="eastAsia" w:ascii="宋体" w:hAnsi="宋体" w:eastAsia="宋体" w:cs="Times New Roman"/>
          <w:b/>
          <w:bCs/>
          <w:color w:val="auto"/>
          <w:kern w:val="2"/>
          <w:sz w:val="21"/>
          <w:szCs w:val="21"/>
          <w:lang w:val="en-US" w:eastAsia="zh-CN" w:bidi="ar-SA"/>
        </w:rPr>
        <w:t>四、</w:t>
      </w:r>
      <w:r>
        <w:rPr>
          <w:rFonts w:hint="eastAsia" w:ascii="宋体" w:hAnsi="宋体"/>
          <w:color w:val="auto"/>
          <w:sz w:val="21"/>
          <w:szCs w:val="21"/>
        </w:rPr>
        <w:t>磋商文件的澄清和修改</w:t>
      </w:r>
      <w:bookmarkEnd w:id="36"/>
    </w:p>
    <w:p w14:paraId="5D71E9BC">
      <w:pPr>
        <w:pStyle w:val="19"/>
        <w:pageBreakBefore w:val="0"/>
        <w:widowControl/>
        <w:kinsoku/>
        <w:wordWrap/>
        <w:overflowPunct/>
        <w:topLinePunct w:val="0"/>
        <w:autoSpaceDE/>
        <w:autoSpaceDN/>
        <w:bidi w:val="0"/>
        <w:adjustRightInd/>
        <w:snapToGrid/>
        <w:spacing w:line="360" w:lineRule="auto"/>
        <w:ind w:firstLine="210" w:firstLineChars="100"/>
        <w:textAlignment w:val="auto"/>
        <w:rPr>
          <w:rFonts w:ascii="宋体" w:hAnsi="宋体"/>
          <w:color w:val="auto"/>
          <w:sz w:val="21"/>
          <w:szCs w:val="20"/>
        </w:rPr>
      </w:pPr>
      <w:r>
        <w:rPr>
          <w:rFonts w:hint="eastAsia" w:ascii="宋体" w:hAnsi="宋体"/>
          <w:color w:val="auto"/>
          <w:sz w:val="21"/>
          <w:szCs w:val="20"/>
        </w:rPr>
        <w:t>1</w:t>
      </w:r>
      <w:r>
        <w:rPr>
          <w:rFonts w:ascii="宋体" w:hAnsi="宋体"/>
          <w:color w:val="auto"/>
          <w:sz w:val="21"/>
          <w:szCs w:val="20"/>
        </w:rPr>
        <w:t>.</w:t>
      </w:r>
      <w:r>
        <w:rPr>
          <w:rFonts w:hint="eastAsia" w:ascii="宋体" w:hAnsi="宋体"/>
          <w:color w:val="auto"/>
          <w:sz w:val="21"/>
          <w:szCs w:val="20"/>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227CB914">
      <w:pPr>
        <w:pStyle w:val="19"/>
        <w:pageBreakBefore w:val="0"/>
        <w:widowControl/>
        <w:kinsoku/>
        <w:wordWrap/>
        <w:overflowPunct/>
        <w:topLinePunct w:val="0"/>
        <w:autoSpaceDE/>
        <w:autoSpaceDN/>
        <w:bidi w:val="0"/>
        <w:adjustRightInd/>
        <w:snapToGrid/>
        <w:spacing w:line="360" w:lineRule="auto"/>
        <w:ind w:firstLine="210" w:firstLineChars="100"/>
        <w:textAlignment w:val="auto"/>
        <w:rPr>
          <w:rFonts w:ascii="宋体" w:hAnsi="宋体"/>
          <w:color w:val="auto"/>
          <w:sz w:val="21"/>
          <w:szCs w:val="20"/>
        </w:rPr>
      </w:pPr>
      <w:r>
        <w:rPr>
          <w:rFonts w:hint="eastAsia" w:ascii="宋体" w:hAnsi="宋体"/>
          <w:color w:val="auto"/>
          <w:sz w:val="21"/>
          <w:szCs w:val="20"/>
        </w:rPr>
        <w:t>2</w:t>
      </w:r>
      <w:r>
        <w:rPr>
          <w:rFonts w:ascii="宋体" w:hAnsi="宋体"/>
          <w:color w:val="auto"/>
          <w:sz w:val="21"/>
          <w:szCs w:val="20"/>
        </w:rPr>
        <w:t>.</w:t>
      </w:r>
      <w:r>
        <w:rPr>
          <w:rFonts w:hint="eastAsia" w:ascii="宋体" w:hAnsi="宋体"/>
          <w:color w:val="auto"/>
          <w:sz w:val="21"/>
          <w:szCs w:val="20"/>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1C6CFFD7">
      <w:pPr>
        <w:pStyle w:val="19"/>
        <w:pageBreakBefore w:val="0"/>
        <w:widowControl/>
        <w:kinsoku/>
        <w:wordWrap/>
        <w:overflowPunct/>
        <w:topLinePunct w:val="0"/>
        <w:autoSpaceDE/>
        <w:autoSpaceDN/>
        <w:bidi w:val="0"/>
        <w:adjustRightInd/>
        <w:snapToGrid/>
        <w:spacing w:line="360" w:lineRule="auto"/>
        <w:ind w:firstLine="210" w:firstLineChars="100"/>
        <w:textAlignment w:val="auto"/>
        <w:rPr>
          <w:rFonts w:ascii="宋体" w:hAnsi="宋体"/>
          <w:color w:val="auto"/>
          <w:sz w:val="21"/>
          <w:szCs w:val="20"/>
        </w:rPr>
      </w:pPr>
      <w:r>
        <w:rPr>
          <w:rFonts w:hint="eastAsia" w:ascii="宋体" w:hAnsi="宋体"/>
          <w:color w:val="auto"/>
          <w:sz w:val="21"/>
          <w:szCs w:val="20"/>
        </w:rPr>
        <w:t>3</w:t>
      </w:r>
      <w:r>
        <w:rPr>
          <w:rFonts w:ascii="宋体" w:hAnsi="宋体"/>
          <w:color w:val="auto"/>
          <w:sz w:val="21"/>
          <w:szCs w:val="20"/>
        </w:rPr>
        <w:t>.</w:t>
      </w:r>
      <w:r>
        <w:rPr>
          <w:rFonts w:hint="eastAsia" w:ascii="宋体" w:hAnsi="宋体"/>
          <w:color w:val="auto"/>
          <w:sz w:val="21"/>
          <w:szCs w:val="20"/>
        </w:rPr>
        <w:t>如更正公告有重新发布磋商文件的，供应商应重新获取最新发布的磋商文件制作响应文件。</w:t>
      </w:r>
    </w:p>
    <w:p w14:paraId="74161150">
      <w:pPr>
        <w:pStyle w:val="19"/>
        <w:pageBreakBefore w:val="0"/>
        <w:widowControl/>
        <w:kinsoku/>
        <w:wordWrap/>
        <w:overflowPunct/>
        <w:topLinePunct w:val="0"/>
        <w:autoSpaceDE/>
        <w:autoSpaceDN/>
        <w:bidi w:val="0"/>
        <w:adjustRightInd/>
        <w:snapToGrid/>
        <w:spacing w:line="360" w:lineRule="auto"/>
        <w:ind w:firstLine="210" w:firstLineChars="100"/>
        <w:textAlignment w:val="auto"/>
        <w:rPr>
          <w:rFonts w:ascii="宋体" w:hAnsi="宋体"/>
          <w:color w:val="auto"/>
          <w:sz w:val="21"/>
          <w:szCs w:val="20"/>
        </w:rPr>
      </w:pPr>
      <w:r>
        <w:rPr>
          <w:rFonts w:hint="eastAsia" w:ascii="宋体" w:hAnsi="宋体"/>
          <w:color w:val="auto"/>
          <w:sz w:val="21"/>
          <w:szCs w:val="20"/>
        </w:rPr>
        <w:t>4</w:t>
      </w:r>
      <w:r>
        <w:rPr>
          <w:rFonts w:ascii="宋体" w:hAnsi="宋体"/>
          <w:color w:val="auto"/>
          <w:sz w:val="21"/>
          <w:szCs w:val="20"/>
        </w:rPr>
        <w:t>.</w:t>
      </w:r>
      <w:r>
        <w:rPr>
          <w:rFonts w:hint="eastAsia" w:ascii="宋体" w:hAnsi="宋体"/>
          <w:color w:val="auto"/>
          <w:sz w:val="21"/>
          <w:szCs w:val="20"/>
        </w:rPr>
        <w:t>供应商在规定的时间内未对磋商文件提出疑问、质疑或要求澄清的，将视其为无异议。对磋商文件中描述有歧义或前后不一致的地方，磋商小组有权进行评判，但对同一条款的评判应适用于每个供应商。</w:t>
      </w:r>
    </w:p>
    <w:p w14:paraId="626A62FA">
      <w:pPr>
        <w:pStyle w:val="4"/>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ascii="宋体" w:hAnsi="宋体"/>
          <w:color w:val="auto"/>
          <w:sz w:val="21"/>
          <w:szCs w:val="21"/>
        </w:rPr>
      </w:pPr>
      <w:bookmarkStart w:id="37" w:name="_Toc104040692"/>
      <w:r>
        <w:rPr>
          <w:rFonts w:hint="eastAsia" w:ascii="宋体" w:hAnsi="宋体" w:eastAsia="宋体" w:cs="Times New Roman"/>
          <w:b/>
          <w:bCs/>
          <w:color w:val="auto"/>
          <w:kern w:val="2"/>
          <w:sz w:val="21"/>
          <w:szCs w:val="21"/>
          <w:lang w:val="en-US" w:eastAsia="zh-CN" w:bidi="ar-SA"/>
        </w:rPr>
        <w:t>五、</w:t>
      </w:r>
      <w:r>
        <w:rPr>
          <w:rFonts w:hint="eastAsia" w:ascii="宋体" w:hAnsi="宋体"/>
          <w:color w:val="auto"/>
          <w:sz w:val="21"/>
          <w:szCs w:val="21"/>
        </w:rPr>
        <w:t>响应要求</w:t>
      </w:r>
      <w:bookmarkEnd w:id="37"/>
    </w:p>
    <w:p w14:paraId="4FE17428">
      <w:pPr>
        <w:pStyle w:val="127"/>
        <w:pageBreakBefore w:val="0"/>
        <w:widowControl/>
        <w:numPr>
          <w:ilvl w:val="0"/>
          <w:numId w:val="8"/>
        </w:numPr>
        <w:kinsoku/>
        <w:wordWrap/>
        <w:overflowPunct/>
        <w:topLinePunct w:val="0"/>
        <w:autoSpaceDE/>
        <w:autoSpaceDN/>
        <w:bidi w:val="0"/>
        <w:adjustRightInd/>
        <w:snapToGrid/>
        <w:spacing w:line="360" w:lineRule="auto"/>
        <w:textAlignment w:val="auto"/>
        <w:outlineLvl w:val="2"/>
        <w:rPr>
          <w:rFonts w:ascii="宋体" w:hAnsi="宋体"/>
          <w:b/>
          <w:bCs/>
          <w:color w:val="auto"/>
          <w:sz w:val="21"/>
          <w:szCs w:val="22"/>
        </w:rPr>
      </w:pPr>
      <w:r>
        <w:rPr>
          <w:rFonts w:hint="eastAsia" w:ascii="宋体" w:hAnsi="宋体"/>
          <w:b/>
          <w:bCs/>
          <w:color w:val="auto"/>
          <w:sz w:val="21"/>
          <w:szCs w:val="22"/>
        </w:rPr>
        <w:t>响应文件的制作</w:t>
      </w:r>
    </w:p>
    <w:p w14:paraId="71786CEB">
      <w:pPr>
        <w:pStyle w:val="19"/>
        <w:pageBreakBefore w:val="0"/>
        <w:widowControl/>
        <w:kinsoku/>
        <w:wordWrap/>
        <w:overflowPunct/>
        <w:topLinePunct w:val="0"/>
        <w:autoSpaceDE/>
        <w:autoSpaceDN/>
        <w:bidi w:val="0"/>
        <w:adjustRightInd/>
        <w:snapToGrid/>
        <w:spacing w:line="360" w:lineRule="auto"/>
        <w:ind w:firstLine="420" w:firstLineChars="200"/>
        <w:textAlignment w:val="auto"/>
        <w:rPr>
          <w:rFonts w:ascii="宋体" w:hAnsi="宋体"/>
          <w:color w:val="auto"/>
          <w:sz w:val="21"/>
          <w:szCs w:val="20"/>
        </w:rPr>
      </w:pPr>
      <w:r>
        <w:rPr>
          <w:rFonts w:ascii="宋体" w:hAnsi="宋体"/>
          <w:color w:val="auto"/>
          <w:sz w:val="21"/>
          <w:szCs w:val="20"/>
        </w:rPr>
        <w:t>1.1</w:t>
      </w:r>
      <w:r>
        <w:rPr>
          <w:rFonts w:hint="eastAsia" w:ascii="宋体" w:hAnsi="宋体"/>
          <w:color w:val="auto"/>
          <w:sz w:val="21"/>
          <w:szCs w:val="20"/>
        </w:rPr>
        <w:t>响应文件格式要求详见第六章说明。</w:t>
      </w:r>
    </w:p>
    <w:p w14:paraId="7BDB9DDC">
      <w:pPr>
        <w:pStyle w:val="19"/>
        <w:pageBreakBefore w:val="0"/>
        <w:widowControl/>
        <w:kinsoku/>
        <w:wordWrap/>
        <w:overflowPunct/>
        <w:topLinePunct w:val="0"/>
        <w:autoSpaceDE/>
        <w:autoSpaceDN/>
        <w:bidi w:val="0"/>
        <w:adjustRightInd/>
        <w:snapToGrid/>
        <w:spacing w:line="360" w:lineRule="auto"/>
        <w:ind w:firstLine="420" w:firstLineChars="200"/>
        <w:textAlignment w:val="auto"/>
        <w:rPr>
          <w:rFonts w:ascii="宋体" w:hAnsi="宋体"/>
          <w:color w:val="auto"/>
          <w:sz w:val="21"/>
          <w:szCs w:val="20"/>
        </w:rPr>
      </w:pPr>
      <w:r>
        <w:rPr>
          <w:rFonts w:ascii="宋体" w:hAnsi="宋体"/>
          <w:color w:val="auto"/>
          <w:sz w:val="21"/>
          <w:szCs w:val="20"/>
        </w:rPr>
        <w:t>1.2</w:t>
      </w:r>
      <w:r>
        <w:rPr>
          <w:rFonts w:hint="eastAsia" w:ascii="宋体" w:hAnsi="宋体"/>
          <w:color w:val="auto"/>
          <w:sz w:val="21"/>
          <w:szCs w:val="20"/>
        </w:rPr>
        <w:t>关于磋商报价说明如下：</w:t>
      </w:r>
    </w:p>
    <w:p w14:paraId="1C206BAD">
      <w:pPr>
        <w:pStyle w:val="19"/>
        <w:pageBreakBefore w:val="0"/>
        <w:widowControl/>
        <w:kinsoku/>
        <w:wordWrap/>
        <w:overflowPunct/>
        <w:topLinePunct w:val="0"/>
        <w:autoSpaceDE/>
        <w:autoSpaceDN/>
        <w:bidi w:val="0"/>
        <w:adjustRightInd/>
        <w:snapToGrid/>
        <w:spacing w:line="360" w:lineRule="auto"/>
        <w:ind w:firstLine="420" w:firstLineChars="200"/>
        <w:textAlignment w:val="auto"/>
        <w:rPr>
          <w:rFonts w:ascii="宋体" w:hAnsi="宋体"/>
          <w:color w:val="auto"/>
          <w:sz w:val="21"/>
          <w:szCs w:val="20"/>
        </w:rPr>
      </w:pPr>
      <w:r>
        <w:rPr>
          <w:rFonts w:hint="eastAsia" w:ascii="宋体" w:hAnsi="宋体"/>
          <w:color w:val="auto"/>
          <w:sz w:val="21"/>
          <w:szCs w:val="20"/>
        </w:rPr>
        <w:t>（1）供应商应按照“第二章采购需求”的需求内容、责任范围以及合同条款进行报价。并按“首轮报价表”和“分项报价表（如有）”规定的格式报出总价和分项价格（如有）。磋商总价中不得包含磋商文件要求以外的内容，否则，在评审时不予核减。</w:t>
      </w:r>
    </w:p>
    <w:p w14:paraId="7EA3A708">
      <w:pPr>
        <w:pStyle w:val="19"/>
        <w:pageBreakBefore w:val="0"/>
        <w:widowControl/>
        <w:kinsoku/>
        <w:wordWrap/>
        <w:overflowPunct/>
        <w:topLinePunct w:val="0"/>
        <w:autoSpaceDE/>
        <w:autoSpaceDN/>
        <w:bidi w:val="0"/>
        <w:adjustRightInd/>
        <w:snapToGrid/>
        <w:spacing w:line="360" w:lineRule="auto"/>
        <w:ind w:firstLine="420" w:firstLineChars="200"/>
        <w:textAlignment w:val="auto"/>
        <w:rPr>
          <w:rFonts w:ascii="宋体" w:hAnsi="宋体"/>
          <w:color w:val="auto"/>
          <w:sz w:val="21"/>
          <w:szCs w:val="20"/>
        </w:rPr>
      </w:pPr>
      <w:r>
        <w:rPr>
          <w:rFonts w:hint="eastAsia" w:ascii="宋体" w:hAnsi="宋体"/>
          <w:color w:val="auto"/>
          <w:sz w:val="21"/>
          <w:szCs w:val="20"/>
        </w:rPr>
        <w:t>（2）磋商报价包括本项目采购需求和投入使用的所有费用，包括但不限于主件、标准附件、备品备件、施工、服务、专用工具、安装、调试、检验、培训、运输、保险、税款等。</w:t>
      </w:r>
    </w:p>
    <w:p w14:paraId="40A9CBA6">
      <w:pPr>
        <w:pStyle w:val="19"/>
        <w:pageBreakBefore w:val="0"/>
        <w:widowControl/>
        <w:kinsoku/>
        <w:wordWrap/>
        <w:overflowPunct/>
        <w:topLinePunct w:val="0"/>
        <w:autoSpaceDE/>
        <w:autoSpaceDN/>
        <w:bidi w:val="0"/>
        <w:adjustRightInd/>
        <w:snapToGrid/>
        <w:spacing w:line="360" w:lineRule="auto"/>
        <w:ind w:left="420"/>
        <w:textAlignment w:val="auto"/>
        <w:rPr>
          <w:rFonts w:ascii="宋体" w:hAnsi="宋体"/>
          <w:color w:val="auto"/>
          <w:sz w:val="21"/>
          <w:szCs w:val="20"/>
        </w:rPr>
      </w:pPr>
      <w:r>
        <w:rPr>
          <w:rFonts w:hint="eastAsia" w:ascii="宋体" w:hAnsi="宋体"/>
          <w:color w:val="auto"/>
          <w:sz w:val="21"/>
          <w:szCs w:val="20"/>
        </w:rPr>
        <w:t>（3）磋商报价不得有选择性报价和附有条件的报价，否则将导致响应无效。</w:t>
      </w:r>
    </w:p>
    <w:p w14:paraId="4B43E208">
      <w:pPr>
        <w:pStyle w:val="19"/>
        <w:pageBreakBefore w:val="0"/>
        <w:widowControl/>
        <w:kinsoku/>
        <w:wordWrap/>
        <w:overflowPunct/>
        <w:topLinePunct w:val="0"/>
        <w:autoSpaceDE/>
        <w:autoSpaceDN/>
        <w:bidi w:val="0"/>
        <w:adjustRightInd/>
        <w:snapToGrid/>
        <w:spacing w:line="360" w:lineRule="auto"/>
        <w:ind w:firstLine="420" w:firstLineChars="200"/>
        <w:textAlignment w:val="auto"/>
        <w:rPr>
          <w:rFonts w:ascii="宋体" w:hAnsi="宋体"/>
          <w:color w:val="auto"/>
          <w:sz w:val="21"/>
          <w:szCs w:val="20"/>
        </w:rPr>
      </w:pPr>
      <w:r>
        <w:rPr>
          <w:rFonts w:ascii="宋体" w:hAnsi="宋体"/>
          <w:color w:val="auto"/>
          <w:sz w:val="21"/>
          <w:szCs w:val="20"/>
        </w:rPr>
        <w:t>1.3</w:t>
      </w:r>
      <w:r>
        <w:rPr>
          <w:rFonts w:hint="eastAsia" w:ascii="宋体" w:hAnsi="宋体"/>
          <w:color w:val="auto"/>
          <w:sz w:val="21"/>
          <w:szCs w:val="20"/>
        </w:rPr>
        <w:t>如有对多个采购包响应的，要对每个采购包独立制作响应文件，或者分别制作通用册和专用册的响应文件，且需在响应文件中明示对应采购包情况。</w:t>
      </w:r>
    </w:p>
    <w:p w14:paraId="4BD175D0">
      <w:pPr>
        <w:pStyle w:val="19"/>
        <w:pageBreakBefore w:val="0"/>
        <w:widowControl/>
        <w:kinsoku/>
        <w:wordWrap/>
        <w:overflowPunct/>
        <w:topLinePunct w:val="0"/>
        <w:autoSpaceDE/>
        <w:autoSpaceDN/>
        <w:bidi w:val="0"/>
        <w:adjustRightInd/>
        <w:snapToGrid/>
        <w:spacing w:line="360" w:lineRule="auto"/>
        <w:textAlignment w:val="auto"/>
        <w:rPr>
          <w:rFonts w:ascii="宋体" w:hAnsi="宋体"/>
          <w:color w:val="auto"/>
          <w:sz w:val="21"/>
          <w:szCs w:val="20"/>
        </w:rPr>
      </w:pPr>
      <w:r>
        <w:rPr>
          <w:rFonts w:ascii="宋体" w:hAnsi="宋体"/>
          <w:color w:val="auto"/>
          <w:sz w:val="21"/>
          <w:szCs w:val="20"/>
        </w:rPr>
        <w:t>1.4</w:t>
      </w:r>
      <w:r>
        <w:rPr>
          <w:rFonts w:hint="eastAsia" w:ascii="宋体" w:hAnsi="宋体"/>
          <w:color w:val="auto"/>
          <w:sz w:val="21"/>
          <w:szCs w:val="20"/>
        </w:rPr>
        <w:t>供应商不得将同一个项目或同一个采购包的内容拆开响应，否则其报价将被视为非实质性响应。</w:t>
      </w:r>
    </w:p>
    <w:p w14:paraId="712AB672">
      <w:pPr>
        <w:pStyle w:val="19"/>
        <w:pageBreakBefore w:val="0"/>
        <w:widowControl/>
        <w:kinsoku/>
        <w:wordWrap/>
        <w:overflowPunct/>
        <w:topLinePunct w:val="0"/>
        <w:autoSpaceDE/>
        <w:autoSpaceDN/>
        <w:bidi w:val="0"/>
        <w:adjustRightInd/>
        <w:snapToGrid/>
        <w:spacing w:line="360" w:lineRule="auto"/>
        <w:ind w:firstLine="420" w:firstLineChars="200"/>
        <w:textAlignment w:val="auto"/>
        <w:rPr>
          <w:rFonts w:ascii="宋体" w:hAnsi="宋体"/>
          <w:color w:val="auto"/>
          <w:sz w:val="21"/>
          <w:szCs w:val="20"/>
        </w:rPr>
      </w:pPr>
      <w:r>
        <w:rPr>
          <w:rFonts w:ascii="宋体" w:hAnsi="宋体"/>
          <w:color w:val="auto"/>
          <w:sz w:val="21"/>
          <w:szCs w:val="20"/>
        </w:rPr>
        <w:t>1.5</w:t>
      </w:r>
      <w:r>
        <w:rPr>
          <w:rFonts w:hint="eastAsia" w:ascii="宋体" w:hAnsi="宋体"/>
          <w:color w:val="auto"/>
          <w:sz w:val="21"/>
          <w:szCs w:val="20"/>
        </w:rPr>
        <w:t>供应商须对磋商文件的对应要求给予唯一的实质性响应，否则将视为不响应。</w:t>
      </w:r>
    </w:p>
    <w:p w14:paraId="08D5FB4B">
      <w:pPr>
        <w:pStyle w:val="19"/>
        <w:pageBreakBefore w:val="0"/>
        <w:widowControl/>
        <w:kinsoku/>
        <w:wordWrap/>
        <w:overflowPunct/>
        <w:topLinePunct w:val="0"/>
        <w:autoSpaceDE/>
        <w:autoSpaceDN/>
        <w:bidi w:val="0"/>
        <w:adjustRightInd/>
        <w:snapToGrid/>
        <w:spacing w:line="360" w:lineRule="auto"/>
        <w:ind w:firstLine="420" w:firstLineChars="200"/>
        <w:textAlignment w:val="auto"/>
        <w:rPr>
          <w:rFonts w:ascii="宋体" w:hAnsi="宋体"/>
          <w:color w:val="auto"/>
          <w:sz w:val="21"/>
          <w:szCs w:val="20"/>
        </w:rPr>
      </w:pPr>
      <w:r>
        <w:rPr>
          <w:rFonts w:ascii="宋体" w:hAnsi="宋体"/>
          <w:color w:val="auto"/>
          <w:sz w:val="21"/>
          <w:szCs w:val="20"/>
        </w:rPr>
        <w:t>1.6</w:t>
      </w:r>
      <w:r>
        <w:rPr>
          <w:rFonts w:hint="eastAsia" w:ascii="宋体" w:hAnsi="宋体"/>
          <w:color w:val="auto"/>
          <w:sz w:val="21"/>
          <w:szCs w:val="20"/>
        </w:rPr>
        <w:t>磋商文件中，凡标有“★”的地方均为实质性响应条款，供应商若有一项带“★”的条款未响应或不满足，将按无效响应处理。</w:t>
      </w:r>
    </w:p>
    <w:p w14:paraId="0D5F87F4">
      <w:pPr>
        <w:pStyle w:val="19"/>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hAnsi="宋体"/>
          <w:color w:val="auto"/>
          <w:sz w:val="21"/>
          <w:szCs w:val="20"/>
        </w:rPr>
      </w:pPr>
      <w:r>
        <w:rPr>
          <w:rFonts w:ascii="宋体" w:hAnsi="宋体"/>
          <w:color w:val="auto"/>
          <w:sz w:val="21"/>
          <w:szCs w:val="20"/>
        </w:rPr>
        <w:t>1.7</w:t>
      </w:r>
      <w:r>
        <w:rPr>
          <w:rFonts w:hint="eastAsia" w:ascii="宋体" w:hAnsi="宋体"/>
          <w:color w:val="auto"/>
          <w:sz w:val="21"/>
          <w:szCs w:val="20"/>
        </w:rPr>
        <w:t>供应商必须按磋商文件指定的格式填写各种报价，各报价应计算正确。除在磋商文件另有规定外（如：报折扣、报优惠率等），计量单位应使用中华人民共和国法定计量单位，以人民币填报所有报价。</w:t>
      </w:r>
    </w:p>
    <w:p w14:paraId="0CF33752">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ascii="宋体" w:hAnsi="宋体"/>
          <w:color w:val="auto"/>
          <w:sz w:val="21"/>
          <w:szCs w:val="20"/>
        </w:rPr>
        <w:t>1.8</w:t>
      </w:r>
      <w:r>
        <w:rPr>
          <w:rFonts w:hint="eastAsia" w:ascii="宋体" w:hAnsi="宋体"/>
          <w:color w:val="auto"/>
          <w:sz w:val="21"/>
          <w:szCs w:val="20"/>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2C283F09">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ascii="宋体" w:hAnsi="宋体"/>
          <w:color w:val="auto"/>
          <w:sz w:val="21"/>
          <w:szCs w:val="20"/>
        </w:rPr>
        <w:t>1.9</w:t>
      </w:r>
      <w:r>
        <w:rPr>
          <w:rFonts w:hint="eastAsia" w:ascii="宋体" w:hAnsi="宋体"/>
          <w:color w:val="auto"/>
          <w:sz w:val="21"/>
          <w:szCs w:val="20"/>
        </w:rPr>
        <w:t>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p>
    <w:p w14:paraId="249DF2DD">
      <w:pPr>
        <w:pStyle w:val="127"/>
        <w:keepNext w:val="0"/>
        <w:keepLines w:val="0"/>
        <w:pageBreakBefore w:val="0"/>
        <w:widowControl/>
        <w:numPr>
          <w:ilvl w:val="0"/>
          <w:numId w:val="8"/>
        </w:numPr>
        <w:kinsoku/>
        <w:wordWrap/>
        <w:overflowPunct/>
        <w:topLinePunct w:val="0"/>
        <w:autoSpaceDE/>
        <w:autoSpaceDN/>
        <w:bidi w:val="0"/>
        <w:adjustRightInd/>
        <w:snapToGrid/>
        <w:textAlignment w:val="auto"/>
        <w:outlineLvl w:val="2"/>
        <w:rPr>
          <w:rFonts w:ascii="宋体" w:hAnsi="宋体"/>
          <w:b/>
          <w:bCs/>
          <w:color w:val="auto"/>
          <w:sz w:val="21"/>
          <w:szCs w:val="22"/>
        </w:rPr>
      </w:pPr>
      <w:r>
        <w:rPr>
          <w:rFonts w:hint="eastAsia" w:ascii="宋体" w:hAnsi="宋体"/>
          <w:b/>
          <w:bCs/>
          <w:color w:val="auto"/>
          <w:sz w:val="21"/>
          <w:szCs w:val="22"/>
        </w:rPr>
        <w:t>响应文件的提交</w:t>
      </w:r>
    </w:p>
    <w:p w14:paraId="2FEDF59D">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ascii="宋体" w:hAnsi="宋体"/>
          <w:color w:val="auto"/>
          <w:sz w:val="21"/>
          <w:szCs w:val="20"/>
        </w:rPr>
        <w:t>2.1</w:t>
      </w:r>
      <w:r>
        <w:rPr>
          <w:rFonts w:hint="eastAsia" w:ascii="宋体" w:hAnsi="宋体"/>
          <w:color w:val="auto"/>
          <w:sz w:val="21"/>
          <w:szCs w:val="20"/>
        </w:rPr>
        <w:t>在响应文件提交截止时间前，供应商须将响应文件提交至采购公告所示的提交响应文件地址。时间以北京时间为准，递交响应文件截止时间结束后，将不再接收响应文件。</w:t>
      </w:r>
    </w:p>
    <w:p w14:paraId="05EF8430">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ascii="宋体" w:hAnsi="宋体"/>
          <w:color w:val="auto"/>
          <w:sz w:val="21"/>
          <w:szCs w:val="20"/>
        </w:rPr>
        <w:t>2.2</w:t>
      </w:r>
      <w:r>
        <w:rPr>
          <w:rFonts w:hint="eastAsia" w:ascii="宋体" w:hAnsi="宋体"/>
          <w:color w:val="auto"/>
          <w:sz w:val="21"/>
          <w:szCs w:val="20"/>
        </w:rPr>
        <w:t>代理机构对因不可抗力事件造成的响应文件的损坏、丢失的，不承担责任。</w:t>
      </w:r>
    </w:p>
    <w:p w14:paraId="0CD77F2A">
      <w:pPr>
        <w:pStyle w:val="127"/>
        <w:keepNext w:val="0"/>
        <w:keepLines w:val="0"/>
        <w:pageBreakBefore w:val="0"/>
        <w:widowControl/>
        <w:numPr>
          <w:ilvl w:val="0"/>
          <w:numId w:val="8"/>
        </w:numPr>
        <w:kinsoku/>
        <w:wordWrap/>
        <w:overflowPunct/>
        <w:topLinePunct w:val="0"/>
        <w:autoSpaceDE/>
        <w:autoSpaceDN/>
        <w:bidi w:val="0"/>
        <w:adjustRightInd/>
        <w:snapToGrid/>
        <w:textAlignment w:val="auto"/>
        <w:outlineLvl w:val="2"/>
        <w:rPr>
          <w:rFonts w:ascii="宋体" w:hAnsi="宋体"/>
          <w:b/>
          <w:bCs/>
          <w:color w:val="auto"/>
          <w:sz w:val="21"/>
          <w:szCs w:val="22"/>
        </w:rPr>
      </w:pPr>
      <w:r>
        <w:rPr>
          <w:rFonts w:hint="eastAsia" w:ascii="宋体" w:hAnsi="宋体"/>
          <w:b/>
          <w:bCs/>
          <w:color w:val="auto"/>
          <w:sz w:val="21"/>
          <w:szCs w:val="22"/>
        </w:rPr>
        <w:t>响应文件的修改、撤回与撤销</w:t>
      </w:r>
    </w:p>
    <w:p w14:paraId="35347D79">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ascii="宋体" w:hAnsi="宋体"/>
          <w:color w:val="auto"/>
          <w:sz w:val="21"/>
          <w:szCs w:val="20"/>
        </w:rPr>
        <w:t>3</w:t>
      </w:r>
      <w:r>
        <w:rPr>
          <w:rFonts w:hint="eastAsia" w:ascii="宋体" w:hAnsi="宋体"/>
          <w:color w:val="auto"/>
          <w:sz w:val="21"/>
          <w:szCs w:val="20"/>
        </w:rPr>
        <w:t>.1在提交响应文件截止时间前，供应商可以修改或撤回响应文件，并于提交响应文件截止时间前将修改后的响应文件送达至采购公告所示的提交响应文件地址，到达响应文件提交截止时间后，将不允许修改或撤回。</w:t>
      </w:r>
    </w:p>
    <w:p w14:paraId="51FDEEA4">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ascii="宋体" w:hAnsi="宋体"/>
          <w:color w:val="auto"/>
          <w:sz w:val="21"/>
          <w:szCs w:val="20"/>
        </w:rPr>
        <w:t>3</w:t>
      </w:r>
      <w:r>
        <w:rPr>
          <w:rFonts w:hint="eastAsia" w:ascii="宋体" w:hAnsi="宋体"/>
          <w:color w:val="auto"/>
          <w:sz w:val="21"/>
          <w:szCs w:val="20"/>
        </w:rPr>
        <w:t>.2在提交响应文件截止时间后，供应商不得补充、修改和更换响应文件。</w:t>
      </w:r>
    </w:p>
    <w:p w14:paraId="488EEA20">
      <w:pPr>
        <w:pStyle w:val="127"/>
        <w:keepNext w:val="0"/>
        <w:keepLines w:val="0"/>
        <w:pageBreakBefore w:val="0"/>
        <w:widowControl/>
        <w:numPr>
          <w:ilvl w:val="0"/>
          <w:numId w:val="8"/>
        </w:numPr>
        <w:kinsoku/>
        <w:wordWrap/>
        <w:overflowPunct/>
        <w:topLinePunct w:val="0"/>
        <w:autoSpaceDE/>
        <w:autoSpaceDN/>
        <w:bidi w:val="0"/>
        <w:adjustRightInd/>
        <w:snapToGrid/>
        <w:textAlignment w:val="auto"/>
        <w:outlineLvl w:val="2"/>
        <w:rPr>
          <w:rFonts w:ascii="宋体" w:hAnsi="宋体"/>
          <w:b/>
          <w:bCs/>
          <w:color w:val="auto"/>
          <w:sz w:val="21"/>
          <w:szCs w:val="22"/>
        </w:rPr>
      </w:pPr>
      <w:r>
        <w:rPr>
          <w:rFonts w:hint="eastAsia" w:ascii="宋体" w:hAnsi="宋体"/>
          <w:b/>
          <w:bCs/>
          <w:color w:val="auto"/>
          <w:sz w:val="21"/>
          <w:szCs w:val="22"/>
        </w:rPr>
        <w:t>响应保证金</w:t>
      </w:r>
    </w:p>
    <w:p w14:paraId="20B565BB">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ascii="宋体" w:hAnsi="宋体"/>
          <w:color w:val="auto"/>
          <w:sz w:val="21"/>
          <w:szCs w:val="20"/>
        </w:rPr>
        <w:t>4.1</w:t>
      </w:r>
      <w:r>
        <w:rPr>
          <w:rFonts w:hint="eastAsia" w:ascii="宋体" w:hAnsi="宋体"/>
          <w:color w:val="auto"/>
          <w:sz w:val="21"/>
          <w:szCs w:val="20"/>
        </w:rPr>
        <w:t>响应保证金的缴纳</w:t>
      </w:r>
    </w:p>
    <w:p w14:paraId="02478061">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供应商在提交响应文件的同时，应按供应商须知前附表规定的金额和缴纳要求缴纳响应保证金，并作为其响应文件的组成部分。</w:t>
      </w:r>
    </w:p>
    <w:p w14:paraId="040CFC28">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如采用转账、支票、本票、汇票形式提交的，响应保证金从供应商基本账户递交，由广东达禾工程管理有限公司代收。具体操作要求详见广东达禾工程管理有限公司有关指引，递交事宜请自行咨询广东达禾工程管理有限公司；请各供应商在响应文件递交截止时间前按须知前附表规定的金额递交至广东达禾工程管理有限公司，到账情况以开启时广东达禾工程管理有限公司查询的信息为准。</w:t>
      </w:r>
    </w:p>
    <w:p w14:paraId="4568F3B0">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如采用金融机构、专业担保机构开具的投标（响应）担保函、投标（响应）保证保险函等形式提交响应保证金的，投标（响应）担保函或投标（响应）保证保险函须开具给采购人（保险受益人须为采购人），并与响应文件一同递交。</w:t>
      </w:r>
    </w:p>
    <w:p w14:paraId="07621470">
      <w:pPr>
        <w:pStyle w:val="19"/>
        <w:ind w:firstLine="420" w:firstLineChars="200"/>
        <w:rPr>
          <w:rFonts w:ascii="宋体" w:hAnsi="宋体"/>
          <w:color w:val="auto"/>
          <w:sz w:val="21"/>
          <w:szCs w:val="20"/>
        </w:rPr>
      </w:pPr>
      <w:r>
        <w:rPr>
          <w:rFonts w:hint="eastAsia" w:ascii="宋体" w:hAnsi="宋体"/>
          <w:color w:val="auto"/>
          <w:sz w:val="21"/>
          <w:szCs w:val="20"/>
        </w:rPr>
        <w:t>注意事项：供应商通过线下方式缴纳保证金（转账、支票、汇票、本票、纸质保函）的，需准备缴纳凭证的扫描件作为核验凭证。</w:t>
      </w:r>
    </w:p>
    <w:p w14:paraId="25D0509E">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ascii="宋体" w:hAnsi="宋体"/>
          <w:color w:val="auto"/>
          <w:sz w:val="21"/>
          <w:szCs w:val="20"/>
        </w:rPr>
        <w:t>4.2</w:t>
      </w:r>
      <w:r>
        <w:rPr>
          <w:rFonts w:hint="eastAsia" w:ascii="宋体" w:hAnsi="宋体"/>
          <w:color w:val="auto"/>
          <w:sz w:val="21"/>
          <w:szCs w:val="20"/>
        </w:rPr>
        <w:t>响应保证金的退还：</w:t>
      </w:r>
    </w:p>
    <w:p w14:paraId="33616ECC">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（1）供应商在递交响应文件截止时间前放弃响应的，自所投采购包结果公告发出后5个工作日内退还。</w:t>
      </w:r>
    </w:p>
    <w:p w14:paraId="2F475E33">
      <w:pPr>
        <w:pStyle w:val="19"/>
        <w:keepNext w:val="0"/>
        <w:keepLines w:val="0"/>
        <w:pageBreakBefore w:val="0"/>
        <w:widowControl/>
        <w:kinsoku/>
        <w:wordWrap/>
        <w:overflowPunct/>
        <w:topLinePunct w:val="0"/>
        <w:autoSpaceDE/>
        <w:autoSpaceDN/>
        <w:bidi w:val="0"/>
        <w:adjustRightInd/>
        <w:snapToGrid/>
        <w:ind w:firstLine="420" w:firstLineChars="200"/>
        <w:jc w:val="left"/>
        <w:textAlignment w:val="auto"/>
        <w:rPr>
          <w:rFonts w:ascii="宋体" w:hAnsi="宋体"/>
          <w:color w:val="auto"/>
          <w:sz w:val="21"/>
          <w:szCs w:val="20"/>
        </w:rPr>
      </w:pPr>
      <w:r>
        <w:rPr>
          <w:rFonts w:hint="eastAsia" w:ascii="宋体" w:hAnsi="宋体"/>
          <w:color w:val="auto"/>
          <w:sz w:val="21"/>
          <w:szCs w:val="20"/>
        </w:rPr>
        <w:t>（2）未成交的供应商保证金，在成交供应商发出后5个工作日内原额退还。</w:t>
      </w:r>
    </w:p>
    <w:p w14:paraId="5D9B756D">
      <w:pPr>
        <w:pStyle w:val="19"/>
        <w:keepNext w:val="0"/>
        <w:keepLines w:val="0"/>
        <w:pageBreakBefore w:val="0"/>
        <w:widowControl/>
        <w:kinsoku/>
        <w:wordWrap/>
        <w:overflowPunct/>
        <w:topLinePunct w:val="0"/>
        <w:autoSpaceDE/>
        <w:autoSpaceDN/>
        <w:bidi w:val="0"/>
        <w:adjustRightInd/>
        <w:snapToGrid/>
        <w:ind w:firstLine="420" w:firstLineChars="200"/>
        <w:jc w:val="left"/>
        <w:textAlignment w:val="auto"/>
        <w:rPr>
          <w:rFonts w:ascii="宋体" w:hAnsi="宋体"/>
          <w:color w:val="auto"/>
          <w:sz w:val="21"/>
          <w:szCs w:val="20"/>
        </w:rPr>
      </w:pPr>
      <w:r>
        <w:rPr>
          <w:rFonts w:hint="eastAsia" w:ascii="宋体" w:hAnsi="宋体"/>
          <w:color w:val="auto"/>
          <w:sz w:val="21"/>
          <w:szCs w:val="20"/>
        </w:rPr>
        <w:t>（3）成交供应商的响应保证金,在成交供应商与采购人签订采购合同后5个工作日内原额退还。</w:t>
      </w:r>
    </w:p>
    <w:p w14:paraId="2177DC19">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备注：但因供应商自身原因导致无法及时退还的除外。</w:t>
      </w:r>
    </w:p>
    <w:p w14:paraId="28EAC19F">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ascii="宋体" w:hAnsi="宋体"/>
          <w:color w:val="auto"/>
          <w:sz w:val="21"/>
          <w:szCs w:val="20"/>
        </w:rPr>
        <w:t>4.3</w:t>
      </w:r>
      <w:r>
        <w:rPr>
          <w:rFonts w:hint="eastAsia" w:ascii="宋体" w:hAnsi="宋体"/>
          <w:color w:val="auto"/>
          <w:sz w:val="21"/>
          <w:szCs w:val="20"/>
        </w:rPr>
        <w:t>有下列情形之一的，响应保证金将不予退还</w:t>
      </w:r>
      <w:bookmarkStart w:id="38" w:name="_Hlk104121839"/>
      <w:r>
        <w:rPr>
          <w:rFonts w:hint="eastAsia" w:ascii="宋体" w:hAnsi="宋体"/>
          <w:color w:val="auto"/>
          <w:sz w:val="21"/>
          <w:szCs w:val="20"/>
        </w:rPr>
        <w:t>并上缴国库</w:t>
      </w:r>
      <w:bookmarkEnd w:id="38"/>
      <w:r>
        <w:rPr>
          <w:rFonts w:hint="eastAsia" w:ascii="宋体" w:hAnsi="宋体"/>
          <w:color w:val="auto"/>
          <w:sz w:val="21"/>
          <w:szCs w:val="20"/>
        </w:rPr>
        <w:t>：</w:t>
      </w:r>
    </w:p>
    <w:p w14:paraId="70724E0A">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（1）提供虚假材料谋取成交的；</w:t>
      </w:r>
    </w:p>
    <w:p w14:paraId="1701A957">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（2）供应商在磋商文件规定的响应有效期内撤销其响应；</w:t>
      </w:r>
    </w:p>
    <w:p w14:paraId="62B4A159">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（3）成交后，无正当理由放弃成交资格；</w:t>
      </w:r>
    </w:p>
    <w:p w14:paraId="1CB05B83">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（4）成交后，无正当理由不与采购人签订合同；</w:t>
      </w:r>
    </w:p>
    <w:p w14:paraId="7E204882">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（5）法律法规和磋商文件规定的其他情形。</w:t>
      </w:r>
    </w:p>
    <w:p w14:paraId="0582E055">
      <w:pPr>
        <w:pStyle w:val="127"/>
        <w:keepNext w:val="0"/>
        <w:keepLines w:val="0"/>
        <w:pageBreakBefore w:val="0"/>
        <w:widowControl/>
        <w:numPr>
          <w:ilvl w:val="0"/>
          <w:numId w:val="8"/>
        </w:numPr>
        <w:kinsoku/>
        <w:wordWrap/>
        <w:overflowPunct/>
        <w:topLinePunct w:val="0"/>
        <w:autoSpaceDE/>
        <w:autoSpaceDN/>
        <w:bidi w:val="0"/>
        <w:adjustRightInd/>
        <w:snapToGrid/>
        <w:textAlignment w:val="auto"/>
        <w:outlineLvl w:val="2"/>
        <w:rPr>
          <w:rFonts w:ascii="宋体" w:hAnsi="宋体"/>
          <w:b/>
          <w:bCs/>
          <w:color w:val="auto"/>
          <w:sz w:val="21"/>
          <w:szCs w:val="22"/>
        </w:rPr>
      </w:pPr>
      <w:r>
        <w:rPr>
          <w:rFonts w:hint="eastAsia" w:ascii="宋体" w:hAnsi="宋体"/>
          <w:b/>
          <w:bCs/>
          <w:color w:val="auto"/>
          <w:sz w:val="21"/>
          <w:szCs w:val="22"/>
        </w:rPr>
        <w:t>响应有效期</w:t>
      </w:r>
    </w:p>
    <w:p w14:paraId="01E63275">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ascii="宋体" w:hAnsi="宋体"/>
          <w:color w:val="auto"/>
          <w:sz w:val="21"/>
          <w:szCs w:val="20"/>
        </w:rPr>
        <w:t>5.1</w:t>
      </w:r>
      <w:r>
        <w:rPr>
          <w:rFonts w:hint="eastAsia" w:ascii="宋体" w:hAnsi="宋体"/>
          <w:color w:val="auto"/>
          <w:sz w:val="21"/>
          <w:szCs w:val="20"/>
        </w:rPr>
        <w:t>响应有效期内供应商撤销响应文件的，采购人或者采购代理机构可以不退还响应保证金（如有）。采用响应保函方式替代保证金的，采购人或者采购代理机构可以向担保机构索赔保证金。</w:t>
      </w:r>
    </w:p>
    <w:p w14:paraId="2D0A93E0">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ascii="宋体" w:hAnsi="宋体"/>
          <w:color w:val="auto"/>
          <w:sz w:val="21"/>
          <w:szCs w:val="20"/>
        </w:rPr>
        <w:t>5.2</w:t>
      </w:r>
      <w:r>
        <w:rPr>
          <w:rFonts w:hint="eastAsia" w:ascii="宋体" w:hAnsi="宋体"/>
          <w:color w:val="auto"/>
          <w:sz w:val="21"/>
          <w:szCs w:val="20"/>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1551920B">
      <w:pPr>
        <w:pStyle w:val="127"/>
        <w:keepNext w:val="0"/>
        <w:keepLines w:val="0"/>
        <w:pageBreakBefore w:val="0"/>
        <w:widowControl/>
        <w:numPr>
          <w:ilvl w:val="0"/>
          <w:numId w:val="8"/>
        </w:numPr>
        <w:kinsoku/>
        <w:wordWrap/>
        <w:overflowPunct/>
        <w:topLinePunct w:val="0"/>
        <w:autoSpaceDE/>
        <w:autoSpaceDN/>
        <w:bidi w:val="0"/>
        <w:adjustRightInd/>
        <w:snapToGrid/>
        <w:textAlignment w:val="auto"/>
        <w:outlineLvl w:val="2"/>
        <w:rPr>
          <w:rFonts w:ascii="宋体" w:hAnsi="宋体"/>
          <w:b/>
          <w:bCs/>
          <w:color w:val="auto"/>
          <w:sz w:val="21"/>
          <w:szCs w:val="22"/>
        </w:rPr>
      </w:pPr>
      <w:r>
        <w:rPr>
          <w:rFonts w:hint="eastAsia" w:ascii="宋体" w:hAnsi="宋体"/>
          <w:b/>
          <w:bCs/>
          <w:color w:val="auto"/>
          <w:sz w:val="21"/>
          <w:szCs w:val="22"/>
        </w:rPr>
        <w:t>样品（演示）</w:t>
      </w:r>
    </w:p>
    <w:p w14:paraId="46A2C6FE">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ascii="宋体" w:hAnsi="宋体"/>
          <w:color w:val="auto"/>
          <w:sz w:val="21"/>
          <w:szCs w:val="20"/>
        </w:rPr>
        <w:t>6.1</w:t>
      </w:r>
      <w:r>
        <w:rPr>
          <w:rFonts w:hint="eastAsia" w:ascii="宋体" w:hAnsi="宋体"/>
          <w:color w:val="auto"/>
          <w:sz w:val="21"/>
          <w:szCs w:val="20"/>
        </w:rPr>
        <w:t>磋商文件规定供应商提交样品的，样品属于响应文件的组成部分。样品的生产、运输、安装、保全等一切费用由供应商自理。</w:t>
      </w:r>
    </w:p>
    <w:p w14:paraId="45BFC384">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ascii="宋体" w:hAnsi="宋体"/>
          <w:color w:val="auto"/>
          <w:sz w:val="21"/>
          <w:szCs w:val="20"/>
        </w:rPr>
        <w:t>6.2</w:t>
      </w:r>
      <w:r>
        <w:rPr>
          <w:rFonts w:hint="eastAsia" w:ascii="宋体" w:hAnsi="宋体"/>
          <w:color w:val="auto"/>
          <w:sz w:val="21"/>
          <w:szCs w:val="20"/>
        </w:rPr>
        <w:t>递交响应文件截止时间前，供应商应将样品送达至指定地点。若需要现场演示的，供应商应提前做好演示准备（包括演示设备）。</w:t>
      </w:r>
    </w:p>
    <w:p w14:paraId="791F7930">
      <w:pPr>
        <w:pStyle w:val="19"/>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ascii="宋体" w:hAnsi="宋体"/>
          <w:color w:val="auto"/>
          <w:sz w:val="21"/>
          <w:szCs w:val="20"/>
        </w:rPr>
        <w:t>6.3</w:t>
      </w:r>
      <w:r>
        <w:rPr>
          <w:rFonts w:hint="eastAsia" w:ascii="宋体" w:hAnsi="宋体"/>
          <w:color w:val="auto"/>
          <w:sz w:val="21"/>
          <w:szCs w:val="20"/>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7887533">
      <w:pPr>
        <w:pStyle w:val="127"/>
        <w:keepNext w:val="0"/>
        <w:keepLines w:val="0"/>
        <w:pageBreakBefore w:val="0"/>
        <w:widowControl/>
        <w:numPr>
          <w:ilvl w:val="0"/>
          <w:numId w:val="8"/>
        </w:numPr>
        <w:kinsoku/>
        <w:wordWrap/>
        <w:overflowPunct/>
        <w:topLinePunct w:val="0"/>
        <w:autoSpaceDE/>
        <w:autoSpaceDN/>
        <w:bidi w:val="0"/>
        <w:adjustRightInd/>
        <w:snapToGrid/>
        <w:textAlignment w:val="auto"/>
        <w:outlineLvl w:val="2"/>
        <w:rPr>
          <w:rFonts w:ascii="宋体" w:hAnsi="宋体"/>
          <w:b/>
          <w:bCs/>
          <w:color w:val="auto"/>
          <w:sz w:val="21"/>
          <w:szCs w:val="22"/>
        </w:rPr>
      </w:pPr>
      <w:r>
        <w:rPr>
          <w:rFonts w:hint="eastAsia" w:ascii="宋体" w:hAnsi="宋体"/>
          <w:b/>
          <w:bCs/>
          <w:color w:val="auto"/>
          <w:sz w:val="21"/>
          <w:szCs w:val="22"/>
        </w:rPr>
        <w:t>除磋商文件另有规定外，有下列情形之一的，响应无效：</w:t>
      </w:r>
    </w:p>
    <w:p w14:paraId="33696F4C">
      <w:pPr>
        <w:pStyle w:val="19"/>
        <w:pageBreakBefore w:val="0"/>
        <w:widowControl/>
        <w:kinsoku/>
        <w:wordWrap/>
        <w:overflowPunct/>
        <w:topLinePunct w:val="0"/>
        <w:autoSpaceDE/>
        <w:autoSpaceDN/>
        <w:bidi w:val="0"/>
        <w:adjustRightInd/>
        <w:snapToGrid/>
        <w:ind w:left="420"/>
        <w:textAlignment w:val="auto"/>
        <w:rPr>
          <w:rFonts w:ascii="宋体" w:hAnsi="宋体"/>
          <w:color w:val="auto"/>
          <w:sz w:val="21"/>
          <w:szCs w:val="20"/>
        </w:rPr>
      </w:pPr>
      <w:r>
        <w:rPr>
          <w:rFonts w:ascii="宋体" w:hAnsi="宋体"/>
          <w:color w:val="auto"/>
          <w:sz w:val="21"/>
          <w:szCs w:val="20"/>
        </w:rPr>
        <w:t>7.1</w:t>
      </w:r>
      <w:r>
        <w:rPr>
          <w:rFonts w:hint="eastAsia" w:ascii="宋体" w:hAnsi="宋体"/>
          <w:color w:val="auto"/>
          <w:sz w:val="21"/>
          <w:szCs w:val="20"/>
        </w:rPr>
        <w:t>响应文件未按照磋商文件要求签署、盖章；</w:t>
      </w:r>
    </w:p>
    <w:p w14:paraId="1951F70C">
      <w:pPr>
        <w:pStyle w:val="19"/>
        <w:pageBreakBefore w:val="0"/>
        <w:widowControl/>
        <w:kinsoku/>
        <w:wordWrap/>
        <w:overflowPunct/>
        <w:topLinePunct w:val="0"/>
        <w:autoSpaceDE/>
        <w:autoSpaceDN/>
        <w:bidi w:val="0"/>
        <w:adjustRightInd/>
        <w:snapToGrid/>
        <w:ind w:left="420"/>
        <w:textAlignment w:val="auto"/>
        <w:rPr>
          <w:rFonts w:ascii="宋体" w:hAnsi="宋体"/>
          <w:color w:val="auto"/>
          <w:sz w:val="21"/>
          <w:szCs w:val="20"/>
        </w:rPr>
      </w:pPr>
      <w:r>
        <w:rPr>
          <w:rFonts w:ascii="宋体" w:hAnsi="宋体"/>
          <w:color w:val="auto"/>
          <w:sz w:val="21"/>
          <w:szCs w:val="20"/>
        </w:rPr>
        <w:t>7.2</w:t>
      </w:r>
      <w:r>
        <w:rPr>
          <w:rFonts w:hint="eastAsia" w:ascii="宋体" w:hAnsi="宋体"/>
          <w:color w:val="auto"/>
          <w:sz w:val="21"/>
          <w:szCs w:val="20"/>
        </w:rPr>
        <w:t>不符合磋商文件中规定的资格要求；</w:t>
      </w:r>
    </w:p>
    <w:p w14:paraId="05CBF2EA">
      <w:pPr>
        <w:pStyle w:val="19"/>
        <w:pageBreakBefore w:val="0"/>
        <w:widowControl/>
        <w:kinsoku/>
        <w:wordWrap/>
        <w:overflowPunct/>
        <w:topLinePunct w:val="0"/>
        <w:autoSpaceDE/>
        <w:autoSpaceDN/>
        <w:bidi w:val="0"/>
        <w:adjustRightInd/>
        <w:snapToGrid/>
        <w:ind w:left="420"/>
        <w:textAlignment w:val="auto"/>
        <w:rPr>
          <w:rFonts w:ascii="宋体" w:hAnsi="宋体"/>
          <w:color w:val="auto"/>
          <w:sz w:val="21"/>
          <w:szCs w:val="20"/>
        </w:rPr>
      </w:pPr>
      <w:r>
        <w:rPr>
          <w:rFonts w:ascii="宋体" w:hAnsi="宋体"/>
          <w:color w:val="auto"/>
          <w:sz w:val="21"/>
          <w:szCs w:val="20"/>
        </w:rPr>
        <w:t>7.3</w:t>
      </w:r>
      <w:r>
        <w:rPr>
          <w:rFonts w:hint="eastAsia" w:ascii="宋体" w:hAnsi="宋体"/>
          <w:color w:val="auto"/>
          <w:sz w:val="21"/>
          <w:szCs w:val="20"/>
        </w:rPr>
        <w:t>磋商报价超过磋商文件中规定的预算金额或最高限价；</w:t>
      </w:r>
    </w:p>
    <w:p w14:paraId="78FB585B">
      <w:pPr>
        <w:pStyle w:val="19"/>
        <w:pageBreakBefore w:val="0"/>
        <w:widowControl/>
        <w:kinsoku/>
        <w:wordWrap/>
        <w:overflowPunct/>
        <w:topLinePunct w:val="0"/>
        <w:autoSpaceDE/>
        <w:autoSpaceDN/>
        <w:bidi w:val="0"/>
        <w:adjustRightInd/>
        <w:snapToGrid/>
        <w:ind w:left="420"/>
        <w:textAlignment w:val="auto"/>
        <w:rPr>
          <w:rFonts w:ascii="宋体" w:hAnsi="宋体"/>
          <w:color w:val="auto"/>
          <w:sz w:val="21"/>
          <w:szCs w:val="20"/>
        </w:rPr>
      </w:pPr>
      <w:r>
        <w:rPr>
          <w:rFonts w:ascii="宋体" w:hAnsi="宋体"/>
          <w:color w:val="auto"/>
          <w:sz w:val="21"/>
          <w:szCs w:val="20"/>
        </w:rPr>
        <w:t>7.4</w:t>
      </w:r>
      <w:r>
        <w:rPr>
          <w:rFonts w:hint="eastAsia" w:ascii="宋体" w:hAnsi="宋体"/>
          <w:color w:val="auto"/>
          <w:sz w:val="21"/>
          <w:szCs w:val="20"/>
        </w:rPr>
        <w:t>响应文件含有采购人不能接受的附加条件；</w:t>
      </w:r>
    </w:p>
    <w:p w14:paraId="213F3418">
      <w:pPr>
        <w:pStyle w:val="19"/>
        <w:pageBreakBefore w:val="0"/>
        <w:widowControl/>
        <w:kinsoku/>
        <w:wordWrap/>
        <w:overflowPunct/>
        <w:topLinePunct w:val="0"/>
        <w:autoSpaceDE/>
        <w:autoSpaceDN/>
        <w:bidi w:val="0"/>
        <w:adjustRightInd/>
        <w:snapToGrid/>
        <w:ind w:left="420"/>
        <w:textAlignment w:val="auto"/>
        <w:rPr>
          <w:rFonts w:ascii="宋体" w:hAnsi="宋体"/>
          <w:color w:val="auto"/>
          <w:sz w:val="21"/>
          <w:szCs w:val="20"/>
        </w:rPr>
      </w:pPr>
      <w:r>
        <w:rPr>
          <w:rFonts w:ascii="宋体" w:hAnsi="宋体"/>
          <w:color w:val="auto"/>
          <w:sz w:val="21"/>
          <w:szCs w:val="20"/>
        </w:rPr>
        <w:t>7.5</w:t>
      </w:r>
      <w:r>
        <w:rPr>
          <w:rFonts w:hint="eastAsia" w:ascii="宋体" w:hAnsi="宋体"/>
          <w:color w:val="auto"/>
          <w:sz w:val="21"/>
          <w:szCs w:val="20"/>
        </w:rPr>
        <w:t>有关法律、法规和规章及磋商文件规定的其他无效情形。</w:t>
      </w:r>
    </w:p>
    <w:p w14:paraId="57A32420">
      <w:pPr>
        <w:pStyle w:val="4"/>
        <w:pageBreakBefore w:val="0"/>
        <w:widowControl/>
        <w:numPr>
          <w:ilvl w:val="0"/>
          <w:numId w:val="0"/>
        </w:numPr>
        <w:kinsoku/>
        <w:wordWrap/>
        <w:overflowPunct/>
        <w:topLinePunct w:val="0"/>
        <w:autoSpaceDE/>
        <w:autoSpaceDN/>
        <w:bidi w:val="0"/>
        <w:adjustRightInd/>
        <w:snapToGrid/>
        <w:ind w:left="0" w:leftChars="0" w:firstLine="0" w:firstLineChars="0"/>
        <w:textAlignment w:val="auto"/>
        <w:rPr>
          <w:rFonts w:ascii="宋体" w:hAnsi="宋体"/>
          <w:color w:val="auto"/>
          <w:sz w:val="21"/>
          <w:szCs w:val="21"/>
        </w:rPr>
      </w:pPr>
      <w:bookmarkStart w:id="39" w:name="_Toc104040693"/>
      <w:r>
        <w:rPr>
          <w:rFonts w:hint="eastAsia" w:ascii="宋体" w:hAnsi="宋体" w:eastAsia="宋体" w:cs="Times New Roman"/>
          <w:b/>
          <w:bCs/>
          <w:color w:val="auto"/>
          <w:kern w:val="2"/>
          <w:sz w:val="21"/>
          <w:szCs w:val="21"/>
          <w:lang w:val="en-US" w:eastAsia="zh-CN" w:bidi="ar-SA"/>
        </w:rPr>
        <w:t>六、</w:t>
      </w:r>
      <w:r>
        <w:rPr>
          <w:rFonts w:hint="eastAsia" w:ascii="宋体" w:hAnsi="宋体"/>
          <w:color w:val="auto"/>
          <w:sz w:val="21"/>
          <w:szCs w:val="21"/>
        </w:rPr>
        <w:t>磋商、评审和结果</w:t>
      </w:r>
      <w:bookmarkEnd w:id="39"/>
      <w:r>
        <w:rPr>
          <w:rFonts w:hint="eastAsia" w:ascii="宋体" w:hAnsi="宋体"/>
          <w:color w:val="auto"/>
          <w:sz w:val="21"/>
          <w:szCs w:val="21"/>
        </w:rPr>
        <w:t>确认</w:t>
      </w:r>
    </w:p>
    <w:p w14:paraId="572F45BD">
      <w:pPr>
        <w:pStyle w:val="127"/>
        <w:pageBreakBefore w:val="0"/>
        <w:widowControl/>
        <w:numPr>
          <w:ilvl w:val="0"/>
          <w:numId w:val="0"/>
        </w:numPr>
        <w:kinsoku/>
        <w:wordWrap/>
        <w:overflowPunct/>
        <w:topLinePunct w:val="0"/>
        <w:autoSpaceDE/>
        <w:autoSpaceDN/>
        <w:bidi w:val="0"/>
        <w:adjustRightInd/>
        <w:snapToGrid/>
        <w:ind w:left="420" w:leftChars="0" w:hanging="420" w:firstLineChars="0"/>
        <w:textAlignment w:val="auto"/>
        <w:outlineLvl w:val="2"/>
        <w:rPr>
          <w:rFonts w:ascii="宋体" w:hAnsi="宋体"/>
          <w:b/>
          <w:bCs/>
          <w:color w:val="auto"/>
          <w:sz w:val="21"/>
          <w:szCs w:val="22"/>
        </w:rPr>
      </w:pPr>
      <w:r>
        <w:rPr>
          <w:rFonts w:hint="eastAsia" w:ascii="宋体" w:hAnsi="宋体" w:eastAsia="宋体" w:cs="Times New Roman"/>
          <w:b/>
          <w:bCs/>
          <w:color w:val="auto"/>
          <w:kern w:val="1"/>
          <w:sz w:val="21"/>
          <w:szCs w:val="22"/>
          <w:lang w:val="en-US" w:eastAsia="ar-SA" w:bidi="ar-SA"/>
        </w:rPr>
        <w:t>1.</w:t>
      </w:r>
      <w:r>
        <w:rPr>
          <w:rFonts w:hint="eastAsia" w:ascii="宋体" w:hAnsi="宋体"/>
          <w:b/>
          <w:bCs/>
          <w:color w:val="auto"/>
          <w:sz w:val="21"/>
          <w:szCs w:val="22"/>
        </w:rPr>
        <w:t>响应文件的开启</w:t>
      </w:r>
    </w:p>
    <w:p w14:paraId="1E2B923F">
      <w:pPr>
        <w:pStyle w:val="19"/>
        <w:pageBreakBefore w:val="0"/>
        <w:widowControl/>
        <w:kinsoku/>
        <w:wordWrap/>
        <w:overflowPunct/>
        <w:topLinePunct w:val="0"/>
        <w:autoSpaceDE/>
        <w:autoSpaceDN/>
        <w:bidi w:val="0"/>
        <w:adjustRightInd/>
        <w:snapToGrid/>
        <w:ind w:left="420"/>
        <w:textAlignment w:val="auto"/>
        <w:rPr>
          <w:rFonts w:ascii="宋体" w:hAnsi="宋体"/>
          <w:color w:val="auto"/>
          <w:sz w:val="21"/>
          <w:szCs w:val="20"/>
        </w:rPr>
      </w:pPr>
      <w:r>
        <w:rPr>
          <w:rFonts w:hint="eastAsia" w:ascii="宋体" w:hAnsi="宋体"/>
          <w:color w:val="auto"/>
          <w:sz w:val="21"/>
          <w:szCs w:val="20"/>
        </w:rPr>
        <w:t>1</w:t>
      </w:r>
      <w:r>
        <w:rPr>
          <w:rFonts w:ascii="宋体" w:hAnsi="宋体"/>
          <w:color w:val="auto"/>
          <w:sz w:val="21"/>
          <w:szCs w:val="20"/>
        </w:rPr>
        <w:t>.1</w:t>
      </w:r>
      <w:r>
        <w:rPr>
          <w:rFonts w:hint="eastAsia" w:ascii="宋体" w:hAnsi="宋体"/>
          <w:color w:val="auto"/>
          <w:sz w:val="21"/>
          <w:szCs w:val="20"/>
        </w:rPr>
        <w:t>开启程序</w:t>
      </w:r>
    </w:p>
    <w:p w14:paraId="26AE8479">
      <w:pPr>
        <w:pStyle w:val="19"/>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工作人员按磋商公告规定的时间进行开启，由采购人或者采购代理机构工作人员宣布供应商名称和采购文件规定的需要宣布的其他内容。</w:t>
      </w:r>
    </w:p>
    <w:p w14:paraId="689DFEFD">
      <w:pPr>
        <w:pStyle w:val="19"/>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采用现场开启的：供应商的法定代表人或其委托代理人应当携带本人身份证等材料按照本采购公告载明的时间和地点前往参加现场开启会议。</w:t>
      </w:r>
    </w:p>
    <w:p w14:paraId="5A63F0DD">
      <w:pPr>
        <w:pStyle w:val="19"/>
        <w:pageBreakBefore w:val="0"/>
        <w:widowControl/>
        <w:kinsoku/>
        <w:wordWrap/>
        <w:overflowPunct/>
        <w:topLinePunct w:val="0"/>
        <w:autoSpaceDE/>
        <w:autoSpaceDN/>
        <w:bidi w:val="0"/>
        <w:adjustRightInd/>
        <w:snapToGrid/>
        <w:ind w:left="420"/>
        <w:textAlignment w:val="auto"/>
        <w:rPr>
          <w:rFonts w:ascii="宋体" w:hAnsi="宋体"/>
          <w:color w:val="auto"/>
          <w:sz w:val="21"/>
          <w:szCs w:val="20"/>
        </w:rPr>
      </w:pPr>
      <w:r>
        <w:rPr>
          <w:rFonts w:ascii="宋体" w:hAnsi="宋体"/>
          <w:color w:val="auto"/>
          <w:sz w:val="21"/>
          <w:szCs w:val="20"/>
        </w:rPr>
        <w:t>1.2</w:t>
      </w:r>
      <w:r>
        <w:rPr>
          <w:rFonts w:hint="eastAsia" w:ascii="宋体" w:hAnsi="宋体"/>
          <w:color w:val="auto"/>
          <w:sz w:val="21"/>
          <w:szCs w:val="20"/>
        </w:rPr>
        <w:t>异议</w:t>
      </w:r>
    </w:p>
    <w:p w14:paraId="050E1FF0">
      <w:pPr>
        <w:pStyle w:val="19"/>
        <w:pageBreakBefore w:val="0"/>
        <w:widowControl/>
        <w:kinsoku/>
        <w:wordWrap/>
        <w:overflowPunct/>
        <w:topLinePunct w:val="0"/>
        <w:autoSpaceDE/>
        <w:autoSpaceDN/>
        <w:bidi w:val="0"/>
        <w:adjustRightInd/>
        <w:snapToGrid/>
        <w:ind w:firstLine="210" w:firstLineChars="100"/>
        <w:textAlignment w:val="auto"/>
        <w:rPr>
          <w:rFonts w:ascii="宋体" w:hAnsi="宋体"/>
          <w:color w:val="auto"/>
          <w:sz w:val="21"/>
          <w:szCs w:val="20"/>
        </w:rPr>
      </w:pPr>
      <w:r>
        <w:rPr>
          <w:rFonts w:hint="eastAsia" w:ascii="宋体" w:hAnsi="宋体"/>
          <w:color w:val="auto"/>
          <w:sz w:val="21"/>
          <w:szCs w:val="20"/>
        </w:rPr>
        <w:t>供应商代表对开启过程和开启记录有疑义，以及认为采购人、采购代理机构相关工作人员有需要回避的情形的，应当场提出询问或者回避申请。供应商未参加开启的，视同认可开启结果。</w:t>
      </w:r>
    </w:p>
    <w:p w14:paraId="7EBC3205">
      <w:pPr>
        <w:pStyle w:val="127"/>
        <w:pageBreakBefore w:val="0"/>
        <w:widowControl/>
        <w:numPr>
          <w:ilvl w:val="0"/>
          <w:numId w:val="0"/>
        </w:numPr>
        <w:kinsoku/>
        <w:wordWrap/>
        <w:overflowPunct/>
        <w:topLinePunct w:val="0"/>
        <w:autoSpaceDE/>
        <w:autoSpaceDN/>
        <w:bidi w:val="0"/>
        <w:adjustRightInd/>
        <w:snapToGrid/>
        <w:ind w:left="420" w:leftChars="0" w:hanging="420" w:firstLineChars="0"/>
        <w:textAlignment w:val="auto"/>
        <w:outlineLvl w:val="2"/>
        <w:rPr>
          <w:rFonts w:ascii="宋体" w:hAnsi="宋体"/>
          <w:b/>
          <w:bCs/>
          <w:color w:val="auto"/>
          <w:sz w:val="21"/>
          <w:szCs w:val="22"/>
        </w:rPr>
      </w:pPr>
      <w:r>
        <w:rPr>
          <w:rFonts w:hint="eastAsia" w:ascii="宋体" w:hAnsi="宋体" w:eastAsia="宋体" w:cs="Times New Roman"/>
          <w:b/>
          <w:bCs/>
          <w:color w:val="auto"/>
          <w:kern w:val="1"/>
          <w:sz w:val="21"/>
          <w:szCs w:val="22"/>
          <w:lang w:val="en-US" w:eastAsia="ar-SA" w:bidi="ar-SA"/>
        </w:rPr>
        <w:t>2.</w:t>
      </w:r>
      <w:r>
        <w:rPr>
          <w:rFonts w:hint="eastAsia" w:ascii="宋体" w:hAnsi="宋体"/>
          <w:b/>
          <w:bCs/>
          <w:color w:val="auto"/>
          <w:sz w:val="21"/>
          <w:szCs w:val="22"/>
        </w:rPr>
        <w:t>评审（详见第四章）</w:t>
      </w:r>
    </w:p>
    <w:p w14:paraId="5D636C87">
      <w:pPr>
        <w:pStyle w:val="127"/>
        <w:pageBreakBefore w:val="0"/>
        <w:widowControl/>
        <w:numPr>
          <w:ilvl w:val="0"/>
          <w:numId w:val="0"/>
        </w:numPr>
        <w:kinsoku/>
        <w:wordWrap/>
        <w:overflowPunct/>
        <w:topLinePunct w:val="0"/>
        <w:autoSpaceDE/>
        <w:autoSpaceDN/>
        <w:bidi w:val="0"/>
        <w:adjustRightInd/>
        <w:snapToGrid/>
        <w:ind w:left="420" w:leftChars="0" w:hanging="420" w:firstLineChars="0"/>
        <w:textAlignment w:val="auto"/>
        <w:outlineLvl w:val="2"/>
        <w:rPr>
          <w:rFonts w:ascii="宋体" w:hAnsi="宋体"/>
          <w:b/>
          <w:bCs/>
          <w:color w:val="auto"/>
          <w:sz w:val="21"/>
          <w:szCs w:val="22"/>
        </w:rPr>
      </w:pPr>
      <w:r>
        <w:rPr>
          <w:rFonts w:hint="eastAsia" w:ascii="宋体" w:hAnsi="宋体" w:eastAsia="宋体" w:cs="Times New Roman"/>
          <w:b/>
          <w:bCs/>
          <w:color w:val="auto"/>
          <w:kern w:val="1"/>
          <w:sz w:val="21"/>
          <w:szCs w:val="22"/>
          <w:lang w:val="en-US" w:eastAsia="ar-SA" w:bidi="ar-SA"/>
        </w:rPr>
        <w:t>3.</w:t>
      </w:r>
      <w:r>
        <w:rPr>
          <w:rFonts w:hint="eastAsia" w:ascii="宋体" w:hAnsi="宋体"/>
          <w:b/>
          <w:bCs/>
          <w:color w:val="auto"/>
          <w:sz w:val="21"/>
          <w:szCs w:val="22"/>
        </w:rPr>
        <w:t>成交</w:t>
      </w:r>
    </w:p>
    <w:p w14:paraId="29B30E6E">
      <w:pPr>
        <w:pStyle w:val="19"/>
        <w:pageBreakBefore w:val="0"/>
        <w:widowControl/>
        <w:kinsoku/>
        <w:wordWrap/>
        <w:overflowPunct/>
        <w:topLinePunct w:val="0"/>
        <w:autoSpaceDE/>
        <w:autoSpaceDN/>
        <w:bidi w:val="0"/>
        <w:adjustRightInd/>
        <w:snapToGrid/>
        <w:ind w:left="420"/>
        <w:textAlignment w:val="auto"/>
        <w:rPr>
          <w:rFonts w:ascii="宋体" w:hAnsi="宋体"/>
          <w:color w:val="auto"/>
          <w:sz w:val="21"/>
          <w:szCs w:val="20"/>
        </w:rPr>
      </w:pPr>
      <w:r>
        <w:rPr>
          <w:rFonts w:hint="eastAsia" w:ascii="宋体" w:hAnsi="宋体"/>
          <w:color w:val="auto"/>
          <w:sz w:val="21"/>
          <w:szCs w:val="20"/>
        </w:rPr>
        <w:t>3</w:t>
      </w:r>
      <w:r>
        <w:rPr>
          <w:rFonts w:ascii="宋体" w:hAnsi="宋体"/>
          <w:color w:val="auto"/>
          <w:sz w:val="21"/>
          <w:szCs w:val="20"/>
        </w:rPr>
        <w:t>.1</w:t>
      </w:r>
      <w:r>
        <w:rPr>
          <w:rFonts w:hint="eastAsia" w:ascii="宋体" w:hAnsi="宋体"/>
          <w:color w:val="auto"/>
          <w:sz w:val="21"/>
          <w:szCs w:val="20"/>
        </w:rPr>
        <w:t>成交结果公告：</w:t>
      </w:r>
    </w:p>
    <w:p w14:paraId="5CC2378E">
      <w:pPr>
        <w:pStyle w:val="19"/>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成交供应商确定之日起2个工作日内，采购人或采购代理机构将在相关公告发布媒介（与采购公告发布媒介一致）上以公告的形式发布成交结果，结果公告的公告期限为</w:t>
      </w:r>
      <w:r>
        <w:rPr>
          <w:rFonts w:ascii="宋体" w:hAnsi="宋体"/>
          <w:color w:val="auto"/>
          <w:sz w:val="21"/>
          <w:szCs w:val="20"/>
        </w:rPr>
        <w:t>1</w:t>
      </w:r>
      <w:r>
        <w:rPr>
          <w:rFonts w:hint="eastAsia" w:ascii="宋体" w:hAnsi="宋体"/>
          <w:color w:val="auto"/>
          <w:sz w:val="21"/>
          <w:szCs w:val="20"/>
        </w:rPr>
        <w:t>个工作日。结果公告同时作为采购代理机构通知除成交供应商外的其他供应商没有成交的书面形式，采购代理机构不再以其它方式另行通知。</w:t>
      </w:r>
    </w:p>
    <w:p w14:paraId="254B6B79">
      <w:pPr>
        <w:pStyle w:val="19"/>
        <w:pageBreakBefore w:val="0"/>
        <w:widowControl/>
        <w:kinsoku/>
        <w:wordWrap/>
        <w:overflowPunct/>
        <w:topLinePunct w:val="0"/>
        <w:autoSpaceDE/>
        <w:autoSpaceDN/>
        <w:bidi w:val="0"/>
        <w:adjustRightInd/>
        <w:snapToGrid/>
        <w:ind w:left="420"/>
        <w:textAlignment w:val="auto"/>
        <w:rPr>
          <w:rFonts w:ascii="宋体" w:hAnsi="宋体"/>
          <w:color w:val="auto"/>
          <w:sz w:val="21"/>
          <w:szCs w:val="20"/>
        </w:rPr>
      </w:pPr>
      <w:r>
        <w:rPr>
          <w:rFonts w:hint="eastAsia" w:ascii="宋体" w:hAnsi="宋体"/>
          <w:color w:val="auto"/>
          <w:sz w:val="21"/>
          <w:szCs w:val="20"/>
        </w:rPr>
        <w:t>3</w:t>
      </w:r>
      <w:r>
        <w:rPr>
          <w:rFonts w:ascii="宋体" w:hAnsi="宋体"/>
          <w:color w:val="auto"/>
          <w:sz w:val="21"/>
          <w:szCs w:val="20"/>
        </w:rPr>
        <w:t>.2</w:t>
      </w:r>
      <w:r>
        <w:rPr>
          <w:rFonts w:hint="eastAsia" w:ascii="宋体" w:hAnsi="宋体"/>
          <w:color w:val="auto"/>
          <w:sz w:val="21"/>
          <w:szCs w:val="20"/>
        </w:rPr>
        <w:t>成交通知书：</w:t>
      </w:r>
    </w:p>
    <w:p w14:paraId="5673DFA6">
      <w:pPr>
        <w:pStyle w:val="19"/>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采购人或采购代理机构在发布结果公告时，将给成交供应商发送《成交通知书》，《成交通知书》将作为授予合同资格的唯一合法依据。成交通知书发出后，采购人不得违法改变成交结果，成交供应商不得放弃成交。成交供应商放弃成交的，应当依法承担相应的法律责任。</w:t>
      </w:r>
    </w:p>
    <w:p w14:paraId="551C9882">
      <w:pPr>
        <w:pStyle w:val="19"/>
        <w:pageBreakBefore w:val="0"/>
        <w:widowControl/>
        <w:kinsoku/>
        <w:wordWrap/>
        <w:overflowPunct/>
        <w:topLinePunct w:val="0"/>
        <w:autoSpaceDE/>
        <w:autoSpaceDN/>
        <w:bidi w:val="0"/>
        <w:adjustRightInd/>
        <w:snapToGrid/>
        <w:ind w:left="420"/>
        <w:textAlignment w:val="auto"/>
        <w:rPr>
          <w:rFonts w:ascii="宋体" w:hAnsi="宋体"/>
          <w:color w:val="auto"/>
          <w:sz w:val="21"/>
          <w:szCs w:val="20"/>
        </w:rPr>
      </w:pPr>
      <w:r>
        <w:rPr>
          <w:rFonts w:hint="eastAsia" w:ascii="宋体" w:hAnsi="宋体"/>
          <w:color w:val="auto"/>
          <w:sz w:val="21"/>
          <w:szCs w:val="20"/>
        </w:rPr>
        <w:t>3</w:t>
      </w:r>
      <w:r>
        <w:rPr>
          <w:rFonts w:ascii="宋体" w:hAnsi="宋体"/>
          <w:color w:val="auto"/>
          <w:sz w:val="21"/>
          <w:szCs w:val="20"/>
        </w:rPr>
        <w:t>.3</w:t>
      </w:r>
      <w:r>
        <w:rPr>
          <w:rFonts w:hint="eastAsia" w:ascii="宋体" w:hAnsi="宋体"/>
          <w:color w:val="auto"/>
          <w:sz w:val="21"/>
          <w:szCs w:val="20"/>
        </w:rPr>
        <w:t>终止公告：</w:t>
      </w:r>
    </w:p>
    <w:p w14:paraId="492FF90F">
      <w:pPr>
        <w:pStyle w:val="19"/>
        <w:pageBreakBefore w:val="0"/>
        <w:widowControl/>
        <w:kinsoku/>
        <w:wordWrap/>
        <w:overflowPunct/>
        <w:topLinePunct w:val="0"/>
        <w:autoSpaceDE/>
        <w:autoSpaceDN/>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终止磋商采购活动后，采购人或采购代理机构将在相关公告发布媒介（与采购公告发布媒介一致）上发布终止公告，终止公告的公告期限为</w:t>
      </w:r>
      <w:r>
        <w:rPr>
          <w:rFonts w:ascii="宋体" w:hAnsi="宋体"/>
          <w:color w:val="auto"/>
          <w:sz w:val="21"/>
          <w:szCs w:val="20"/>
        </w:rPr>
        <w:t>1</w:t>
      </w:r>
      <w:r>
        <w:rPr>
          <w:rFonts w:hint="eastAsia" w:ascii="宋体" w:hAnsi="宋体"/>
          <w:color w:val="auto"/>
          <w:sz w:val="21"/>
          <w:szCs w:val="20"/>
        </w:rPr>
        <w:t>个工作日。</w:t>
      </w:r>
    </w:p>
    <w:p w14:paraId="16BEE015">
      <w:pPr>
        <w:pStyle w:val="4"/>
        <w:pageBreakBefore w:val="0"/>
        <w:widowControl/>
        <w:numPr>
          <w:ilvl w:val="0"/>
          <w:numId w:val="0"/>
        </w:numPr>
        <w:kinsoku/>
        <w:wordWrap/>
        <w:overflowPunct/>
        <w:topLinePunct w:val="0"/>
        <w:autoSpaceDE/>
        <w:autoSpaceDN/>
        <w:bidi w:val="0"/>
        <w:adjustRightInd/>
        <w:snapToGrid/>
        <w:ind w:left="0" w:leftChars="0" w:firstLine="0" w:firstLineChars="0"/>
        <w:textAlignment w:val="auto"/>
        <w:rPr>
          <w:rFonts w:ascii="宋体" w:hAnsi="宋体"/>
          <w:color w:val="auto"/>
          <w:sz w:val="21"/>
          <w:szCs w:val="21"/>
        </w:rPr>
      </w:pPr>
      <w:bookmarkStart w:id="40" w:name="_Toc104040694"/>
      <w:r>
        <w:rPr>
          <w:rFonts w:hint="eastAsia" w:ascii="宋体" w:hAnsi="宋体" w:eastAsia="宋体" w:cs="Times New Roman"/>
          <w:b/>
          <w:bCs/>
          <w:color w:val="auto"/>
          <w:kern w:val="2"/>
          <w:sz w:val="21"/>
          <w:szCs w:val="21"/>
          <w:lang w:val="en-US" w:eastAsia="zh-CN" w:bidi="ar-SA"/>
        </w:rPr>
        <w:t>七、</w:t>
      </w:r>
      <w:r>
        <w:rPr>
          <w:rFonts w:hint="eastAsia" w:ascii="宋体" w:hAnsi="宋体"/>
          <w:color w:val="auto"/>
          <w:sz w:val="21"/>
          <w:szCs w:val="21"/>
        </w:rPr>
        <w:t>询问、质疑与投诉</w:t>
      </w:r>
      <w:bookmarkEnd w:id="40"/>
    </w:p>
    <w:p w14:paraId="3569ADE9">
      <w:pPr>
        <w:pStyle w:val="127"/>
        <w:pageBreakBefore w:val="0"/>
        <w:widowControl/>
        <w:numPr>
          <w:ilvl w:val="0"/>
          <w:numId w:val="9"/>
        </w:numPr>
        <w:kinsoku/>
        <w:wordWrap/>
        <w:overflowPunct/>
        <w:topLinePunct w:val="0"/>
        <w:autoSpaceDE/>
        <w:autoSpaceDN/>
        <w:bidi w:val="0"/>
        <w:adjustRightInd/>
        <w:snapToGrid/>
        <w:textAlignment w:val="auto"/>
        <w:outlineLvl w:val="2"/>
        <w:rPr>
          <w:rFonts w:ascii="宋体" w:hAnsi="宋体"/>
          <w:b/>
          <w:bCs/>
          <w:color w:val="auto"/>
          <w:sz w:val="21"/>
          <w:szCs w:val="22"/>
        </w:rPr>
      </w:pPr>
      <w:r>
        <w:rPr>
          <w:rFonts w:hint="eastAsia" w:ascii="宋体" w:hAnsi="宋体"/>
          <w:b/>
          <w:bCs/>
          <w:color w:val="auto"/>
          <w:sz w:val="21"/>
          <w:szCs w:val="22"/>
        </w:rPr>
        <w:t>询问</w:t>
      </w:r>
    </w:p>
    <w:p w14:paraId="2F949CBC">
      <w:pPr>
        <w:pStyle w:val="19"/>
        <w:pageBreakBefore w:val="0"/>
        <w:widowControl/>
        <w:kinsoku/>
        <w:wordWrap/>
        <w:overflowPunct/>
        <w:topLinePunct w:val="0"/>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磋商邀请》中“采购人、采购代理机构的名称、地址和联系方式”。</w:t>
      </w:r>
    </w:p>
    <w:p w14:paraId="2CA5B351">
      <w:pPr>
        <w:pStyle w:val="127"/>
        <w:pageBreakBefore w:val="0"/>
        <w:widowControl/>
        <w:numPr>
          <w:ilvl w:val="0"/>
          <w:numId w:val="9"/>
        </w:numPr>
        <w:kinsoku/>
        <w:wordWrap/>
        <w:overflowPunct/>
        <w:topLinePunct w:val="0"/>
        <w:bidi w:val="0"/>
        <w:adjustRightInd/>
        <w:snapToGrid/>
        <w:textAlignment w:val="auto"/>
        <w:outlineLvl w:val="2"/>
        <w:rPr>
          <w:rFonts w:ascii="宋体" w:hAnsi="宋体"/>
          <w:b/>
          <w:bCs/>
          <w:color w:val="auto"/>
          <w:sz w:val="21"/>
          <w:szCs w:val="22"/>
        </w:rPr>
      </w:pPr>
      <w:r>
        <w:rPr>
          <w:rFonts w:hint="eastAsia" w:ascii="宋体" w:hAnsi="宋体"/>
          <w:b/>
          <w:bCs/>
          <w:color w:val="auto"/>
          <w:sz w:val="21"/>
          <w:szCs w:val="22"/>
        </w:rPr>
        <w:t>质疑</w:t>
      </w:r>
    </w:p>
    <w:p w14:paraId="14BE9B99">
      <w:pPr>
        <w:pStyle w:val="19"/>
        <w:pageBreakBefore w:val="0"/>
        <w:widowControl/>
        <w:kinsoku/>
        <w:wordWrap/>
        <w:overflowPunct/>
        <w:topLinePunct w:val="0"/>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2</w:t>
      </w:r>
      <w:r>
        <w:rPr>
          <w:rFonts w:ascii="宋体" w:hAnsi="宋体"/>
          <w:color w:val="auto"/>
          <w:sz w:val="21"/>
          <w:szCs w:val="20"/>
        </w:rPr>
        <w:t>.1</w:t>
      </w:r>
      <w:r>
        <w:rPr>
          <w:rFonts w:hint="eastAsia" w:ascii="宋体" w:hAnsi="宋体"/>
          <w:color w:val="auto"/>
          <w:sz w:val="21"/>
          <w:szCs w:val="20"/>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CBBFD1F">
      <w:pPr>
        <w:pStyle w:val="19"/>
        <w:pageBreakBefore w:val="0"/>
        <w:widowControl/>
        <w:kinsoku/>
        <w:wordWrap/>
        <w:overflowPunct/>
        <w:topLinePunct w:val="0"/>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（1）对磋商文件提出质疑的，为获取磋商文件之日或者磋商文件公告期限届满之日；</w:t>
      </w:r>
    </w:p>
    <w:p w14:paraId="158B5D30">
      <w:pPr>
        <w:pStyle w:val="19"/>
        <w:pageBreakBefore w:val="0"/>
        <w:widowControl/>
        <w:kinsoku/>
        <w:wordWrap/>
        <w:overflowPunct/>
        <w:topLinePunct w:val="0"/>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（2）对采购过程提出质疑的，为各采购程序环节结束之日；</w:t>
      </w:r>
    </w:p>
    <w:p w14:paraId="211838F3">
      <w:pPr>
        <w:pStyle w:val="19"/>
        <w:pageBreakBefore w:val="0"/>
        <w:widowControl/>
        <w:kinsoku/>
        <w:wordWrap/>
        <w:overflowPunct/>
        <w:topLinePunct w:val="0"/>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（3）对成交结果提出质疑的，为成交结果公告期限届满之日。</w:t>
      </w:r>
    </w:p>
    <w:p w14:paraId="472E9089">
      <w:pPr>
        <w:pStyle w:val="19"/>
        <w:pageBreakBefore w:val="0"/>
        <w:widowControl/>
        <w:kinsoku/>
        <w:wordWrap/>
        <w:overflowPunct/>
        <w:topLinePunct w:val="0"/>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2</w:t>
      </w:r>
      <w:r>
        <w:rPr>
          <w:rFonts w:ascii="宋体" w:hAnsi="宋体"/>
          <w:color w:val="auto"/>
          <w:sz w:val="21"/>
          <w:szCs w:val="20"/>
        </w:rPr>
        <w:t>.2</w:t>
      </w:r>
      <w:r>
        <w:rPr>
          <w:rFonts w:hint="eastAsia" w:ascii="宋体" w:hAnsi="宋体"/>
          <w:color w:val="auto"/>
          <w:sz w:val="21"/>
          <w:szCs w:val="20"/>
        </w:rPr>
        <w:t>质疑函应当包括下列主要内容：</w:t>
      </w:r>
    </w:p>
    <w:p w14:paraId="07757632">
      <w:pPr>
        <w:pStyle w:val="19"/>
        <w:pageBreakBefore w:val="0"/>
        <w:widowControl/>
        <w:kinsoku/>
        <w:wordWrap/>
        <w:overflowPunct/>
        <w:topLinePunct w:val="0"/>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（1）质疑供应商和相关供应商的名称、地址、邮编、联系人及联系电话等；</w:t>
      </w:r>
    </w:p>
    <w:p w14:paraId="585171B1">
      <w:pPr>
        <w:pStyle w:val="19"/>
        <w:pageBreakBefore w:val="0"/>
        <w:widowControl/>
        <w:kinsoku/>
        <w:wordWrap/>
        <w:overflowPunct/>
        <w:topLinePunct w:val="0"/>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（2）质疑项目名称及编号、具体明确的质疑事项和与质疑事项相关的请求；</w:t>
      </w:r>
    </w:p>
    <w:p w14:paraId="720E14AB">
      <w:pPr>
        <w:pStyle w:val="19"/>
        <w:pageBreakBefore w:val="0"/>
        <w:widowControl/>
        <w:kinsoku/>
        <w:wordWrap/>
        <w:overflowPunct/>
        <w:topLinePunct w:val="0"/>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（3）认为磋商文件、采购过程和成交结果使自己的合法权益受到损害的法律依据、事实依据、相关证明材料及证据来源；</w:t>
      </w:r>
    </w:p>
    <w:p w14:paraId="78A2FEE3">
      <w:pPr>
        <w:pStyle w:val="19"/>
        <w:pageBreakBefore w:val="0"/>
        <w:widowControl/>
        <w:kinsoku/>
        <w:wordWrap/>
        <w:overflowPunct/>
        <w:topLinePunct w:val="0"/>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（4）提出质疑的日期。</w:t>
      </w:r>
    </w:p>
    <w:p w14:paraId="3396FFE3">
      <w:pPr>
        <w:pStyle w:val="19"/>
        <w:pageBreakBefore w:val="0"/>
        <w:widowControl/>
        <w:kinsoku/>
        <w:wordWrap/>
        <w:overflowPunct/>
        <w:topLinePunct w:val="0"/>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2</w:t>
      </w:r>
      <w:r>
        <w:rPr>
          <w:rFonts w:ascii="宋体" w:hAnsi="宋体"/>
          <w:color w:val="auto"/>
          <w:sz w:val="21"/>
          <w:szCs w:val="20"/>
        </w:rPr>
        <w:t>.3</w:t>
      </w:r>
      <w:r>
        <w:rPr>
          <w:rFonts w:hint="eastAsia" w:ascii="宋体" w:hAnsi="宋体"/>
          <w:color w:val="auto"/>
          <w:sz w:val="21"/>
          <w:szCs w:val="20"/>
        </w:rPr>
        <w:t>质疑函应当署名。质疑供应商为自然人的，应当由本人签字；质疑供应商为法人或者其他组织的，应当由法定代表人、主要负责人，或者其授权代表签字或者盖章，并加盖公章。</w:t>
      </w:r>
    </w:p>
    <w:p w14:paraId="1605997A">
      <w:pPr>
        <w:pStyle w:val="19"/>
        <w:pageBreakBefore w:val="0"/>
        <w:widowControl/>
        <w:kinsoku/>
        <w:wordWrap/>
        <w:overflowPunct/>
        <w:topLinePunct w:val="0"/>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2</w:t>
      </w:r>
      <w:r>
        <w:rPr>
          <w:rFonts w:ascii="宋体" w:hAnsi="宋体"/>
          <w:color w:val="auto"/>
          <w:sz w:val="21"/>
          <w:szCs w:val="20"/>
        </w:rPr>
        <w:t>.4</w:t>
      </w:r>
      <w:r>
        <w:rPr>
          <w:rFonts w:hint="eastAsia" w:ascii="宋体" w:hAnsi="宋体"/>
          <w:color w:val="auto"/>
          <w:sz w:val="21"/>
          <w:szCs w:val="20"/>
        </w:rPr>
        <w:t>以联合体形式参加采购活动的，其质疑应当由联合体成员委托主体提出。</w:t>
      </w:r>
    </w:p>
    <w:p w14:paraId="5E40A0CE">
      <w:pPr>
        <w:pStyle w:val="19"/>
        <w:pageBreakBefore w:val="0"/>
        <w:widowControl/>
        <w:kinsoku/>
        <w:wordWrap/>
        <w:overflowPunct/>
        <w:topLinePunct w:val="0"/>
        <w:bidi w:val="0"/>
        <w:adjustRightInd/>
        <w:snapToGrid/>
        <w:ind w:firstLine="420" w:firstLineChars="200"/>
        <w:textAlignment w:val="auto"/>
        <w:rPr>
          <w:rFonts w:ascii="宋体" w:hAnsi="宋体"/>
          <w:color w:val="auto"/>
          <w:sz w:val="21"/>
          <w:szCs w:val="20"/>
        </w:rPr>
      </w:pPr>
      <w:r>
        <w:rPr>
          <w:rFonts w:ascii="宋体" w:hAnsi="宋体"/>
          <w:color w:val="auto"/>
          <w:sz w:val="21"/>
          <w:szCs w:val="20"/>
        </w:rPr>
        <w:t>2.5</w:t>
      </w:r>
      <w:r>
        <w:rPr>
          <w:rFonts w:hint="eastAsia" w:ascii="宋体" w:hAnsi="宋体"/>
          <w:color w:val="auto"/>
          <w:sz w:val="21"/>
          <w:szCs w:val="20"/>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14:paraId="462D66EB">
      <w:pPr>
        <w:pStyle w:val="19"/>
        <w:pageBreakBefore w:val="0"/>
        <w:widowControl/>
        <w:kinsoku/>
        <w:wordWrap/>
        <w:overflowPunct/>
        <w:topLinePunct w:val="0"/>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2</w:t>
      </w:r>
      <w:r>
        <w:rPr>
          <w:rFonts w:ascii="宋体" w:hAnsi="宋体"/>
          <w:color w:val="auto"/>
          <w:sz w:val="21"/>
          <w:szCs w:val="20"/>
        </w:rPr>
        <w:t>.6</w:t>
      </w:r>
      <w:r>
        <w:rPr>
          <w:rFonts w:hint="eastAsia" w:ascii="宋体" w:hAnsi="宋体"/>
          <w:color w:val="auto"/>
          <w:sz w:val="21"/>
          <w:szCs w:val="20"/>
        </w:rPr>
        <w:t xml:space="preserve">质疑联系方式如下： </w:t>
      </w:r>
    </w:p>
    <w:p w14:paraId="55FB2C3D">
      <w:pPr>
        <w:pStyle w:val="19"/>
        <w:pageBreakBefore w:val="0"/>
        <w:widowControl/>
        <w:kinsoku/>
        <w:wordWrap/>
        <w:overflowPunct/>
        <w:topLinePunct w:val="0"/>
        <w:bidi w:val="0"/>
        <w:adjustRightInd/>
        <w:snapToGrid/>
        <w:ind w:firstLine="420" w:firstLineChars="200"/>
        <w:textAlignment w:val="auto"/>
        <w:rPr>
          <w:rFonts w:hint="default" w:ascii="宋体" w:hAnsi="宋体" w:eastAsia="宋体"/>
          <w:color w:val="auto"/>
          <w:sz w:val="21"/>
          <w:szCs w:val="20"/>
          <w:lang w:val="en-US" w:eastAsia="zh-CN"/>
        </w:rPr>
      </w:pPr>
      <w:r>
        <w:rPr>
          <w:rFonts w:hint="eastAsia" w:ascii="宋体" w:hAnsi="宋体"/>
          <w:color w:val="auto"/>
          <w:sz w:val="21"/>
          <w:szCs w:val="20"/>
        </w:rPr>
        <w:t>质疑联系人：</w:t>
      </w:r>
      <w:r>
        <w:rPr>
          <w:rFonts w:hint="eastAsia" w:ascii="宋体" w:hAnsi="宋体"/>
          <w:color w:val="auto"/>
          <w:sz w:val="21"/>
          <w:szCs w:val="20"/>
          <w:lang w:val="en-US" w:eastAsia="zh-CN"/>
        </w:rPr>
        <w:t>詹先生</w:t>
      </w:r>
    </w:p>
    <w:p w14:paraId="28C6729F">
      <w:pPr>
        <w:pStyle w:val="19"/>
        <w:pageBreakBefore w:val="0"/>
        <w:widowControl/>
        <w:kinsoku/>
        <w:wordWrap/>
        <w:overflowPunct/>
        <w:topLinePunct w:val="0"/>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电话：</w:t>
      </w:r>
      <w:r>
        <w:rPr>
          <w:rFonts w:ascii="宋体" w:hAnsi="宋体"/>
          <w:color w:val="auto"/>
          <w:sz w:val="21"/>
          <w:szCs w:val="20"/>
        </w:rPr>
        <w:t>0668-2998639</w:t>
      </w:r>
    </w:p>
    <w:p w14:paraId="3AA8EB38">
      <w:pPr>
        <w:pStyle w:val="19"/>
        <w:pageBreakBefore w:val="0"/>
        <w:widowControl/>
        <w:kinsoku/>
        <w:wordWrap/>
        <w:overflowPunct/>
        <w:topLinePunct w:val="0"/>
        <w:bidi w:val="0"/>
        <w:adjustRightInd/>
        <w:snapToGrid/>
        <w:ind w:firstLine="420" w:firstLineChars="200"/>
        <w:textAlignment w:val="auto"/>
        <w:rPr>
          <w:rFonts w:ascii="宋体" w:hAnsi="宋体"/>
          <w:color w:val="auto"/>
          <w:sz w:val="21"/>
          <w:szCs w:val="20"/>
        </w:rPr>
      </w:pPr>
      <w:r>
        <w:rPr>
          <w:rFonts w:hint="eastAsia" w:ascii="宋体" w:hAnsi="宋体"/>
          <w:color w:val="auto"/>
          <w:sz w:val="21"/>
          <w:szCs w:val="20"/>
        </w:rPr>
        <w:t>地址：茂名市光华南路118号润威商厦</w:t>
      </w:r>
      <w:r>
        <w:rPr>
          <w:rFonts w:ascii="宋体" w:hAnsi="宋体"/>
          <w:color w:val="auto"/>
          <w:sz w:val="21"/>
          <w:szCs w:val="20"/>
        </w:rPr>
        <w:t>6</w:t>
      </w:r>
      <w:r>
        <w:rPr>
          <w:rFonts w:hint="eastAsia" w:ascii="宋体" w:hAnsi="宋体"/>
          <w:color w:val="auto"/>
          <w:sz w:val="21"/>
          <w:szCs w:val="20"/>
        </w:rPr>
        <w:t>楼602</w:t>
      </w:r>
    </w:p>
    <w:p w14:paraId="21BE765B">
      <w:pPr>
        <w:pStyle w:val="357"/>
        <w:pageBreakBefore w:val="0"/>
        <w:widowControl/>
        <w:kinsoku/>
        <w:wordWrap/>
        <w:overflowPunct/>
        <w:topLinePunct w:val="0"/>
        <w:bidi w:val="0"/>
        <w:adjustRightInd/>
        <w:snapToGrid/>
        <w:ind w:firstLine="420"/>
        <w:textAlignment w:val="auto"/>
        <w:rPr>
          <w:color w:val="auto"/>
          <w:sz w:val="21"/>
          <w:szCs w:val="21"/>
          <w:lang w:eastAsia="zh-CN"/>
        </w:rPr>
      </w:pPr>
      <w:r>
        <w:rPr>
          <w:rFonts w:hint="eastAsia"/>
          <w:color w:val="auto"/>
          <w:sz w:val="21"/>
          <w:szCs w:val="21"/>
          <w:lang w:eastAsia="zh-CN"/>
        </w:rPr>
        <w:t>邮编：</w:t>
      </w:r>
      <w:r>
        <w:rPr>
          <w:color w:val="auto"/>
          <w:sz w:val="21"/>
          <w:szCs w:val="21"/>
          <w:lang w:eastAsia="zh-CN"/>
        </w:rPr>
        <w:t>525000</w:t>
      </w:r>
    </w:p>
    <w:p w14:paraId="2CE8BBF1">
      <w:pPr>
        <w:pStyle w:val="357"/>
        <w:pageBreakBefore w:val="0"/>
        <w:widowControl/>
        <w:kinsoku/>
        <w:wordWrap/>
        <w:overflowPunct/>
        <w:topLinePunct w:val="0"/>
        <w:bidi w:val="0"/>
        <w:adjustRightInd/>
        <w:snapToGrid/>
        <w:ind w:firstLine="420"/>
        <w:textAlignment w:val="auto"/>
        <w:rPr>
          <w:color w:val="auto"/>
          <w:sz w:val="20"/>
          <w:szCs w:val="20"/>
          <w:lang w:eastAsia="zh-CN"/>
        </w:rPr>
      </w:pPr>
      <w:r>
        <w:rPr>
          <w:rFonts w:hint="eastAsia"/>
          <w:color w:val="auto"/>
          <w:sz w:val="20"/>
          <w:szCs w:val="20"/>
          <w:lang w:eastAsia="zh-CN"/>
        </w:rPr>
        <w:t>邮箱：gddhzb@163.com</w:t>
      </w:r>
    </w:p>
    <w:p w14:paraId="5AAE2085">
      <w:pPr>
        <w:pStyle w:val="357"/>
        <w:pageBreakBefore w:val="0"/>
        <w:widowControl/>
        <w:kinsoku/>
        <w:wordWrap/>
        <w:overflowPunct/>
        <w:topLinePunct w:val="0"/>
        <w:bidi w:val="0"/>
        <w:adjustRightInd/>
        <w:snapToGrid/>
        <w:ind w:firstLine="420"/>
        <w:textAlignment w:val="auto"/>
        <w:rPr>
          <w:color w:val="auto"/>
          <w:sz w:val="20"/>
          <w:szCs w:val="20"/>
          <w:lang w:eastAsia="zh-CN"/>
        </w:rPr>
      </w:pPr>
      <w:r>
        <w:rPr>
          <w:rFonts w:hint="eastAsia"/>
          <w:color w:val="auto"/>
          <w:sz w:val="20"/>
          <w:szCs w:val="20"/>
          <w:lang w:eastAsia="zh-CN"/>
        </w:rPr>
        <w:t>2</w:t>
      </w:r>
      <w:r>
        <w:rPr>
          <w:color w:val="auto"/>
          <w:sz w:val="20"/>
          <w:szCs w:val="20"/>
          <w:lang w:eastAsia="zh-CN"/>
        </w:rPr>
        <w:t xml:space="preserve">.7 </w:t>
      </w:r>
      <w:r>
        <w:rPr>
          <w:rFonts w:hint="eastAsia"/>
          <w:color w:val="auto"/>
          <w:sz w:val="20"/>
          <w:szCs w:val="20"/>
          <w:lang w:eastAsia="zh-CN"/>
        </w:rPr>
        <w:t>质疑提交方式</w:t>
      </w:r>
    </w:p>
    <w:p w14:paraId="410845C3">
      <w:pPr>
        <w:pStyle w:val="357"/>
        <w:pageBreakBefore w:val="0"/>
        <w:widowControl/>
        <w:kinsoku/>
        <w:wordWrap/>
        <w:overflowPunct/>
        <w:topLinePunct w:val="0"/>
        <w:bidi w:val="0"/>
        <w:adjustRightInd/>
        <w:snapToGrid/>
        <w:ind w:firstLine="420"/>
        <w:textAlignment w:val="auto"/>
        <w:rPr>
          <w:color w:val="auto"/>
          <w:sz w:val="20"/>
          <w:szCs w:val="20"/>
          <w:lang w:eastAsia="zh-CN"/>
        </w:rPr>
      </w:pPr>
      <w:r>
        <w:rPr>
          <w:rFonts w:hint="eastAsia"/>
          <w:color w:val="auto"/>
          <w:sz w:val="20"/>
          <w:szCs w:val="20"/>
          <w:lang w:eastAsia="zh-CN"/>
        </w:rPr>
        <w:t>在法定质疑期内现场提交、邮寄、快递（不接收到付件）。邮寄、快递收件地址和收件人信息详见以上质疑联系方式。</w:t>
      </w:r>
    </w:p>
    <w:p w14:paraId="59E7697A">
      <w:pPr>
        <w:pStyle w:val="357"/>
        <w:pageBreakBefore w:val="0"/>
        <w:widowControl/>
        <w:kinsoku/>
        <w:wordWrap/>
        <w:overflowPunct/>
        <w:topLinePunct w:val="0"/>
        <w:bidi w:val="0"/>
        <w:adjustRightInd/>
        <w:snapToGrid/>
        <w:ind w:firstLine="420"/>
        <w:textAlignment w:val="auto"/>
        <w:rPr>
          <w:color w:val="auto"/>
          <w:sz w:val="20"/>
          <w:szCs w:val="20"/>
          <w:lang w:eastAsia="zh-CN"/>
        </w:rPr>
      </w:pPr>
      <w:r>
        <w:rPr>
          <w:rFonts w:hint="eastAsia"/>
          <w:color w:val="auto"/>
          <w:sz w:val="20"/>
          <w:szCs w:val="20"/>
          <w:lang w:eastAsia="zh-CN"/>
        </w:rPr>
        <w:t>（1）</w:t>
      </w:r>
      <w:r>
        <w:rPr>
          <w:color w:val="auto"/>
          <w:sz w:val="20"/>
          <w:szCs w:val="20"/>
          <w:lang w:eastAsia="zh-CN"/>
        </w:rPr>
        <w:t>以邮寄、快递方式递交的，质疑提起日期应当以邮寄件上的戳记日期、邮政快递件上的戳记日期或非邮政快递件上的签注日期，受理日期为</w:t>
      </w:r>
      <w:r>
        <w:rPr>
          <w:rFonts w:hint="eastAsia"/>
          <w:color w:val="auto"/>
          <w:sz w:val="20"/>
          <w:szCs w:val="20"/>
          <w:lang w:eastAsia="zh-CN"/>
        </w:rPr>
        <w:t>广东达禾工程管理有限公司</w:t>
      </w:r>
      <w:r>
        <w:rPr>
          <w:color w:val="auto"/>
          <w:sz w:val="20"/>
          <w:szCs w:val="20"/>
          <w:lang w:eastAsia="zh-CN"/>
        </w:rPr>
        <w:t>收到符合规定的质疑材料之日。若质疑材料不符合受理条件的，</w:t>
      </w:r>
      <w:r>
        <w:rPr>
          <w:rFonts w:hint="eastAsia"/>
          <w:color w:val="auto"/>
          <w:sz w:val="20"/>
          <w:szCs w:val="20"/>
          <w:lang w:eastAsia="zh-CN"/>
        </w:rPr>
        <w:t>广东达禾工程管理有限公司</w:t>
      </w:r>
      <w:r>
        <w:rPr>
          <w:color w:val="auto"/>
          <w:sz w:val="20"/>
          <w:szCs w:val="20"/>
          <w:lang w:eastAsia="zh-CN"/>
        </w:rPr>
        <w:t>向供应商出具不符合质疑条件告知书。</w:t>
      </w:r>
    </w:p>
    <w:p w14:paraId="1EA08DC5">
      <w:pPr>
        <w:pStyle w:val="357"/>
        <w:pageBreakBefore w:val="0"/>
        <w:widowControl/>
        <w:kinsoku/>
        <w:wordWrap/>
        <w:overflowPunct/>
        <w:topLinePunct w:val="0"/>
        <w:bidi w:val="0"/>
        <w:adjustRightInd/>
        <w:snapToGrid/>
        <w:ind w:firstLine="420"/>
        <w:textAlignment w:val="auto"/>
        <w:rPr>
          <w:color w:val="auto"/>
          <w:sz w:val="20"/>
          <w:szCs w:val="18"/>
          <w:lang w:eastAsia="zh-CN"/>
        </w:rPr>
      </w:pPr>
      <w:r>
        <w:rPr>
          <w:rFonts w:hint="eastAsia"/>
          <w:color w:val="auto"/>
          <w:sz w:val="20"/>
          <w:szCs w:val="20"/>
          <w:lang w:eastAsia="zh-CN"/>
        </w:rPr>
        <w:t>（2）</w:t>
      </w:r>
      <w:r>
        <w:rPr>
          <w:color w:val="auto"/>
          <w:sz w:val="20"/>
          <w:szCs w:val="20"/>
          <w:lang w:eastAsia="zh-CN"/>
        </w:rPr>
        <w:t>以邮寄、快递方式递交质疑函的，质疑人可以在质疑有效期内通过电话</w:t>
      </w:r>
      <w:r>
        <w:rPr>
          <w:rFonts w:hint="eastAsia"/>
          <w:color w:val="auto"/>
          <w:sz w:val="20"/>
          <w:szCs w:val="20"/>
          <w:lang w:eastAsia="zh-CN"/>
        </w:rPr>
        <w:t>、邮件等</w:t>
      </w:r>
      <w:r>
        <w:rPr>
          <w:color w:val="auto"/>
          <w:sz w:val="20"/>
          <w:szCs w:val="20"/>
          <w:lang w:eastAsia="zh-CN"/>
        </w:rPr>
        <w:t>方式及时将质疑事项告知</w:t>
      </w:r>
      <w:r>
        <w:rPr>
          <w:rFonts w:hint="eastAsia"/>
          <w:color w:val="auto"/>
          <w:sz w:val="20"/>
          <w:szCs w:val="20"/>
          <w:lang w:eastAsia="zh-CN"/>
        </w:rPr>
        <w:t>广东达禾工程管理有限公司</w:t>
      </w:r>
      <w:r>
        <w:rPr>
          <w:color w:val="auto"/>
          <w:sz w:val="20"/>
          <w:szCs w:val="20"/>
          <w:lang w:eastAsia="zh-CN"/>
        </w:rPr>
        <w:t>，同时提供邮寄件、快递件的有效查询方式。递交质疑函后，质疑人可以通过电子邮件等方式将质疑函的文字内容发送至</w:t>
      </w:r>
      <w:r>
        <w:rPr>
          <w:rFonts w:hint="eastAsia"/>
          <w:color w:val="auto"/>
          <w:sz w:val="20"/>
          <w:szCs w:val="20"/>
          <w:lang w:eastAsia="zh-CN"/>
        </w:rPr>
        <w:t>广东达禾工程管理有限公司</w:t>
      </w:r>
      <w:r>
        <w:rPr>
          <w:color w:val="auto"/>
          <w:sz w:val="20"/>
          <w:szCs w:val="20"/>
          <w:lang w:eastAsia="zh-CN"/>
        </w:rPr>
        <w:t>电子邮箱（gddhzb@163.com）。</w:t>
      </w:r>
    </w:p>
    <w:p w14:paraId="6A8DB2BF">
      <w:pPr>
        <w:pStyle w:val="127"/>
        <w:pageBreakBefore w:val="0"/>
        <w:widowControl/>
        <w:numPr>
          <w:ilvl w:val="0"/>
          <w:numId w:val="9"/>
        </w:numPr>
        <w:kinsoku/>
        <w:wordWrap/>
        <w:overflowPunct/>
        <w:topLinePunct w:val="0"/>
        <w:bidi w:val="0"/>
        <w:adjustRightInd/>
        <w:snapToGrid/>
        <w:textAlignment w:val="auto"/>
        <w:outlineLvl w:val="2"/>
        <w:rPr>
          <w:rFonts w:ascii="宋体" w:hAnsi="宋体"/>
          <w:b/>
          <w:bCs/>
          <w:color w:val="auto"/>
          <w:sz w:val="20"/>
          <w:szCs w:val="21"/>
        </w:rPr>
      </w:pPr>
      <w:r>
        <w:rPr>
          <w:rFonts w:hint="eastAsia" w:ascii="宋体" w:hAnsi="宋体"/>
          <w:b/>
          <w:bCs/>
          <w:color w:val="auto"/>
          <w:sz w:val="20"/>
          <w:szCs w:val="21"/>
        </w:rPr>
        <w:t>投诉</w:t>
      </w:r>
    </w:p>
    <w:p w14:paraId="0CFC64C0">
      <w:pPr>
        <w:pStyle w:val="19"/>
        <w:pageBreakBefore w:val="0"/>
        <w:widowControl/>
        <w:kinsoku/>
        <w:wordWrap/>
        <w:overflowPunct/>
        <w:topLinePunct w:val="0"/>
        <w:bidi w:val="0"/>
        <w:adjustRightInd/>
        <w:snapToGrid/>
        <w:ind w:firstLine="400" w:firstLineChars="200"/>
        <w:textAlignment w:val="auto"/>
        <w:rPr>
          <w:rFonts w:ascii="宋体" w:hAnsi="宋体"/>
          <w:color w:val="auto"/>
          <w:sz w:val="20"/>
          <w:szCs w:val="18"/>
        </w:rPr>
      </w:pPr>
      <w:r>
        <w:rPr>
          <w:rFonts w:hint="eastAsia" w:ascii="宋体" w:hAnsi="宋体"/>
          <w:color w:val="auto"/>
          <w:sz w:val="20"/>
          <w:szCs w:val="18"/>
        </w:rPr>
        <w:t>质疑人对采购人或采购代理机构的质疑答复不满意或在规定时间内未得到答复的，可以在答复期满后15个工作日内，向本项目采购人提起投诉，联系方式见《磋商邀请》中“采购人的名称、地址和联系方式”。</w:t>
      </w:r>
    </w:p>
    <w:p w14:paraId="5954A1E8">
      <w:pPr>
        <w:pStyle w:val="4"/>
        <w:pageBreakBefore w:val="0"/>
        <w:widowControl/>
        <w:numPr>
          <w:ilvl w:val="0"/>
          <w:numId w:val="0"/>
        </w:numPr>
        <w:kinsoku/>
        <w:wordWrap/>
        <w:overflowPunct/>
        <w:topLinePunct w:val="0"/>
        <w:bidi w:val="0"/>
        <w:adjustRightInd/>
        <w:snapToGrid/>
        <w:ind w:left="0" w:leftChars="0" w:firstLine="0" w:firstLineChars="0"/>
        <w:textAlignment w:val="auto"/>
        <w:rPr>
          <w:rFonts w:ascii="宋体" w:hAnsi="宋体"/>
          <w:color w:val="auto"/>
          <w:sz w:val="20"/>
          <w:szCs w:val="20"/>
        </w:rPr>
      </w:pPr>
      <w:bookmarkStart w:id="41" w:name="_Toc104040695"/>
      <w:r>
        <w:rPr>
          <w:rFonts w:hint="eastAsia" w:ascii="宋体" w:hAnsi="宋体" w:eastAsia="宋体" w:cs="Times New Roman"/>
          <w:b/>
          <w:bCs/>
          <w:color w:val="auto"/>
          <w:kern w:val="2"/>
          <w:sz w:val="20"/>
          <w:szCs w:val="20"/>
          <w:lang w:val="en-US" w:eastAsia="zh-CN" w:bidi="ar-SA"/>
        </w:rPr>
        <w:t>八、</w:t>
      </w:r>
      <w:r>
        <w:rPr>
          <w:rFonts w:hint="eastAsia" w:ascii="宋体" w:hAnsi="宋体"/>
          <w:color w:val="auto"/>
          <w:sz w:val="20"/>
          <w:szCs w:val="20"/>
        </w:rPr>
        <w:t>合同签订和履行</w:t>
      </w:r>
      <w:bookmarkEnd w:id="41"/>
    </w:p>
    <w:p w14:paraId="38C0C976">
      <w:pPr>
        <w:pStyle w:val="127"/>
        <w:pageBreakBefore w:val="0"/>
        <w:widowControl/>
        <w:numPr>
          <w:ilvl w:val="0"/>
          <w:numId w:val="10"/>
        </w:numPr>
        <w:kinsoku/>
        <w:wordWrap/>
        <w:overflowPunct/>
        <w:topLinePunct w:val="0"/>
        <w:bidi w:val="0"/>
        <w:adjustRightInd/>
        <w:snapToGrid/>
        <w:textAlignment w:val="auto"/>
        <w:outlineLvl w:val="2"/>
        <w:rPr>
          <w:rFonts w:ascii="宋体" w:hAnsi="宋体"/>
          <w:b/>
          <w:bCs/>
          <w:color w:val="auto"/>
          <w:sz w:val="20"/>
          <w:szCs w:val="21"/>
        </w:rPr>
      </w:pPr>
      <w:r>
        <w:rPr>
          <w:rFonts w:hint="eastAsia" w:ascii="宋体" w:hAnsi="宋体"/>
          <w:b/>
          <w:bCs/>
          <w:color w:val="auto"/>
          <w:sz w:val="20"/>
          <w:szCs w:val="21"/>
        </w:rPr>
        <w:t>合同签订</w:t>
      </w:r>
    </w:p>
    <w:p w14:paraId="726D0E5F">
      <w:pPr>
        <w:pStyle w:val="19"/>
        <w:pageBreakBefore w:val="0"/>
        <w:widowControl/>
        <w:kinsoku/>
        <w:wordWrap/>
        <w:overflowPunct/>
        <w:topLinePunct w:val="0"/>
        <w:bidi w:val="0"/>
        <w:adjustRightInd/>
        <w:snapToGrid/>
        <w:ind w:firstLine="400" w:firstLineChars="200"/>
        <w:textAlignment w:val="auto"/>
        <w:rPr>
          <w:rFonts w:ascii="宋体" w:hAnsi="宋体"/>
          <w:color w:val="auto"/>
          <w:sz w:val="20"/>
          <w:szCs w:val="18"/>
        </w:rPr>
      </w:pPr>
      <w:r>
        <w:rPr>
          <w:rFonts w:hint="eastAsia" w:ascii="宋体" w:hAnsi="宋体"/>
          <w:color w:val="auto"/>
          <w:sz w:val="20"/>
          <w:szCs w:val="18"/>
        </w:rPr>
        <w:t>1</w:t>
      </w:r>
      <w:r>
        <w:rPr>
          <w:rFonts w:ascii="宋体" w:hAnsi="宋体"/>
          <w:color w:val="auto"/>
          <w:sz w:val="20"/>
          <w:szCs w:val="18"/>
        </w:rPr>
        <w:t>.1</w:t>
      </w:r>
      <w:r>
        <w:rPr>
          <w:rFonts w:hint="eastAsia" w:ascii="宋体" w:hAnsi="宋体"/>
          <w:color w:val="auto"/>
          <w:sz w:val="20"/>
          <w:szCs w:val="18"/>
        </w:rPr>
        <w:t>采购人应当自《成交通知书》发出之日起三十日内，按照磋商文件和成交供应商响应文件的约定，与成交供应商签订合同。所签订的合同不得对磋商文件和成交供应商响应文件作实质性修改。</w:t>
      </w:r>
    </w:p>
    <w:p w14:paraId="13160760">
      <w:pPr>
        <w:pStyle w:val="19"/>
        <w:pageBreakBefore w:val="0"/>
        <w:widowControl/>
        <w:kinsoku/>
        <w:wordWrap/>
        <w:overflowPunct/>
        <w:topLinePunct w:val="0"/>
        <w:bidi w:val="0"/>
        <w:adjustRightInd/>
        <w:snapToGrid/>
        <w:ind w:firstLine="400" w:firstLineChars="200"/>
        <w:textAlignment w:val="auto"/>
        <w:rPr>
          <w:rFonts w:ascii="宋体" w:hAnsi="宋体"/>
          <w:color w:val="auto"/>
          <w:sz w:val="20"/>
          <w:szCs w:val="18"/>
        </w:rPr>
      </w:pPr>
      <w:r>
        <w:rPr>
          <w:rFonts w:hint="eastAsia" w:ascii="宋体" w:hAnsi="宋体"/>
          <w:color w:val="auto"/>
          <w:sz w:val="20"/>
          <w:szCs w:val="18"/>
        </w:rPr>
        <w:t>1</w:t>
      </w:r>
      <w:r>
        <w:rPr>
          <w:rFonts w:ascii="宋体" w:hAnsi="宋体"/>
          <w:color w:val="auto"/>
          <w:sz w:val="20"/>
          <w:szCs w:val="18"/>
        </w:rPr>
        <w:t>.2</w:t>
      </w:r>
      <w:r>
        <w:rPr>
          <w:rFonts w:hint="eastAsia" w:ascii="宋体" w:hAnsi="宋体"/>
          <w:color w:val="auto"/>
          <w:sz w:val="20"/>
          <w:szCs w:val="18"/>
        </w:rPr>
        <w:t>采购人不得提出试用合格等任何不合理的要求作为签订合同的条件，且不得与成交供应商私下订立背离合同实质性内容的协议。</w:t>
      </w:r>
    </w:p>
    <w:p w14:paraId="5A3B66FE">
      <w:pPr>
        <w:pStyle w:val="127"/>
        <w:pageBreakBefore w:val="0"/>
        <w:widowControl/>
        <w:numPr>
          <w:ilvl w:val="0"/>
          <w:numId w:val="10"/>
        </w:numPr>
        <w:kinsoku/>
        <w:wordWrap/>
        <w:overflowPunct/>
        <w:topLinePunct w:val="0"/>
        <w:bidi w:val="0"/>
        <w:adjustRightInd/>
        <w:snapToGrid/>
        <w:textAlignment w:val="auto"/>
        <w:outlineLvl w:val="2"/>
        <w:rPr>
          <w:rFonts w:ascii="宋体" w:hAnsi="宋体"/>
          <w:b/>
          <w:bCs/>
          <w:color w:val="auto"/>
          <w:sz w:val="20"/>
          <w:szCs w:val="21"/>
        </w:rPr>
      </w:pPr>
      <w:r>
        <w:rPr>
          <w:rFonts w:hint="eastAsia" w:ascii="宋体" w:hAnsi="宋体"/>
          <w:b/>
          <w:bCs/>
          <w:color w:val="auto"/>
          <w:sz w:val="20"/>
          <w:szCs w:val="21"/>
        </w:rPr>
        <w:t>合同的履行</w:t>
      </w:r>
    </w:p>
    <w:p w14:paraId="024C3B61">
      <w:pPr>
        <w:pStyle w:val="19"/>
        <w:pageBreakBefore w:val="0"/>
        <w:widowControl/>
        <w:kinsoku/>
        <w:wordWrap/>
        <w:overflowPunct/>
        <w:topLinePunct w:val="0"/>
        <w:bidi w:val="0"/>
        <w:adjustRightInd/>
        <w:snapToGrid/>
        <w:ind w:firstLine="400" w:firstLineChars="200"/>
        <w:textAlignment w:val="auto"/>
        <w:rPr>
          <w:rFonts w:ascii="宋体" w:hAnsi="宋体"/>
          <w:color w:val="auto"/>
          <w:sz w:val="20"/>
          <w:szCs w:val="18"/>
        </w:rPr>
      </w:pPr>
      <w:r>
        <w:rPr>
          <w:rFonts w:hint="eastAsia" w:ascii="宋体" w:hAnsi="宋体"/>
          <w:color w:val="auto"/>
          <w:sz w:val="20"/>
          <w:szCs w:val="18"/>
        </w:rPr>
        <w:t>2</w:t>
      </w:r>
      <w:r>
        <w:rPr>
          <w:rFonts w:ascii="宋体" w:hAnsi="宋体"/>
          <w:color w:val="auto"/>
          <w:sz w:val="20"/>
          <w:szCs w:val="18"/>
        </w:rPr>
        <w:t>.1</w:t>
      </w:r>
      <w:r>
        <w:rPr>
          <w:rFonts w:hint="eastAsia" w:ascii="宋体" w:hAnsi="宋体"/>
          <w:color w:val="auto"/>
          <w:sz w:val="20"/>
          <w:szCs w:val="18"/>
        </w:rPr>
        <w:t>采购合同订立后，合同各方不得擅自变更、中止或者终止合同。采购合同需要变更的，采购人应将有关合同变更内容，以书面形式记录备案；因特殊情况需要中止或终止合同的，采购人应将中止或终止合同的理由以及相应措施，以书面形式记录备案。</w:t>
      </w:r>
    </w:p>
    <w:p w14:paraId="1D66B3C3">
      <w:pPr>
        <w:pStyle w:val="19"/>
        <w:pageBreakBefore w:val="0"/>
        <w:widowControl/>
        <w:kinsoku/>
        <w:wordWrap/>
        <w:overflowPunct/>
        <w:topLinePunct w:val="0"/>
        <w:bidi w:val="0"/>
        <w:adjustRightInd/>
        <w:snapToGrid/>
        <w:ind w:firstLine="400" w:firstLineChars="200"/>
        <w:textAlignment w:val="auto"/>
        <w:rPr>
          <w:rFonts w:ascii="宋体" w:hAnsi="宋体"/>
          <w:b/>
          <w:bCs/>
          <w:color w:val="auto"/>
          <w:kern w:val="44"/>
          <w:sz w:val="28"/>
          <w:szCs w:val="28"/>
        </w:rPr>
      </w:pPr>
      <w:r>
        <w:rPr>
          <w:rFonts w:hint="eastAsia" w:ascii="宋体" w:hAnsi="宋体"/>
          <w:color w:val="auto"/>
          <w:sz w:val="20"/>
          <w:szCs w:val="18"/>
        </w:rPr>
        <w:t>2</w:t>
      </w:r>
      <w:r>
        <w:rPr>
          <w:rFonts w:ascii="宋体" w:hAnsi="宋体"/>
          <w:color w:val="auto"/>
          <w:sz w:val="20"/>
          <w:szCs w:val="18"/>
        </w:rPr>
        <w:t>.2</w:t>
      </w:r>
      <w:r>
        <w:rPr>
          <w:rFonts w:hint="eastAsia" w:ascii="宋体" w:hAnsi="宋体"/>
          <w:color w:val="auto"/>
          <w:sz w:val="20"/>
          <w:szCs w:val="18"/>
        </w:rPr>
        <w:t>采购合同履行中，采购人需追加与合同标的相同的货物、工程或者服务的，在不改变合同其他条款的前提下，可以与成交供应商签订补充合同，但所补充合同的采购金额不得超过原采购金额的10%。</w:t>
      </w:r>
      <w:bookmarkEnd w:id="15"/>
      <w:bookmarkStart w:id="42" w:name="_Toc102936912"/>
      <w:bookmarkStart w:id="43" w:name="_Toc35342046"/>
      <w:bookmarkStart w:id="44" w:name="_Toc50864444"/>
      <w:bookmarkStart w:id="45" w:name="_Toc103033213"/>
      <w:bookmarkStart w:id="46" w:name="_Toc67046845"/>
    </w:p>
    <w:p w14:paraId="28A03A81">
      <w:pPr>
        <w:pStyle w:val="3"/>
        <w:rPr>
          <w:color w:val="auto"/>
        </w:rPr>
      </w:pPr>
      <w:bookmarkStart w:id="47" w:name="_Toc104040696"/>
      <w:bookmarkStart w:id="48" w:name="_Toc114516596"/>
      <w:bookmarkStart w:id="49" w:name="_Toc103216636"/>
      <w:r>
        <w:rPr>
          <w:rFonts w:hint="eastAsia"/>
          <w:color w:val="auto"/>
        </w:rPr>
        <w:t>第四章 评审</w:t>
      </w:r>
      <w:bookmarkEnd w:id="42"/>
      <w:bookmarkEnd w:id="43"/>
      <w:bookmarkEnd w:id="44"/>
      <w:bookmarkEnd w:id="45"/>
      <w:bookmarkEnd w:id="47"/>
      <w:bookmarkEnd w:id="48"/>
      <w:bookmarkEnd w:id="49"/>
    </w:p>
    <w:p w14:paraId="6C29A7AB">
      <w:pPr>
        <w:pStyle w:val="4"/>
        <w:pageBreakBefore w:val="0"/>
        <w:widowControl/>
        <w:numPr>
          <w:ilvl w:val="0"/>
          <w:numId w:val="0"/>
        </w:numPr>
        <w:kinsoku/>
        <w:wordWrap/>
        <w:overflowPunct/>
        <w:topLinePunct w:val="0"/>
        <w:autoSpaceDE/>
        <w:autoSpaceDN/>
        <w:bidi w:val="0"/>
        <w:adjustRightInd/>
        <w:snapToGrid/>
        <w:ind w:left="420" w:leftChars="0" w:hanging="420" w:firstLineChars="0"/>
        <w:textAlignment w:val="auto"/>
        <w:rPr>
          <w:rFonts w:hint="eastAsia" w:ascii="宋体" w:hAnsi="宋体" w:eastAsia="宋体" w:cs="宋体"/>
          <w:color w:val="auto"/>
          <w:sz w:val="20"/>
          <w:szCs w:val="20"/>
        </w:rPr>
      </w:pPr>
      <w:bookmarkStart w:id="50" w:name="_Toc104040697"/>
      <w:r>
        <w:rPr>
          <w:rFonts w:hint="eastAsia" w:ascii="宋体" w:hAnsi="宋体" w:eastAsia="宋体" w:cs="宋体"/>
          <w:b/>
          <w:bCs/>
          <w:color w:val="auto"/>
          <w:kern w:val="2"/>
          <w:sz w:val="20"/>
          <w:szCs w:val="20"/>
          <w:lang w:val="en-US" w:eastAsia="zh-CN" w:bidi="ar-SA"/>
        </w:rPr>
        <w:t>一、</w:t>
      </w:r>
      <w:r>
        <w:rPr>
          <w:rFonts w:hint="eastAsia" w:ascii="宋体" w:hAnsi="宋体" w:eastAsia="宋体" w:cs="宋体"/>
          <w:color w:val="auto"/>
          <w:sz w:val="20"/>
          <w:szCs w:val="20"/>
        </w:rPr>
        <w:t>评审要求</w:t>
      </w:r>
      <w:bookmarkEnd w:id="50"/>
    </w:p>
    <w:p w14:paraId="11851A0D">
      <w:pPr>
        <w:pStyle w:val="127"/>
        <w:pageBreakBefore w:val="0"/>
        <w:widowControl/>
        <w:numPr>
          <w:ilvl w:val="0"/>
          <w:numId w:val="11"/>
        </w:numPr>
        <w:kinsoku/>
        <w:wordWrap/>
        <w:overflowPunct/>
        <w:topLinePunct w:val="0"/>
        <w:autoSpaceDE/>
        <w:autoSpaceDN/>
        <w:bidi w:val="0"/>
        <w:adjustRightInd/>
        <w:snapToGrid/>
        <w:textAlignment w:val="auto"/>
        <w:outlineLvl w:val="2"/>
        <w:rPr>
          <w:rFonts w:hint="eastAsia" w:ascii="宋体" w:hAnsi="宋体" w:eastAsia="宋体" w:cs="宋体"/>
          <w:b/>
          <w:bCs/>
          <w:color w:val="auto"/>
          <w:sz w:val="20"/>
          <w:szCs w:val="21"/>
        </w:rPr>
      </w:pPr>
      <w:r>
        <w:rPr>
          <w:rFonts w:hint="eastAsia" w:ascii="宋体" w:hAnsi="宋体" w:eastAsia="宋体" w:cs="宋体"/>
          <w:b/>
          <w:bCs/>
          <w:color w:val="auto"/>
          <w:sz w:val="20"/>
          <w:szCs w:val="21"/>
        </w:rPr>
        <w:t>评审方法</w:t>
      </w:r>
    </w:p>
    <w:p w14:paraId="1A7C62CB">
      <w:pPr>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rPr>
        <w:t>综合评分法,是指响应文件满足磋商文件全部实质性要求，且按照评审因素的量化指标评审得分最高的供应商为成交候选人的评标方法。（最低报价不是成交的唯一依据。）</w:t>
      </w:r>
    </w:p>
    <w:p w14:paraId="4BA2BAE3">
      <w:pPr>
        <w:pStyle w:val="127"/>
        <w:pageBreakBefore w:val="0"/>
        <w:widowControl/>
        <w:numPr>
          <w:ilvl w:val="0"/>
          <w:numId w:val="11"/>
        </w:numPr>
        <w:kinsoku/>
        <w:wordWrap/>
        <w:overflowPunct/>
        <w:topLinePunct w:val="0"/>
        <w:autoSpaceDE/>
        <w:autoSpaceDN/>
        <w:bidi w:val="0"/>
        <w:adjustRightInd/>
        <w:snapToGrid/>
        <w:textAlignment w:val="auto"/>
        <w:outlineLvl w:val="2"/>
        <w:rPr>
          <w:rFonts w:hint="eastAsia" w:ascii="宋体" w:hAnsi="宋体" w:eastAsia="宋体" w:cs="宋体"/>
          <w:b/>
          <w:bCs/>
          <w:color w:val="auto"/>
          <w:sz w:val="20"/>
          <w:szCs w:val="21"/>
        </w:rPr>
      </w:pPr>
      <w:r>
        <w:rPr>
          <w:rFonts w:hint="eastAsia" w:ascii="宋体" w:hAnsi="宋体" w:eastAsia="宋体" w:cs="宋体"/>
          <w:b/>
          <w:bCs/>
          <w:color w:val="auto"/>
          <w:sz w:val="20"/>
          <w:szCs w:val="21"/>
        </w:rPr>
        <w:t>评审原则</w:t>
      </w:r>
    </w:p>
    <w:p w14:paraId="722A67CF">
      <w:pPr>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rPr>
        <w:t>2.1评审活动遵循公平、公正、科学和择优的原则，以磋商文件和响应文件为评审的基本依据，并按照磋商文件规定的评审方法和评审标准进行评审。</w:t>
      </w:r>
    </w:p>
    <w:p w14:paraId="3AE2C5C2">
      <w:pPr>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rPr>
        <w:t>2.2具体评审事项由磋商小组负责，并按磋商文件的规定办法进行评审。对磋商文件中描述有歧义或前后不一致的地方，磋商小组有权按法律法规的规定进行评判，但对同一条款的评判应适用于每个响应供应商。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E954CB2">
      <w:pPr>
        <w:pStyle w:val="127"/>
        <w:pageBreakBefore w:val="0"/>
        <w:widowControl/>
        <w:numPr>
          <w:ilvl w:val="0"/>
          <w:numId w:val="11"/>
        </w:numPr>
        <w:kinsoku/>
        <w:wordWrap/>
        <w:overflowPunct/>
        <w:topLinePunct w:val="0"/>
        <w:autoSpaceDE/>
        <w:autoSpaceDN/>
        <w:bidi w:val="0"/>
        <w:adjustRightInd/>
        <w:snapToGrid/>
        <w:textAlignment w:val="auto"/>
        <w:outlineLvl w:val="2"/>
        <w:rPr>
          <w:rFonts w:hint="eastAsia" w:ascii="宋体" w:hAnsi="宋体" w:eastAsia="宋体" w:cs="宋体"/>
          <w:b/>
          <w:bCs/>
          <w:color w:val="auto"/>
          <w:sz w:val="20"/>
          <w:szCs w:val="21"/>
        </w:rPr>
      </w:pPr>
      <w:r>
        <w:rPr>
          <w:rFonts w:hint="eastAsia" w:ascii="宋体" w:hAnsi="宋体" w:eastAsia="宋体" w:cs="宋体"/>
          <w:b/>
          <w:bCs/>
          <w:color w:val="auto"/>
          <w:sz w:val="20"/>
          <w:szCs w:val="21"/>
        </w:rPr>
        <w:t>磋商小组</w:t>
      </w:r>
    </w:p>
    <w:p w14:paraId="6FC814E9">
      <w:pPr>
        <w:pStyle w:val="127"/>
        <w:pageBreakBefore w:val="0"/>
        <w:widowControl/>
        <w:kinsoku/>
        <w:wordWrap/>
        <w:overflowPunct/>
        <w:topLinePunct w:val="0"/>
        <w:autoSpaceDE/>
        <w:autoSpaceDN/>
        <w:bidi w:val="0"/>
        <w:adjustRightInd/>
        <w:snapToGrid/>
        <w:ind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rPr>
        <w:t>3.1磋商小组由采购人代表和评审专家组成，成员人数应当为3人及以上单数，其中技术、经济等方面的评审专家不得少于成员总数的三分之二。</w:t>
      </w:r>
    </w:p>
    <w:p w14:paraId="4DCDD1DC">
      <w:pPr>
        <w:pStyle w:val="127"/>
        <w:pageBreakBefore w:val="0"/>
        <w:widowControl/>
        <w:kinsoku/>
        <w:wordWrap/>
        <w:overflowPunct/>
        <w:topLinePunct w:val="0"/>
        <w:autoSpaceDE/>
        <w:autoSpaceDN/>
        <w:bidi w:val="0"/>
        <w:adjustRightInd/>
        <w:snapToGrid/>
        <w:ind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rPr>
        <w:t>3.2评审应遵守下列评审纪律：</w:t>
      </w:r>
    </w:p>
    <w:p w14:paraId="4B8B76B4">
      <w:pPr>
        <w:pStyle w:val="19"/>
        <w:pageBreakBefore w:val="0"/>
        <w:widowControl/>
        <w:kinsoku/>
        <w:wordWrap/>
        <w:overflowPunct/>
        <w:topLinePunct w:val="0"/>
        <w:autoSpaceDE/>
        <w:autoSpaceDN/>
        <w:bidi w:val="0"/>
        <w:adjustRightInd/>
        <w:snapToGrid/>
        <w:ind w:firstLine="400" w:firstLineChars="200"/>
        <w:textAlignment w:val="auto"/>
        <w:rPr>
          <w:rFonts w:hint="eastAsia" w:ascii="宋体" w:hAnsi="宋体" w:eastAsia="宋体" w:cs="宋体"/>
          <w:color w:val="auto"/>
          <w:sz w:val="20"/>
          <w:szCs w:val="18"/>
        </w:rPr>
      </w:pPr>
      <w:r>
        <w:rPr>
          <w:rFonts w:hint="eastAsia" w:ascii="宋体" w:hAnsi="宋体" w:eastAsia="宋体" w:cs="宋体"/>
          <w:color w:val="auto"/>
          <w:sz w:val="20"/>
          <w:szCs w:val="18"/>
        </w:rPr>
        <w:t>（1）评审情况不得私自外泄，有关信息由广东达禾工程管理有限公司统一对外发布。</w:t>
      </w:r>
    </w:p>
    <w:p w14:paraId="6ED15135">
      <w:pPr>
        <w:pStyle w:val="19"/>
        <w:pageBreakBefore w:val="0"/>
        <w:widowControl/>
        <w:kinsoku/>
        <w:wordWrap/>
        <w:overflowPunct/>
        <w:topLinePunct w:val="0"/>
        <w:autoSpaceDE/>
        <w:autoSpaceDN/>
        <w:bidi w:val="0"/>
        <w:adjustRightInd/>
        <w:snapToGrid/>
        <w:ind w:firstLine="400" w:firstLineChars="200"/>
        <w:textAlignment w:val="auto"/>
        <w:rPr>
          <w:rFonts w:hint="eastAsia" w:ascii="宋体" w:hAnsi="宋体" w:eastAsia="宋体" w:cs="宋体"/>
          <w:color w:val="auto"/>
          <w:sz w:val="20"/>
          <w:szCs w:val="18"/>
        </w:rPr>
      </w:pPr>
      <w:r>
        <w:rPr>
          <w:rFonts w:hint="eastAsia" w:ascii="宋体" w:hAnsi="宋体" w:eastAsia="宋体" w:cs="宋体"/>
          <w:color w:val="auto"/>
          <w:sz w:val="20"/>
          <w:szCs w:val="18"/>
        </w:rPr>
        <w:t>（2）对广东达禾工程管理有限公司或供应商提供的要求保密的资料，不得摘记翻印和外传。</w:t>
      </w:r>
    </w:p>
    <w:p w14:paraId="3B6B8D39">
      <w:pPr>
        <w:pStyle w:val="19"/>
        <w:pageBreakBefore w:val="0"/>
        <w:widowControl/>
        <w:kinsoku/>
        <w:wordWrap/>
        <w:overflowPunct/>
        <w:topLinePunct w:val="0"/>
        <w:autoSpaceDE/>
        <w:autoSpaceDN/>
        <w:bidi w:val="0"/>
        <w:adjustRightInd/>
        <w:snapToGrid/>
        <w:ind w:firstLine="400" w:firstLineChars="200"/>
        <w:textAlignment w:val="auto"/>
        <w:rPr>
          <w:rFonts w:hint="eastAsia" w:ascii="宋体" w:hAnsi="宋体" w:eastAsia="宋体" w:cs="宋体"/>
          <w:color w:val="auto"/>
          <w:sz w:val="20"/>
          <w:szCs w:val="18"/>
        </w:rPr>
      </w:pPr>
      <w:r>
        <w:rPr>
          <w:rFonts w:hint="eastAsia" w:ascii="宋体" w:hAnsi="宋体" w:eastAsia="宋体" w:cs="宋体"/>
          <w:color w:val="auto"/>
          <w:sz w:val="20"/>
          <w:szCs w:val="18"/>
        </w:rPr>
        <w:t>（3）不得收受响应供应商或有关人员的任何礼物，不得串联鼓动其他人袒护某供应商。若与供应商存在利害关系，则应主动声明并回避。</w:t>
      </w:r>
    </w:p>
    <w:p w14:paraId="14D6879A">
      <w:pPr>
        <w:pStyle w:val="19"/>
        <w:pageBreakBefore w:val="0"/>
        <w:widowControl/>
        <w:kinsoku/>
        <w:wordWrap/>
        <w:overflowPunct/>
        <w:topLinePunct w:val="0"/>
        <w:autoSpaceDE/>
        <w:autoSpaceDN/>
        <w:bidi w:val="0"/>
        <w:adjustRightInd/>
        <w:snapToGrid/>
        <w:ind w:firstLine="400" w:firstLineChars="200"/>
        <w:textAlignment w:val="auto"/>
        <w:rPr>
          <w:rFonts w:hint="eastAsia" w:ascii="宋体" w:hAnsi="宋体" w:eastAsia="宋体" w:cs="宋体"/>
          <w:color w:val="auto"/>
          <w:sz w:val="20"/>
          <w:szCs w:val="18"/>
        </w:rPr>
      </w:pPr>
      <w:r>
        <w:rPr>
          <w:rFonts w:hint="eastAsia" w:ascii="宋体" w:hAnsi="宋体" w:eastAsia="宋体" w:cs="宋体"/>
          <w:color w:val="auto"/>
          <w:sz w:val="20"/>
          <w:szCs w:val="18"/>
        </w:rPr>
        <w:t>（4）全体评委应按照磋商文件规定进行评审，一切认定事项应查有实据且不得弄虚作假。</w:t>
      </w:r>
    </w:p>
    <w:p w14:paraId="0CF1CAC9">
      <w:pPr>
        <w:pStyle w:val="19"/>
        <w:pageBreakBefore w:val="0"/>
        <w:widowControl/>
        <w:kinsoku/>
        <w:wordWrap/>
        <w:overflowPunct/>
        <w:topLinePunct w:val="0"/>
        <w:autoSpaceDE/>
        <w:autoSpaceDN/>
        <w:bidi w:val="0"/>
        <w:adjustRightInd/>
        <w:snapToGrid/>
        <w:ind w:firstLine="400" w:firstLineChars="200"/>
        <w:textAlignment w:val="auto"/>
        <w:rPr>
          <w:rFonts w:hint="eastAsia" w:ascii="宋体" w:hAnsi="宋体" w:eastAsia="宋体" w:cs="宋体"/>
          <w:color w:val="auto"/>
          <w:sz w:val="20"/>
          <w:szCs w:val="18"/>
        </w:rPr>
      </w:pPr>
      <w:r>
        <w:rPr>
          <w:rFonts w:hint="eastAsia" w:ascii="宋体" w:hAnsi="宋体" w:eastAsia="宋体" w:cs="宋体"/>
          <w:color w:val="auto"/>
          <w:sz w:val="20"/>
          <w:szCs w:val="18"/>
        </w:rPr>
        <w:t>（5）磋商小组各成员应当独立对每个响应供应商的响应文件进行评价，并对评价意见承担个人责任。评审过程中，不得发表倾向性言论。</w:t>
      </w:r>
    </w:p>
    <w:p w14:paraId="071FD6F7">
      <w:pPr>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rPr>
        <w:t>※对违反评审纪律的评委，将取消其评委资格，对评审工作造成严重损失者将予以通报批评乃至追究法律责任。</w:t>
      </w:r>
    </w:p>
    <w:p w14:paraId="5BB3B5E4">
      <w:pPr>
        <w:pStyle w:val="127"/>
        <w:pageBreakBefore w:val="0"/>
        <w:widowControl/>
        <w:numPr>
          <w:ilvl w:val="0"/>
          <w:numId w:val="11"/>
        </w:numPr>
        <w:kinsoku/>
        <w:wordWrap/>
        <w:overflowPunct/>
        <w:topLinePunct w:val="0"/>
        <w:autoSpaceDE/>
        <w:autoSpaceDN/>
        <w:bidi w:val="0"/>
        <w:adjustRightInd/>
        <w:snapToGrid/>
        <w:textAlignment w:val="auto"/>
        <w:outlineLvl w:val="2"/>
        <w:rPr>
          <w:rFonts w:hint="eastAsia" w:ascii="宋体" w:hAnsi="宋体" w:eastAsia="宋体" w:cs="宋体"/>
          <w:b/>
          <w:bCs/>
          <w:color w:val="auto"/>
          <w:sz w:val="20"/>
          <w:szCs w:val="21"/>
        </w:rPr>
      </w:pPr>
      <w:r>
        <w:rPr>
          <w:rFonts w:hint="eastAsia" w:ascii="宋体" w:hAnsi="宋体" w:eastAsia="宋体" w:cs="宋体"/>
          <w:b/>
          <w:bCs/>
          <w:color w:val="auto"/>
          <w:sz w:val="20"/>
          <w:szCs w:val="21"/>
        </w:rPr>
        <w:t>有下列情形之一的，视为供应商串通响应，其响应无效</w:t>
      </w:r>
    </w:p>
    <w:p w14:paraId="1D2FFBC2">
      <w:pPr>
        <w:pStyle w:val="19"/>
        <w:pageBreakBefore w:val="0"/>
        <w:widowControl/>
        <w:kinsoku/>
        <w:wordWrap/>
        <w:overflowPunct/>
        <w:topLinePunct w:val="0"/>
        <w:autoSpaceDE/>
        <w:autoSpaceDN/>
        <w:bidi w:val="0"/>
        <w:adjustRightInd/>
        <w:snapToGrid/>
        <w:ind w:left="420"/>
        <w:textAlignment w:val="auto"/>
        <w:rPr>
          <w:rFonts w:hint="eastAsia" w:ascii="宋体" w:hAnsi="宋体" w:eastAsia="宋体" w:cs="宋体"/>
          <w:color w:val="auto"/>
          <w:sz w:val="20"/>
          <w:szCs w:val="18"/>
        </w:rPr>
      </w:pPr>
      <w:r>
        <w:rPr>
          <w:rFonts w:hint="eastAsia" w:ascii="宋体" w:hAnsi="宋体" w:eastAsia="宋体" w:cs="宋体"/>
          <w:color w:val="auto"/>
          <w:sz w:val="20"/>
          <w:szCs w:val="18"/>
        </w:rPr>
        <w:t>4.1不同供应商的响应文件由同一单位或者个人编制；</w:t>
      </w:r>
    </w:p>
    <w:p w14:paraId="12F44FF1">
      <w:pPr>
        <w:pStyle w:val="19"/>
        <w:pageBreakBefore w:val="0"/>
        <w:widowControl/>
        <w:kinsoku/>
        <w:wordWrap/>
        <w:overflowPunct/>
        <w:topLinePunct w:val="0"/>
        <w:autoSpaceDE/>
        <w:autoSpaceDN/>
        <w:bidi w:val="0"/>
        <w:adjustRightInd/>
        <w:snapToGrid/>
        <w:ind w:left="420"/>
        <w:textAlignment w:val="auto"/>
        <w:rPr>
          <w:rFonts w:hint="eastAsia" w:ascii="宋体" w:hAnsi="宋体" w:eastAsia="宋体" w:cs="宋体"/>
          <w:color w:val="auto"/>
          <w:sz w:val="20"/>
          <w:szCs w:val="18"/>
        </w:rPr>
      </w:pPr>
      <w:r>
        <w:rPr>
          <w:rFonts w:hint="eastAsia" w:ascii="宋体" w:hAnsi="宋体" w:eastAsia="宋体" w:cs="宋体"/>
          <w:color w:val="auto"/>
          <w:sz w:val="20"/>
          <w:szCs w:val="18"/>
        </w:rPr>
        <w:t>4.2不同供应商委托同一单位或者个人办理响应事宜；</w:t>
      </w:r>
    </w:p>
    <w:p w14:paraId="232617BB">
      <w:pPr>
        <w:pStyle w:val="19"/>
        <w:pageBreakBefore w:val="0"/>
        <w:widowControl/>
        <w:kinsoku/>
        <w:wordWrap/>
        <w:overflowPunct/>
        <w:topLinePunct w:val="0"/>
        <w:autoSpaceDE/>
        <w:autoSpaceDN/>
        <w:bidi w:val="0"/>
        <w:adjustRightInd/>
        <w:snapToGrid/>
        <w:ind w:left="420"/>
        <w:textAlignment w:val="auto"/>
        <w:rPr>
          <w:rFonts w:hint="eastAsia" w:ascii="宋体" w:hAnsi="宋体" w:eastAsia="宋体" w:cs="宋体"/>
          <w:color w:val="auto"/>
          <w:sz w:val="20"/>
          <w:szCs w:val="18"/>
        </w:rPr>
      </w:pPr>
      <w:r>
        <w:rPr>
          <w:rFonts w:hint="eastAsia" w:ascii="宋体" w:hAnsi="宋体" w:eastAsia="宋体" w:cs="宋体"/>
          <w:color w:val="auto"/>
          <w:sz w:val="20"/>
          <w:szCs w:val="18"/>
        </w:rPr>
        <w:t>4.3不同供应商的响应文件载明的项目管理成员或者联系人员为同一人；</w:t>
      </w:r>
    </w:p>
    <w:p w14:paraId="7326405C">
      <w:pPr>
        <w:pStyle w:val="19"/>
        <w:pageBreakBefore w:val="0"/>
        <w:widowControl/>
        <w:kinsoku/>
        <w:wordWrap/>
        <w:overflowPunct/>
        <w:topLinePunct w:val="0"/>
        <w:autoSpaceDE/>
        <w:autoSpaceDN/>
        <w:bidi w:val="0"/>
        <w:adjustRightInd/>
        <w:snapToGrid/>
        <w:ind w:left="420"/>
        <w:textAlignment w:val="auto"/>
        <w:rPr>
          <w:rFonts w:hint="eastAsia" w:ascii="宋体" w:hAnsi="宋体" w:eastAsia="宋体" w:cs="宋体"/>
          <w:color w:val="auto"/>
          <w:sz w:val="20"/>
          <w:szCs w:val="18"/>
        </w:rPr>
      </w:pPr>
      <w:r>
        <w:rPr>
          <w:rFonts w:hint="eastAsia" w:ascii="宋体" w:hAnsi="宋体" w:eastAsia="宋体" w:cs="宋体"/>
          <w:color w:val="auto"/>
          <w:sz w:val="20"/>
          <w:szCs w:val="18"/>
        </w:rPr>
        <w:t>4.4不同供应商的响应文件异常一致或者响应报价呈规律性差异；</w:t>
      </w:r>
    </w:p>
    <w:p w14:paraId="7FB03FE8">
      <w:pPr>
        <w:pStyle w:val="19"/>
        <w:pageBreakBefore w:val="0"/>
        <w:widowControl/>
        <w:kinsoku/>
        <w:wordWrap/>
        <w:overflowPunct/>
        <w:topLinePunct w:val="0"/>
        <w:autoSpaceDE/>
        <w:autoSpaceDN/>
        <w:bidi w:val="0"/>
        <w:adjustRightInd/>
        <w:snapToGrid/>
        <w:ind w:left="420"/>
        <w:textAlignment w:val="auto"/>
        <w:rPr>
          <w:rFonts w:hint="eastAsia" w:ascii="宋体" w:hAnsi="宋体" w:eastAsia="宋体" w:cs="宋体"/>
          <w:color w:val="auto"/>
          <w:sz w:val="20"/>
          <w:szCs w:val="18"/>
        </w:rPr>
      </w:pPr>
      <w:r>
        <w:rPr>
          <w:rFonts w:hint="eastAsia" w:ascii="宋体" w:hAnsi="宋体" w:eastAsia="宋体" w:cs="宋体"/>
          <w:color w:val="auto"/>
          <w:sz w:val="20"/>
          <w:szCs w:val="18"/>
        </w:rPr>
        <w:t>4.5不同供应商的响应文件相互混装；</w:t>
      </w:r>
    </w:p>
    <w:p w14:paraId="171CBB10">
      <w:pPr>
        <w:pStyle w:val="19"/>
        <w:pageBreakBefore w:val="0"/>
        <w:widowControl/>
        <w:kinsoku/>
        <w:wordWrap/>
        <w:overflowPunct/>
        <w:topLinePunct w:val="0"/>
        <w:autoSpaceDE/>
        <w:autoSpaceDN/>
        <w:bidi w:val="0"/>
        <w:adjustRightInd/>
        <w:snapToGrid/>
        <w:ind w:left="420"/>
        <w:textAlignment w:val="auto"/>
        <w:rPr>
          <w:rFonts w:hint="eastAsia" w:ascii="宋体" w:hAnsi="宋体" w:eastAsia="宋体" w:cs="宋体"/>
          <w:color w:val="auto"/>
          <w:sz w:val="20"/>
          <w:szCs w:val="18"/>
        </w:rPr>
      </w:pPr>
      <w:r>
        <w:rPr>
          <w:rFonts w:hint="eastAsia" w:ascii="宋体" w:hAnsi="宋体" w:eastAsia="宋体" w:cs="宋体"/>
          <w:color w:val="auto"/>
          <w:sz w:val="20"/>
          <w:szCs w:val="18"/>
        </w:rPr>
        <w:t>4.6不同供应商的响应保证金或购买电子保函支付款为从同一单位或个人的账户转出。</w:t>
      </w:r>
    </w:p>
    <w:p w14:paraId="770CC339">
      <w:pPr>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rPr>
        <w:t>说明：在评审过程中发现供应商有上述情形的，磋商小组应当认定其响应无效。同时，项目评审时被认定为串通响应的供应商不得参加该合同项下的采购活动。</w:t>
      </w:r>
    </w:p>
    <w:p w14:paraId="2D2CEA8B">
      <w:pPr>
        <w:pStyle w:val="127"/>
        <w:pageBreakBefore w:val="0"/>
        <w:widowControl/>
        <w:numPr>
          <w:ilvl w:val="0"/>
          <w:numId w:val="11"/>
        </w:numPr>
        <w:kinsoku/>
        <w:wordWrap/>
        <w:overflowPunct/>
        <w:topLinePunct w:val="0"/>
        <w:autoSpaceDE/>
        <w:autoSpaceDN/>
        <w:bidi w:val="0"/>
        <w:adjustRightInd/>
        <w:snapToGrid/>
        <w:textAlignment w:val="auto"/>
        <w:outlineLvl w:val="2"/>
        <w:rPr>
          <w:rFonts w:hint="eastAsia" w:ascii="宋体" w:hAnsi="宋体" w:eastAsia="宋体" w:cs="宋体"/>
          <w:b/>
          <w:bCs/>
          <w:color w:val="auto"/>
          <w:sz w:val="20"/>
          <w:szCs w:val="21"/>
        </w:rPr>
      </w:pPr>
      <w:r>
        <w:rPr>
          <w:rFonts w:hint="eastAsia" w:ascii="宋体" w:hAnsi="宋体" w:eastAsia="宋体" w:cs="宋体"/>
          <w:b/>
          <w:bCs/>
          <w:color w:val="auto"/>
          <w:sz w:val="20"/>
          <w:szCs w:val="21"/>
        </w:rPr>
        <w:t>有下列情形之一的，属于恶意串通响应：</w:t>
      </w:r>
    </w:p>
    <w:p w14:paraId="4ECDD9EC">
      <w:pPr>
        <w:pStyle w:val="19"/>
        <w:pageBreakBefore w:val="0"/>
        <w:widowControl/>
        <w:kinsoku/>
        <w:wordWrap/>
        <w:overflowPunct/>
        <w:topLinePunct w:val="0"/>
        <w:autoSpaceDE/>
        <w:autoSpaceDN/>
        <w:bidi w:val="0"/>
        <w:adjustRightInd/>
        <w:snapToGrid/>
        <w:ind w:firstLine="400" w:firstLineChars="200"/>
        <w:textAlignment w:val="auto"/>
        <w:rPr>
          <w:rFonts w:hint="eastAsia" w:ascii="宋体" w:hAnsi="宋体" w:eastAsia="宋体" w:cs="宋体"/>
          <w:color w:val="auto"/>
          <w:sz w:val="20"/>
          <w:szCs w:val="18"/>
        </w:rPr>
      </w:pPr>
      <w:r>
        <w:rPr>
          <w:rFonts w:hint="eastAsia" w:ascii="宋体" w:hAnsi="宋体" w:eastAsia="宋体" w:cs="宋体"/>
          <w:color w:val="auto"/>
          <w:sz w:val="20"/>
          <w:szCs w:val="18"/>
        </w:rPr>
        <w:t>（1）供应商直接或者间接从采购人或者采购代理机构处获得其他供应商的相关情况并修改其响应文件；</w:t>
      </w:r>
    </w:p>
    <w:p w14:paraId="3D572FA7">
      <w:pPr>
        <w:pStyle w:val="19"/>
        <w:pageBreakBefore w:val="0"/>
        <w:widowControl/>
        <w:kinsoku/>
        <w:wordWrap/>
        <w:overflowPunct/>
        <w:topLinePunct w:val="0"/>
        <w:autoSpaceDE/>
        <w:autoSpaceDN/>
        <w:bidi w:val="0"/>
        <w:adjustRightInd/>
        <w:snapToGrid/>
        <w:ind w:firstLine="400" w:firstLineChars="200"/>
        <w:textAlignment w:val="auto"/>
        <w:rPr>
          <w:rFonts w:hint="eastAsia" w:ascii="宋体" w:hAnsi="宋体" w:eastAsia="宋体" w:cs="宋体"/>
          <w:color w:val="auto"/>
          <w:sz w:val="20"/>
          <w:szCs w:val="18"/>
        </w:rPr>
      </w:pPr>
      <w:r>
        <w:rPr>
          <w:rFonts w:hint="eastAsia" w:ascii="宋体" w:hAnsi="宋体" w:eastAsia="宋体" w:cs="宋体"/>
          <w:color w:val="auto"/>
          <w:sz w:val="20"/>
          <w:szCs w:val="18"/>
        </w:rPr>
        <w:t>（2）供应商按照采购人或者采购代理机构的授意撤换、修改响应文件；</w:t>
      </w:r>
    </w:p>
    <w:p w14:paraId="7A031B1B">
      <w:pPr>
        <w:pStyle w:val="19"/>
        <w:pageBreakBefore w:val="0"/>
        <w:widowControl/>
        <w:kinsoku/>
        <w:wordWrap/>
        <w:overflowPunct/>
        <w:topLinePunct w:val="0"/>
        <w:autoSpaceDE/>
        <w:autoSpaceDN/>
        <w:bidi w:val="0"/>
        <w:adjustRightInd/>
        <w:snapToGrid/>
        <w:ind w:firstLine="400" w:firstLineChars="200"/>
        <w:textAlignment w:val="auto"/>
        <w:rPr>
          <w:rFonts w:hint="eastAsia" w:ascii="宋体" w:hAnsi="宋体" w:eastAsia="宋体" w:cs="宋体"/>
          <w:color w:val="auto"/>
          <w:sz w:val="20"/>
          <w:szCs w:val="18"/>
        </w:rPr>
      </w:pPr>
      <w:r>
        <w:rPr>
          <w:rFonts w:hint="eastAsia" w:ascii="宋体" w:hAnsi="宋体" w:eastAsia="宋体" w:cs="宋体"/>
          <w:color w:val="auto"/>
          <w:sz w:val="20"/>
          <w:szCs w:val="18"/>
        </w:rPr>
        <w:t>（3）供应商之间协商报价、技术方案等响应文件的实质性内容；</w:t>
      </w:r>
    </w:p>
    <w:p w14:paraId="0A37B5D9">
      <w:pPr>
        <w:pStyle w:val="19"/>
        <w:pageBreakBefore w:val="0"/>
        <w:widowControl/>
        <w:kinsoku/>
        <w:wordWrap/>
        <w:overflowPunct/>
        <w:topLinePunct w:val="0"/>
        <w:autoSpaceDE/>
        <w:autoSpaceDN/>
        <w:bidi w:val="0"/>
        <w:adjustRightInd/>
        <w:snapToGrid/>
        <w:ind w:firstLine="400" w:firstLineChars="200"/>
        <w:textAlignment w:val="auto"/>
        <w:rPr>
          <w:rFonts w:hint="eastAsia" w:ascii="宋体" w:hAnsi="宋体" w:eastAsia="宋体" w:cs="宋体"/>
          <w:color w:val="auto"/>
          <w:sz w:val="20"/>
          <w:szCs w:val="18"/>
        </w:rPr>
      </w:pPr>
      <w:r>
        <w:rPr>
          <w:rFonts w:hint="eastAsia" w:ascii="宋体" w:hAnsi="宋体" w:eastAsia="宋体" w:cs="宋体"/>
          <w:color w:val="auto"/>
          <w:sz w:val="20"/>
          <w:szCs w:val="18"/>
        </w:rPr>
        <w:t>（4）属于同一集团、协会、商会等组织成员的供应商按照该组织要求协同参加采购活动；</w:t>
      </w:r>
    </w:p>
    <w:p w14:paraId="12B754A1">
      <w:pPr>
        <w:pStyle w:val="19"/>
        <w:pageBreakBefore w:val="0"/>
        <w:widowControl/>
        <w:kinsoku/>
        <w:wordWrap/>
        <w:overflowPunct/>
        <w:topLinePunct w:val="0"/>
        <w:autoSpaceDE/>
        <w:autoSpaceDN/>
        <w:bidi w:val="0"/>
        <w:adjustRightInd/>
        <w:snapToGrid/>
        <w:ind w:firstLine="400" w:firstLineChars="200"/>
        <w:textAlignment w:val="auto"/>
        <w:rPr>
          <w:rFonts w:hint="eastAsia" w:ascii="宋体" w:hAnsi="宋体" w:eastAsia="宋体" w:cs="宋体"/>
          <w:color w:val="auto"/>
          <w:sz w:val="20"/>
          <w:szCs w:val="18"/>
        </w:rPr>
      </w:pPr>
      <w:r>
        <w:rPr>
          <w:rFonts w:hint="eastAsia" w:ascii="宋体" w:hAnsi="宋体" w:eastAsia="宋体" w:cs="宋体"/>
          <w:color w:val="auto"/>
          <w:sz w:val="20"/>
          <w:szCs w:val="18"/>
        </w:rPr>
        <w:t>（5）供应商之间事先约定由某一特定供应商成交；</w:t>
      </w:r>
    </w:p>
    <w:p w14:paraId="636171FE">
      <w:pPr>
        <w:pStyle w:val="19"/>
        <w:pageBreakBefore w:val="0"/>
        <w:widowControl/>
        <w:kinsoku/>
        <w:wordWrap/>
        <w:overflowPunct/>
        <w:topLinePunct w:val="0"/>
        <w:autoSpaceDE/>
        <w:autoSpaceDN/>
        <w:bidi w:val="0"/>
        <w:adjustRightInd/>
        <w:snapToGrid/>
        <w:ind w:firstLine="400" w:firstLineChars="200"/>
        <w:textAlignment w:val="auto"/>
        <w:rPr>
          <w:rFonts w:hint="eastAsia" w:ascii="宋体" w:hAnsi="宋体" w:eastAsia="宋体" w:cs="宋体"/>
          <w:color w:val="auto"/>
          <w:sz w:val="20"/>
          <w:szCs w:val="18"/>
        </w:rPr>
      </w:pPr>
      <w:r>
        <w:rPr>
          <w:rFonts w:hint="eastAsia" w:ascii="宋体" w:hAnsi="宋体" w:eastAsia="宋体" w:cs="宋体"/>
          <w:color w:val="auto"/>
          <w:sz w:val="20"/>
          <w:szCs w:val="18"/>
        </w:rPr>
        <w:t>（6）供应商之间商定部分供应商放弃参加采购活动或者放弃成交；</w:t>
      </w:r>
    </w:p>
    <w:p w14:paraId="0C246A9E">
      <w:pPr>
        <w:pStyle w:val="19"/>
        <w:pageBreakBefore w:val="0"/>
        <w:widowControl/>
        <w:kinsoku/>
        <w:wordWrap/>
        <w:overflowPunct/>
        <w:topLinePunct w:val="0"/>
        <w:autoSpaceDE/>
        <w:autoSpaceDN/>
        <w:bidi w:val="0"/>
        <w:adjustRightInd/>
        <w:snapToGrid/>
        <w:ind w:firstLine="400" w:firstLineChars="200"/>
        <w:textAlignment w:val="auto"/>
        <w:rPr>
          <w:rFonts w:hint="eastAsia" w:ascii="宋体" w:hAnsi="宋体" w:eastAsia="宋体" w:cs="宋体"/>
          <w:color w:val="auto"/>
          <w:sz w:val="20"/>
          <w:szCs w:val="18"/>
        </w:rPr>
      </w:pPr>
      <w:r>
        <w:rPr>
          <w:rFonts w:hint="eastAsia" w:ascii="宋体" w:hAnsi="宋体" w:eastAsia="宋体" w:cs="宋体"/>
          <w:color w:val="auto"/>
          <w:sz w:val="20"/>
          <w:szCs w:val="18"/>
        </w:rPr>
        <w:t>（7）供应商与采购人或者采购代理机构之间、供应商相互之间，为谋求特定供应商成交或者排斥其他供应商的其他串通行为。</w:t>
      </w:r>
    </w:p>
    <w:p w14:paraId="417B541D">
      <w:pPr>
        <w:pStyle w:val="127"/>
        <w:pageBreakBefore w:val="0"/>
        <w:widowControl/>
        <w:numPr>
          <w:ilvl w:val="0"/>
          <w:numId w:val="11"/>
        </w:numPr>
        <w:kinsoku/>
        <w:wordWrap/>
        <w:overflowPunct/>
        <w:topLinePunct w:val="0"/>
        <w:autoSpaceDE/>
        <w:autoSpaceDN/>
        <w:bidi w:val="0"/>
        <w:adjustRightInd/>
        <w:snapToGrid/>
        <w:textAlignment w:val="auto"/>
        <w:outlineLvl w:val="2"/>
        <w:rPr>
          <w:rFonts w:hint="eastAsia" w:ascii="宋体" w:hAnsi="宋体" w:eastAsia="宋体" w:cs="宋体"/>
          <w:b/>
          <w:bCs/>
          <w:color w:val="auto"/>
          <w:sz w:val="20"/>
          <w:szCs w:val="21"/>
        </w:rPr>
      </w:pPr>
      <w:r>
        <w:rPr>
          <w:rFonts w:hint="eastAsia" w:ascii="宋体" w:hAnsi="宋体" w:eastAsia="宋体" w:cs="宋体"/>
          <w:b/>
          <w:bCs/>
          <w:color w:val="auto"/>
          <w:sz w:val="20"/>
          <w:szCs w:val="21"/>
        </w:rPr>
        <w:t>其他响应无效的情形</w:t>
      </w:r>
    </w:p>
    <w:p w14:paraId="3A995162">
      <w:pPr>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rPr>
        <w:t>详见资格性审查、符合性审查和磋商文件其他响应无效条款。</w:t>
      </w:r>
    </w:p>
    <w:p w14:paraId="3968DA72">
      <w:pPr>
        <w:pStyle w:val="127"/>
        <w:pageBreakBefore w:val="0"/>
        <w:widowControl/>
        <w:numPr>
          <w:ilvl w:val="0"/>
          <w:numId w:val="11"/>
        </w:numPr>
        <w:kinsoku/>
        <w:wordWrap/>
        <w:overflowPunct/>
        <w:topLinePunct w:val="0"/>
        <w:autoSpaceDE/>
        <w:autoSpaceDN/>
        <w:bidi w:val="0"/>
        <w:adjustRightInd/>
        <w:snapToGrid/>
        <w:textAlignment w:val="auto"/>
        <w:outlineLvl w:val="2"/>
        <w:rPr>
          <w:rFonts w:hint="eastAsia" w:ascii="宋体" w:hAnsi="宋体" w:eastAsia="宋体" w:cs="宋体"/>
          <w:b/>
          <w:bCs/>
          <w:color w:val="auto"/>
          <w:sz w:val="20"/>
          <w:szCs w:val="21"/>
        </w:rPr>
      </w:pPr>
      <w:r>
        <w:rPr>
          <w:rFonts w:hint="eastAsia" w:ascii="宋体" w:hAnsi="宋体" w:eastAsia="宋体" w:cs="宋体"/>
          <w:b/>
          <w:bCs/>
          <w:color w:val="auto"/>
          <w:sz w:val="20"/>
          <w:szCs w:val="21"/>
        </w:rPr>
        <w:t>终止竞争性磋商采购活动的情形</w:t>
      </w:r>
    </w:p>
    <w:p w14:paraId="7687A754">
      <w:pPr>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rPr>
        <w:t>出现下列情形之一的，采购人或者采购代理机构应当终止竞争性磋商采购活动，发布项目终止公告并说明原因，重新开展采购活动：</w:t>
      </w:r>
    </w:p>
    <w:p w14:paraId="4C563563">
      <w:pPr>
        <w:pStyle w:val="127"/>
        <w:pageBreakBefore w:val="0"/>
        <w:widowControl/>
        <w:kinsoku/>
        <w:wordWrap/>
        <w:overflowPunct/>
        <w:topLinePunct w:val="0"/>
        <w:autoSpaceDE/>
        <w:autoSpaceDN/>
        <w:bidi w:val="0"/>
        <w:adjustRightInd/>
        <w:snapToGrid/>
        <w:ind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lang w:eastAsia="zh-CN"/>
        </w:rPr>
        <w:t>（1）</w:t>
      </w:r>
      <w:r>
        <w:rPr>
          <w:rFonts w:hint="eastAsia" w:ascii="宋体" w:hAnsi="宋体" w:eastAsia="宋体" w:cs="宋体"/>
          <w:bCs/>
          <w:color w:val="auto"/>
          <w:sz w:val="20"/>
          <w:szCs w:val="20"/>
        </w:rPr>
        <w:t>因情况变化，不再符合规定的竞争性磋商采购方式适用情形的；</w:t>
      </w:r>
    </w:p>
    <w:p w14:paraId="037A32C8">
      <w:pPr>
        <w:pStyle w:val="127"/>
        <w:pageBreakBefore w:val="0"/>
        <w:widowControl/>
        <w:kinsoku/>
        <w:wordWrap/>
        <w:overflowPunct/>
        <w:topLinePunct w:val="0"/>
        <w:autoSpaceDE/>
        <w:autoSpaceDN/>
        <w:bidi w:val="0"/>
        <w:adjustRightInd/>
        <w:snapToGrid/>
        <w:ind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lang w:eastAsia="zh-CN"/>
        </w:rPr>
        <w:t>（2）</w:t>
      </w:r>
      <w:r>
        <w:rPr>
          <w:rFonts w:hint="eastAsia" w:ascii="宋体" w:hAnsi="宋体" w:eastAsia="宋体" w:cs="宋体"/>
          <w:bCs/>
          <w:color w:val="auto"/>
          <w:sz w:val="20"/>
          <w:szCs w:val="20"/>
        </w:rPr>
        <w:t>出现影响采购公正的违法、违规行为的；</w:t>
      </w:r>
    </w:p>
    <w:p w14:paraId="2F813A77">
      <w:pPr>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rPr>
        <w:t>（3）除《政府采购竞争性磋商采购方式暂行办法》第二十一条第三款，《财政部关于政府采购竞争性磋商采购方式管理暂行办法有关问题的补充通知》（财库〔2015〕124号）规定的情形外 ，在采购过程中符合要求的供应商或者报价未超过采购预算的供应商不足3家的；</w:t>
      </w:r>
    </w:p>
    <w:p w14:paraId="54D3E0DB">
      <w:pPr>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rPr>
        <w:t>（4）法律、法规以及磋商文件规定其他情形。</w:t>
      </w:r>
    </w:p>
    <w:p w14:paraId="2948EAD6">
      <w:pPr>
        <w:pStyle w:val="127"/>
        <w:pageBreakBefore w:val="0"/>
        <w:widowControl/>
        <w:numPr>
          <w:ilvl w:val="0"/>
          <w:numId w:val="11"/>
        </w:numPr>
        <w:kinsoku/>
        <w:wordWrap/>
        <w:overflowPunct/>
        <w:topLinePunct w:val="0"/>
        <w:autoSpaceDE/>
        <w:autoSpaceDN/>
        <w:bidi w:val="0"/>
        <w:adjustRightInd/>
        <w:snapToGrid/>
        <w:textAlignment w:val="auto"/>
        <w:outlineLvl w:val="2"/>
        <w:rPr>
          <w:rFonts w:hint="eastAsia" w:ascii="宋体" w:hAnsi="宋体" w:eastAsia="宋体" w:cs="宋体"/>
          <w:b/>
          <w:bCs/>
          <w:color w:val="auto"/>
          <w:sz w:val="20"/>
          <w:szCs w:val="21"/>
        </w:rPr>
      </w:pPr>
      <w:r>
        <w:rPr>
          <w:rFonts w:hint="eastAsia" w:ascii="宋体" w:hAnsi="宋体" w:eastAsia="宋体" w:cs="宋体"/>
          <w:b/>
          <w:bCs/>
          <w:color w:val="auto"/>
          <w:sz w:val="20"/>
          <w:szCs w:val="21"/>
        </w:rPr>
        <w:t>确定成交供应商</w:t>
      </w:r>
    </w:p>
    <w:p w14:paraId="4C88A1E0">
      <w:pPr>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rPr>
        <w:t>磋商小组按照磋商文件确定的评审方法、步骤、标准，对响应文件进行评审。评审结束后，对供应商的评审名次进行排序，确定成交供应商或者推荐成交候选供应商。</w:t>
      </w:r>
    </w:p>
    <w:p w14:paraId="07F0E58A">
      <w:pPr>
        <w:pStyle w:val="127"/>
        <w:pageBreakBefore w:val="0"/>
        <w:widowControl/>
        <w:numPr>
          <w:ilvl w:val="0"/>
          <w:numId w:val="11"/>
        </w:numPr>
        <w:kinsoku/>
        <w:wordWrap/>
        <w:overflowPunct/>
        <w:topLinePunct w:val="0"/>
        <w:autoSpaceDE/>
        <w:autoSpaceDN/>
        <w:bidi w:val="0"/>
        <w:adjustRightInd/>
        <w:snapToGrid/>
        <w:textAlignment w:val="auto"/>
        <w:outlineLvl w:val="2"/>
        <w:rPr>
          <w:rFonts w:hint="eastAsia" w:ascii="宋体" w:hAnsi="宋体" w:eastAsia="宋体" w:cs="宋体"/>
          <w:b/>
          <w:bCs/>
          <w:color w:val="auto"/>
          <w:sz w:val="20"/>
          <w:szCs w:val="21"/>
        </w:rPr>
      </w:pPr>
      <w:r>
        <w:rPr>
          <w:rFonts w:hint="eastAsia" w:ascii="宋体" w:hAnsi="宋体" w:eastAsia="宋体" w:cs="宋体"/>
          <w:b/>
          <w:bCs/>
          <w:color w:val="auto"/>
          <w:sz w:val="20"/>
          <w:szCs w:val="21"/>
        </w:rPr>
        <w:t>价格修正</w:t>
      </w:r>
    </w:p>
    <w:p w14:paraId="00165E26">
      <w:pPr>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rPr>
        <w:t>对报价的计算错误按以下原则修正：</w:t>
      </w:r>
    </w:p>
    <w:p w14:paraId="0DD94245">
      <w:pPr>
        <w:pStyle w:val="127"/>
        <w:pageBreakBefore w:val="0"/>
        <w:widowControl/>
        <w:kinsoku/>
        <w:wordWrap/>
        <w:overflowPunct/>
        <w:topLinePunct w:val="0"/>
        <w:autoSpaceDE/>
        <w:autoSpaceDN/>
        <w:bidi w:val="0"/>
        <w:adjustRightInd/>
        <w:snapToGrid/>
        <w:ind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lang w:eastAsia="zh-CN"/>
        </w:rPr>
        <w:t>（1）</w:t>
      </w:r>
      <w:r>
        <w:rPr>
          <w:rFonts w:hint="eastAsia" w:ascii="宋体" w:hAnsi="宋体" w:eastAsia="宋体" w:cs="宋体"/>
          <w:bCs/>
          <w:color w:val="auto"/>
          <w:sz w:val="20"/>
          <w:szCs w:val="20"/>
        </w:rPr>
        <w:t>响应文件中首轮报价表（报价表）内容与响应文件中相应内容不一致的，以首轮报价表（报价表）为准；</w:t>
      </w:r>
    </w:p>
    <w:p w14:paraId="192D1880">
      <w:pPr>
        <w:pStyle w:val="127"/>
        <w:pageBreakBefore w:val="0"/>
        <w:widowControl/>
        <w:kinsoku/>
        <w:wordWrap/>
        <w:overflowPunct/>
        <w:topLinePunct w:val="0"/>
        <w:autoSpaceDE/>
        <w:autoSpaceDN/>
        <w:bidi w:val="0"/>
        <w:adjustRightInd/>
        <w:snapToGrid/>
        <w:ind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lang w:eastAsia="zh-CN"/>
        </w:rPr>
        <w:t>（2）</w:t>
      </w:r>
      <w:r>
        <w:rPr>
          <w:rFonts w:hint="eastAsia" w:ascii="宋体" w:hAnsi="宋体" w:eastAsia="宋体" w:cs="宋体"/>
          <w:bCs/>
          <w:color w:val="auto"/>
          <w:sz w:val="20"/>
          <w:szCs w:val="20"/>
        </w:rPr>
        <w:t>大写金额和小写金额不一致的，以大写金额为准；</w:t>
      </w:r>
    </w:p>
    <w:p w14:paraId="7637FBA0">
      <w:pPr>
        <w:pStyle w:val="127"/>
        <w:pageBreakBefore w:val="0"/>
        <w:widowControl/>
        <w:kinsoku/>
        <w:wordWrap/>
        <w:overflowPunct/>
        <w:topLinePunct w:val="0"/>
        <w:autoSpaceDE/>
        <w:autoSpaceDN/>
        <w:bidi w:val="0"/>
        <w:adjustRightInd/>
        <w:snapToGrid/>
        <w:ind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lang w:eastAsia="zh-CN"/>
        </w:rPr>
        <w:t>（3）</w:t>
      </w:r>
      <w:r>
        <w:rPr>
          <w:rFonts w:hint="eastAsia" w:ascii="宋体" w:hAnsi="宋体" w:eastAsia="宋体" w:cs="宋体"/>
          <w:bCs/>
          <w:color w:val="auto"/>
          <w:sz w:val="20"/>
          <w:szCs w:val="20"/>
        </w:rPr>
        <w:t>单价金额小数点或者百分比有明显错位的，以首轮报价表的总价为准，并修改单价；</w:t>
      </w:r>
    </w:p>
    <w:p w14:paraId="40FA9A8C">
      <w:pPr>
        <w:pStyle w:val="127"/>
        <w:pageBreakBefore w:val="0"/>
        <w:widowControl/>
        <w:kinsoku/>
        <w:wordWrap/>
        <w:overflowPunct/>
        <w:topLinePunct w:val="0"/>
        <w:autoSpaceDE/>
        <w:autoSpaceDN/>
        <w:bidi w:val="0"/>
        <w:adjustRightInd/>
        <w:snapToGrid/>
        <w:ind w:firstLineChars="200"/>
        <w:jc w:val="left"/>
        <w:textAlignment w:val="auto"/>
        <w:rPr>
          <w:rFonts w:hint="eastAsia" w:ascii="宋体" w:hAnsi="宋体" w:eastAsia="宋体" w:cs="宋体"/>
          <w:bCs/>
          <w:color w:val="auto"/>
          <w:sz w:val="20"/>
          <w:szCs w:val="20"/>
          <w:lang w:eastAsia="zh-CN"/>
        </w:rPr>
      </w:pPr>
      <w:r>
        <w:rPr>
          <w:rFonts w:hint="eastAsia" w:ascii="宋体" w:hAnsi="宋体" w:eastAsia="宋体" w:cs="宋体"/>
          <w:bCs/>
          <w:color w:val="auto"/>
          <w:sz w:val="20"/>
          <w:szCs w:val="20"/>
          <w:lang w:eastAsia="zh-CN"/>
        </w:rPr>
        <w:t>（4）</w:t>
      </w:r>
      <w:r>
        <w:rPr>
          <w:rFonts w:hint="eastAsia" w:ascii="宋体" w:hAnsi="宋体" w:eastAsia="宋体" w:cs="宋体"/>
          <w:bCs/>
          <w:color w:val="auto"/>
          <w:sz w:val="20"/>
          <w:szCs w:val="20"/>
        </w:rPr>
        <w:t>总价金额与按单价汇总金额不一致的，以单价金额计算结果为准。但是单价金额计算结果超过预算价的，对其按无效响应处理</w:t>
      </w:r>
      <w:r>
        <w:rPr>
          <w:rFonts w:hint="eastAsia" w:ascii="宋体" w:hAnsi="宋体" w:eastAsia="宋体" w:cs="宋体"/>
          <w:bCs/>
          <w:color w:val="auto"/>
          <w:sz w:val="20"/>
          <w:szCs w:val="20"/>
          <w:lang w:eastAsia="zh-CN"/>
        </w:rPr>
        <w:t>。</w:t>
      </w:r>
    </w:p>
    <w:p w14:paraId="740DAC56">
      <w:pPr>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rPr>
        <w:t>注：</w:t>
      </w:r>
      <w:bookmarkStart w:id="51" w:name="_Hlk112011461"/>
      <w:r>
        <w:rPr>
          <w:rFonts w:hint="eastAsia" w:ascii="宋体" w:hAnsi="宋体" w:eastAsia="宋体" w:cs="宋体"/>
          <w:bCs/>
          <w:color w:val="auto"/>
          <w:sz w:val="20"/>
          <w:szCs w:val="20"/>
        </w:rPr>
        <w:t>同时出现两种以上不一致的，按照前款规定的顺序进行价格澄清。供应商澄清后的价格加盖供应商公章，或法定代表人签字或盖章，或法定代表人授权委托人签字或盖章确认后产生约束力，但不得超出响应文件的范围或者改变响应文件的实质性内容，供应商不确认的，其响应无效</w:t>
      </w:r>
      <w:bookmarkEnd w:id="51"/>
      <w:r>
        <w:rPr>
          <w:rFonts w:hint="eastAsia" w:ascii="宋体" w:hAnsi="宋体" w:eastAsia="宋体" w:cs="宋体"/>
          <w:bCs/>
          <w:color w:val="auto"/>
          <w:sz w:val="20"/>
          <w:szCs w:val="20"/>
        </w:rPr>
        <w:t>。</w:t>
      </w:r>
    </w:p>
    <w:p w14:paraId="47FF44B5">
      <w:pPr>
        <w:pStyle w:val="4"/>
        <w:pageBreakBefore w:val="0"/>
        <w:widowControl/>
        <w:numPr>
          <w:ilvl w:val="0"/>
          <w:numId w:val="0"/>
        </w:numPr>
        <w:kinsoku/>
        <w:wordWrap/>
        <w:overflowPunct/>
        <w:topLinePunct w:val="0"/>
        <w:autoSpaceDE/>
        <w:autoSpaceDN/>
        <w:bidi w:val="0"/>
        <w:adjustRightInd/>
        <w:snapToGrid/>
        <w:ind w:left="420" w:leftChars="0" w:hanging="420" w:firstLineChars="0"/>
        <w:textAlignment w:val="auto"/>
        <w:rPr>
          <w:rFonts w:hint="eastAsia" w:ascii="宋体" w:hAnsi="宋体" w:eastAsia="宋体" w:cs="宋体"/>
          <w:color w:val="auto"/>
          <w:sz w:val="20"/>
          <w:szCs w:val="20"/>
        </w:rPr>
      </w:pPr>
      <w:bookmarkStart w:id="52" w:name="_Toc104040698"/>
      <w:r>
        <w:rPr>
          <w:rFonts w:hint="eastAsia" w:ascii="宋体" w:hAnsi="宋体" w:eastAsia="宋体" w:cs="宋体"/>
          <w:b/>
          <w:bCs/>
          <w:color w:val="auto"/>
          <w:kern w:val="2"/>
          <w:sz w:val="20"/>
          <w:szCs w:val="20"/>
          <w:lang w:val="en-US" w:eastAsia="zh-CN" w:bidi="ar-SA"/>
        </w:rPr>
        <w:t>二、</w:t>
      </w:r>
      <w:r>
        <w:rPr>
          <w:rFonts w:hint="eastAsia" w:ascii="宋体" w:hAnsi="宋体" w:eastAsia="宋体" w:cs="宋体"/>
          <w:color w:val="auto"/>
          <w:sz w:val="20"/>
          <w:szCs w:val="20"/>
        </w:rPr>
        <w:t>政府采购政策落实</w:t>
      </w:r>
      <w:bookmarkEnd w:id="52"/>
      <w:r>
        <w:rPr>
          <w:rFonts w:hint="eastAsia" w:ascii="宋体" w:hAnsi="宋体" w:cs="宋体"/>
          <w:b/>
          <w:color w:val="auto"/>
          <w:sz w:val="20"/>
          <w:szCs w:val="20"/>
          <w:lang w:val="en-US" w:eastAsia="zh-CN"/>
        </w:rPr>
        <w:t>(本项目不适用)</w:t>
      </w:r>
    </w:p>
    <w:p w14:paraId="72B80ACD">
      <w:pPr>
        <w:pStyle w:val="127"/>
        <w:pageBreakBefore w:val="0"/>
        <w:widowControl/>
        <w:numPr>
          <w:ilvl w:val="1"/>
          <w:numId w:val="12"/>
        </w:numPr>
        <w:kinsoku/>
        <w:wordWrap/>
        <w:overflowPunct/>
        <w:topLinePunct w:val="0"/>
        <w:autoSpaceDE/>
        <w:autoSpaceDN/>
        <w:bidi w:val="0"/>
        <w:adjustRightInd/>
        <w:snapToGrid/>
        <w:ind w:left="0" w:firstLine="0"/>
        <w:jc w:val="left"/>
        <w:textAlignment w:val="auto"/>
        <w:outlineLvl w:val="2"/>
        <w:rPr>
          <w:rFonts w:hint="eastAsia" w:ascii="宋体" w:hAnsi="宋体" w:eastAsia="宋体" w:cs="宋体"/>
          <w:b/>
          <w:color w:val="auto"/>
          <w:sz w:val="20"/>
          <w:szCs w:val="20"/>
        </w:rPr>
      </w:pPr>
      <w:r>
        <w:rPr>
          <w:rFonts w:hint="eastAsia" w:ascii="宋体" w:hAnsi="宋体" w:eastAsia="宋体" w:cs="宋体"/>
          <w:b/>
          <w:color w:val="auto"/>
          <w:sz w:val="20"/>
          <w:szCs w:val="20"/>
        </w:rPr>
        <w:t>节能、环境要求</w:t>
      </w:r>
    </w:p>
    <w:p w14:paraId="2E787F72">
      <w:pPr>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rPr>
        <w:t>采购的产品属于品目清单范围的，将依据国家确定的认证机构出具的、处于有效期之内的节能产品、环境标志产品认证证书，对获得证书的产品实施政府优先采购或强制采购，具体按照本磋商文件相关要求执行。</w:t>
      </w:r>
    </w:p>
    <w:p w14:paraId="7D3E2633">
      <w:pPr>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rPr>
        <w:t>相关认证机构和获证产品信息以市场监管总局组织建立的节能产品、环境标志产品认证结果信息发布平台公布为准。</w:t>
      </w:r>
    </w:p>
    <w:p w14:paraId="52CE20AB">
      <w:pPr>
        <w:pStyle w:val="127"/>
        <w:pageBreakBefore w:val="0"/>
        <w:widowControl/>
        <w:numPr>
          <w:ilvl w:val="1"/>
          <w:numId w:val="12"/>
        </w:numPr>
        <w:kinsoku/>
        <w:wordWrap/>
        <w:overflowPunct/>
        <w:topLinePunct w:val="0"/>
        <w:autoSpaceDE/>
        <w:autoSpaceDN/>
        <w:bidi w:val="0"/>
        <w:adjustRightInd/>
        <w:snapToGrid/>
        <w:ind w:left="0" w:firstLine="0"/>
        <w:jc w:val="left"/>
        <w:textAlignment w:val="auto"/>
        <w:outlineLvl w:val="2"/>
        <w:rPr>
          <w:rFonts w:hint="eastAsia" w:ascii="宋体" w:hAnsi="宋体" w:eastAsia="宋体" w:cs="宋体"/>
          <w:b/>
          <w:color w:val="auto"/>
          <w:sz w:val="20"/>
          <w:szCs w:val="20"/>
        </w:rPr>
      </w:pPr>
      <w:r>
        <w:rPr>
          <w:rFonts w:hint="eastAsia" w:ascii="宋体" w:hAnsi="宋体" w:eastAsia="宋体" w:cs="宋体"/>
          <w:b/>
          <w:color w:val="auto"/>
          <w:sz w:val="20"/>
          <w:szCs w:val="20"/>
        </w:rPr>
        <w:t>对小型、微型企业、监狱企业或残疾人福利性单位给予价格扣除</w:t>
      </w:r>
    </w:p>
    <w:p w14:paraId="291BCECD">
      <w:pPr>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bCs/>
          <w:color w:val="auto"/>
          <w:sz w:val="20"/>
          <w:szCs w:val="20"/>
        </w:rPr>
      </w:pPr>
      <w:r>
        <w:rPr>
          <w:rFonts w:hint="eastAsia" w:ascii="宋体" w:hAnsi="宋体" w:eastAsia="宋体" w:cs="宋体"/>
          <w:bCs/>
          <w:color w:val="auto"/>
          <w:sz w:val="20"/>
          <w:szCs w:val="20"/>
        </w:rPr>
        <w:t>参照《政府采购促进中小企业发展管理办法》、《支持监狱企业发展有关问题的通知》和《财政部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14:paraId="25E4A599">
      <w:pPr>
        <w:pStyle w:val="127"/>
        <w:pageBreakBefore w:val="0"/>
        <w:widowControl/>
        <w:numPr>
          <w:ilvl w:val="1"/>
          <w:numId w:val="12"/>
        </w:numPr>
        <w:kinsoku/>
        <w:wordWrap/>
        <w:overflowPunct/>
        <w:topLinePunct w:val="0"/>
        <w:autoSpaceDE/>
        <w:autoSpaceDN/>
        <w:bidi w:val="0"/>
        <w:adjustRightInd/>
        <w:snapToGrid/>
        <w:ind w:left="0" w:firstLine="0"/>
        <w:jc w:val="left"/>
        <w:textAlignment w:val="auto"/>
        <w:outlineLvl w:val="2"/>
        <w:rPr>
          <w:rFonts w:ascii="宋体" w:hAnsi="宋体"/>
          <w:b/>
          <w:color w:val="auto"/>
          <w:sz w:val="20"/>
          <w:szCs w:val="20"/>
        </w:rPr>
      </w:pPr>
      <w:r>
        <w:rPr>
          <w:rFonts w:hint="eastAsia" w:ascii="宋体" w:hAnsi="宋体"/>
          <w:b/>
          <w:color w:val="auto"/>
          <w:sz w:val="20"/>
          <w:szCs w:val="20"/>
        </w:rPr>
        <w:t>价格扣除相关要求</w:t>
      </w:r>
      <w:r>
        <w:rPr>
          <w:rFonts w:hint="eastAsia" w:ascii="宋体" w:hAnsi="宋体"/>
          <w:b/>
          <w:color w:val="auto"/>
          <w:sz w:val="20"/>
          <w:szCs w:val="20"/>
          <w:lang w:eastAsia="zh-CN"/>
        </w:rPr>
        <w:t>（本项目不适用）</w:t>
      </w:r>
    </w:p>
    <w:p w14:paraId="2CDF0E26">
      <w:pPr>
        <w:pStyle w:val="4"/>
        <w:pageBreakBefore w:val="0"/>
        <w:widowControl/>
        <w:numPr>
          <w:ilvl w:val="0"/>
          <w:numId w:val="0"/>
        </w:numPr>
        <w:kinsoku/>
        <w:wordWrap/>
        <w:overflowPunct/>
        <w:topLinePunct w:val="0"/>
        <w:autoSpaceDE/>
        <w:autoSpaceDN/>
        <w:bidi w:val="0"/>
        <w:adjustRightInd/>
        <w:snapToGrid/>
        <w:ind w:left="420" w:leftChars="0" w:hanging="420" w:firstLineChars="0"/>
        <w:textAlignment w:val="auto"/>
        <w:rPr>
          <w:rFonts w:ascii="宋体" w:hAnsi="宋体"/>
          <w:color w:val="auto"/>
          <w:sz w:val="20"/>
          <w:szCs w:val="20"/>
        </w:rPr>
      </w:pPr>
      <w:bookmarkStart w:id="53" w:name="_Toc104040699"/>
      <w:r>
        <w:rPr>
          <w:rFonts w:hint="eastAsia" w:ascii="宋体" w:hAnsi="宋体" w:eastAsia="宋体" w:cs="Times New Roman"/>
          <w:b/>
          <w:bCs/>
          <w:color w:val="auto"/>
          <w:kern w:val="2"/>
          <w:sz w:val="20"/>
          <w:szCs w:val="20"/>
          <w:lang w:val="en-US" w:eastAsia="zh-CN" w:bidi="ar-SA"/>
        </w:rPr>
        <w:t>三、</w:t>
      </w:r>
      <w:r>
        <w:rPr>
          <w:rFonts w:hint="eastAsia" w:ascii="宋体" w:hAnsi="宋体"/>
          <w:color w:val="auto"/>
          <w:sz w:val="20"/>
          <w:szCs w:val="20"/>
        </w:rPr>
        <w:t>评审程序</w:t>
      </w:r>
      <w:bookmarkEnd w:id="53"/>
    </w:p>
    <w:p w14:paraId="738F0D82">
      <w:pPr>
        <w:pStyle w:val="127"/>
        <w:pageBreakBefore w:val="0"/>
        <w:widowControl/>
        <w:numPr>
          <w:ilvl w:val="0"/>
          <w:numId w:val="0"/>
        </w:numPr>
        <w:kinsoku/>
        <w:wordWrap/>
        <w:overflowPunct/>
        <w:topLinePunct w:val="0"/>
        <w:autoSpaceDE/>
        <w:autoSpaceDN/>
        <w:bidi w:val="0"/>
        <w:adjustRightInd/>
        <w:snapToGrid/>
        <w:ind w:left="420" w:leftChars="0" w:hanging="420" w:firstLineChars="0"/>
        <w:jc w:val="left"/>
        <w:textAlignment w:val="auto"/>
        <w:outlineLvl w:val="2"/>
        <w:rPr>
          <w:rFonts w:ascii="宋体" w:hAnsi="宋体"/>
          <w:b/>
          <w:color w:val="auto"/>
          <w:sz w:val="20"/>
          <w:szCs w:val="20"/>
        </w:rPr>
      </w:pPr>
      <w:r>
        <w:rPr>
          <w:rFonts w:hint="eastAsia" w:ascii="宋体" w:hAnsi="宋体" w:eastAsia="宋体" w:cs="Times New Roman"/>
          <w:b/>
          <w:color w:val="auto"/>
          <w:kern w:val="1"/>
          <w:sz w:val="20"/>
          <w:szCs w:val="20"/>
          <w:lang w:val="en-US" w:eastAsia="ar-SA" w:bidi="ar-SA"/>
        </w:rPr>
        <w:t>1.</w:t>
      </w:r>
      <w:r>
        <w:rPr>
          <w:rFonts w:hint="eastAsia" w:ascii="宋体" w:hAnsi="宋体"/>
          <w:b/>
          <w:color w:val="auto"/>
          <w:sz w:val="20"/>
          <w:szCs w:val="20"/>
        </w:rPr>
        <w:t>资格性审查和符合性审查</w:t>
      </w:r>
    </w:p>
    <w:p w14:paraId="394CE7A1">
      <w:pPr>
        <w:pStyle w:val="19"/>
        <w:pageBreakBefore w:val="0"/>
        <w:widowControl/>
        <w:kinsoku/>
        <w:wordWrap/>
        <w:overflowPunct/>
        <w:topLinePunct w:val="0"/>
        <w:autoSpaceDE/>
        <w:autoSpaceDN/>
        <w:bidi w:val="0"/>
        <w:adjustRightInd/>
        <w:snapToGrid/>
        <w:ind w:firstLine="400" w:firstLineChars="200"/>
        <w:textAlignment w:val="auto"/>
        <w:rPr>
          <w:rFonts w:ascii="宋体" w:hAnsi="宋体"/>
          <w:color w:val="auto"/>
          <w:sz w:val="20"/>
          <w:szCs w:val="20"/>
        </w:rPr>
      </w:pPr>
      <w:r>
        <w:rPr>
          <w:rFonts w:hint="eastAsia" w:ascii="宋体" w:hAnsi="宋体"/>
          <w:color w:val="auto"/>
          <w:sz w:val="20"/>
          <w:szCs w:val="20"/>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784DFA87">
      <w:pPr>
        <w:pStyle w:val="19"/>
        <w:pageBreakBefore w:val="0"/>
        <w:widowControl/>
        <w:kinsoku/>
        <w:wordWrap/>
        <w:overflowPunct/>
        <w:topLinePunct w:val="0"/>
        <w:autoSpaceDE/>
        <w:autoSpaceDN/>
        <w:bidi w:val="0"/>
        <w:adjustRightInd/>
        <w:snapToGrid/>
        <w:ind w:firstLine="400" w:firstLineChars="200"/>
        <w:textAlignment w:val="auto"/>
        <w:rPr>
          <w:rFonts w:ascii="宋体" w:hAnsi="宋体"/>
          <w:color w:val="auto"/>
          <w:sz w:val="20"/>
          <w:szCs w:val="20"/>
        </w:rPr>
      </w:pPr>
      <w:r>
        <w:rPr>
          <w:rFonts w:hint="eastAsia" w:ascii="宋体" w:hAnsi="宋体"/>
          <w:color w:val="auto"/>
          <w:sz w:val="20"/>
          <w:szCs w:val="20"/>
        </w:rPr>
        <w:t>磋商小组对各磋商供应商进行资格性和符合性审查过程中，对初步被认定为初审不合格或无效响应者应实行及时告知，由磋商小组组长或采购人代表将集体意见及时告知报价当事人。</w:t>
      </w:r>
    </w:p>
    <w:p w14:paraId="52607581">
      <w:pPr>
        <w:pageBreakBefore w:val="0"/>
        <w:widowControl/>
        <w:kinsoku/>
        <w:wordWrap/>
        <w:overflowPunct/>
        <w:topLinePunct w:val="0"/>
        <w:autoSpaceDE/>
        <w:autoSpaceDN/>
        <w:bidi w:val="0"/>
        <w:adjustRightInd/>
        <w:snapToGrid/>
        <w:ind w:firstLine="422" w:firstLineChars="200"/>
        <w:jc w:val="left"/>
        <w:textAlignment w:val="auto"/>
        <w:outlineLvl w:val="3"/>
        <w:rPr>
          <w:rFonts w:ascii="宋体" w:hAnsi="宋体" w:cs="Futura-Heavy"/>
          <w:b/>
          <w:bCs/>
          <w:color w:val="auto"/>
          <w:kern w:val="0"/>
          <w:sz w:val="21"/>
          <w:szCs w:val="21"/>
        </w:rPr>
      </w:pPr>
      <w:r>
        <w:rPr>
          <w:rFonts w:hint="eastAsia" w:ascii="宋体" w:hAnsi="宋体" w:cs="Futura-Heavy"/>
          <w:b/>
          <w:bCs/>
          <w:color w:val="auto"/>
          <w:kern w:val="0"/>
          <w:sz w:val="21"/>
          <w:szCs w:val="21"/>
        </w:rPr>
        <w:t>表一：资格性审查表</w:t>
      </w:r>
      <w:bookmarkEnd w:id="46"/>
    </w:p>
    <w:tbl>
      <w:tblPr>
        <w:tblStyle w:val="4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2"/>
        <w:gridCol w:w="2440"/>
        <w:gridCol w:w="6140"/>
      </w:tblGrid>
      <w:tr w14:paraId="3EB51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358" w:type="pct"/>
            <w:vAlign w:val="center"/>
          </w:tcPr>
          <w:p w14:paraId="297333DF">
            <w:pPr>
              <w:snapToGrid w:val="0"/>
              <w:spacing w:before="120" w:beforeLines="50" w:after="120" w:afterLines="50" w:line="240" w:lineRule="auto"/>
              <w:jc w:val="center"/>
              <w:rPr>
                <w:rFonts w:ascii="宋体" w:hAnsi="宋体"/>
                <w:b/>
                <w:color w:val="auto"/>
                <w:sz w:val="20"/>
                <w:szCs w:val="20"/>
              </w:rPr>
            </w:pPr>
            <w:r>
              <w:rPr>
                <w:rFonts w:ascii="宋体" w:hAnsi="宋体"/>
                <w:b/>
                <w:color w:val="auto"/>
                <w:sz w:val="20"/>
                <w:szCs w:val="20"/>
              </w:rPr>
              <w:t>序号</w:t>
            </w:r>
          </w:p>
        </w:tc>
        <w:tc>
          <w:tcPr>
            <w:tcW w:w="4641" w:type="pct"/>
            <w:gridSpan w:val="2"/>
            <w:vAlign w:val="center"/>
          </w:tcPr>
          <w:p w14:paraId="7F494B86">
            <w:pPr>
              <w:snapToGrid w:val="0"/>
              <w:spacing w:before="120" w:beforeLines="50" w:after="120" w:afterLines="50" w:line="240" w:lineRule="auto"/>
              <w:jc w:val="center"/>
              <w:rPr>
                <w:rFonts w:ascii="宋体" w:hAnsi="宋体"/>
                <w:b/>
                <w:color w:val="auto"/>
                <w:sz w:val="20"/>
                <w:szCs w:val="20"/>
              </w:rPr>
            </w:pPr>
            <w:r>
              <w:rPr>
                <w:rFonts w:hint="eastAsia" w:ascii="宋体" w:hAnsi="宋体"/>
                <w:b/>
                <w:color w:val="auto"/>
                <w:sz w:val="20"/>
                <w:szCs w:val="20"/>
              </w:rPr>
              <w:t>资格审查内容</w:t>
            </w:r>
          </w:p>
        </w:tc>
      </w:tr>
      <w:tr w14:paraId="15F5B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58" w:type="pct"/>
            <w:vAlign w:val="center"/>
          </w:tcPr>
          <w:p w14:paraId="2315AAA0">
            <w:pPr>
              <w:pStyle w:val="127"/>
              <w:numPr>
                <w:ilvl w:val="0"/>
                <w:numId w:val="13"/>
              </w:numPr>
              <w:snapToGrid w:val="0"/>
              <w:spacing w:before="120" w:beforeLines="50" w:after="120" w:afterLines="50" w:line="240" w:lineRule="auto"/>
              <w:ind w:left="0" w:firstLine="0"/>
              <w:jc w:val="center"/>
              <w:rPr>
                <w:rFonts w:ascii="宋体" w:hAnsi="宋体"/>
                <w:bCs/>
                <w:color w:val="auto"/>
                <w:sz w:val="21"/>
                <w:szCs w:val="21"/>
              </w:rPr>
            </w:pPr>
          </w:p>
        </w:tc>
        <w:tc>
          <w:tcPr>
            <w:tcW w:w="1320" w:type="pct"/>
            <w:vAlign w:val="center"/>
          </w:tcPr>
          <w:p w14:paraId="2BE082A3">
            <w:pPr>
              <w:snapToGrid w:val="0"/>
              <w:spacing w:before="120" w:beforeLines="50" w:after="120" w:afterLines="50" w:line="240" w:lineRule="auto"/>
              <w:jc w:val="center"/>
              <w:rPr>
                <w:rFonts w:ascii="宋体" w:hAnsi="宋体"/>
                <w:bCs/>
                <w:color w:val="auto"/>
                <w:sz w:val="20"/>
                <w:szCs w:val="20"/>
              </w:rPr>
            </w:pPr>
            <w:r>
              <w:rPr>
                <w:rFonts w:hint="eastAsia" w:ascii="宋体" w:hAnsi="宋体"/>
                <w:color w:val="auto"/>
                <w:sz w:val="20"/>
                <w:szCs w:val="20"/>
              </w:rPr>
              <w:t>具有独立承担民事责任的能力</w:t>
            </w:r>
          </w:p>
        </w:tc>
        <w:tc>
          <w:tcPr>
            <w:tcW w:w="3321" w:type="pct"/>
            <w:vAlign w:val="center"/>
          </w:tcPr>
          <w:p w14:paraId="643075FC">
            <w:pPr>
              <w:snapToGrid w:val="0"/>
              <w:spacing w:before="120" w:beforeLines="50" w:after="120" w:afterLines="50" w:line="240" w:lineRule="auto"/>
              <w:rPr>
                <w:rFonts w:ascii="宋体" w:hAnsi="宋体"/>
                <w:bCs/>
                <w:color w:val="auto"/>
                <w:sz w:val="20"/>
                <w:szCs w:val="20"/>
              </w:rPr>
            </w:pPr>
            <w:r>
              <w:rPr>
                <w:rFonts w:hint="eastAsia" w:ascii="宋体" w:hAnsi="宋体"/>
                <w:bCs/>
                <w:color w:val="auto"/>
                <w:sz w:val="20"/>
                <w:szCs w:val="20"/>
              </w:rPr>
              <w:t>在中华人民共和国境内注册的法人或其他组织或自然人， 投标（响应）时提交有效的营业执照（或事业法人登记证或身份证等相关证明） 副本复印件</w:t>
            </w:r>
          </w:p>
        </w:tc>
      </w:tr>
      <w:tr w14:paraId="50EFF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358" w:type="pct"/>
            <w:vAlign w:val="center"/>
          </w:tcPr>
          <w:p w14:paraId="7DDAF10B">
            <w:pPr>
              <w:pStyle w:val="127"/>
              <w:numPr>
                <w:ilvl w:val="0"/>
                <w:numId w:val="13"/>
              </w:numPr>
              <w:snapToGrid w:val="0"/>
              <w:spacing w:before="120" w:beforeLines="50" w:after="120" w:afterLines="50" w:line="240" w:lineRule="auto"/>
              <w:ind w:left="0" w:firstLine="0"/>
              <w:jc w:val="center"/>
              <w:rPr>
                <w:rFonts w:ascii="宋体" w:hAnsi="宋体"/>
                <w:bCs/>
                <w:color w:val="auto"/>
                <w:sz w:val="21"/>
                <w:szCs w:val="21"/>
              </w:rPr>
            </w:pPr>
          </w:p>
        </w:tc>
        <w:tc>
          <w:tcPr>
            <w:tcW w:w="1320" w:type="pct"/>
            <w:vAlign w:val="center"/>
          </w:tcPr>
          <w:p w14:paraId="2EF5C52E">
            <w:pPr>
              <w:snapToGrid w:val="0"/>
              <w:spacing w:before="120" w:beforeLines="50" w:after="120" w:afterLines="50" w:line="240" w:lineRule="auto"/>
              <w:jc w:val="center"/>
              <w:rPr>
                <w:rFonts w:ascii="宋体" w:hAnsi="宋体"/>
                <w:bCs/>
                <w:color w:val="auto"/>
                <w:sz w:val="20"/>
                <w:szCs w:val="20"/>
              </w:rPr>
            </w:pPr>
            <w:r>
              <w:rPr>
                <w:rFonts w:hint="eastAsia" w:ascii="宋体" w:hAnsi="宋体"/>
                <w:color w:val="auto"/>
                <w:sz w:val="20"/>
                <w:szCs w:val="20"/>
              </w:rPr>
              <w:t>具有良好的商业信誉和健全的财务会计制度</w:t>
            </w:r>
          </w:p>
        </w:tc>
        <w:tc>
          <w:tcPr>
            <w:tcW w:w="3321" w:type="pct"/>
            <w:vAlign w:val="center"/>
          </w:tcPr>
          <w:p w14:paraId="3951511A">
            <w:pPr>
              <w:snapToGrid w:val="0"/>
              <w:spacing w:before="120" w:beforeLines="50" w:after="120" w:afterLines="50" w:line="240" w:lineRule="auto"/>
              <w:rPr>
                <w:rFonts w:ascii="宋体" w:hAnsi="宋体"/>
                <w:b w:val="0"/>
                <w:bCs w:val="0"/>
                <w:color w:val="auto"/>
                <w:sz w:val="20"/>
                <w:szCs w:val="20"/>
              </w:rPr>
            </w:pPr>
            <w:r>
              <w:rPr>
                <w:rFonts w:hint="eastAsia" w:ascii="宋体" w:hAnsi="宋体"/>
                <w:b w:val="0"/>
                <w:bCs w:val="0"/>
                <w:color w:val="auto"/>
                <w:sz w:val="20"/>
                <w:szCs w:val="20"/>
              </w:rPr>
              <w:t>提供《茂名市政府采购供应商资格信用承诺函》（格式详见附件）</w:t>
            </w:r>
          </w:p>
        </w:tc>
      </w:tr>
      <w:tr w14:paraId="391EE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358" w:type="pct"/>
            <w:vAlign w:val="center"/>
          </w:tcPr>
          <w:p w14:paraId="0AD96A01">
            <w:pPr>
              <w:pStyle w:val="127"/>
              <w:numPr>
                <w:ilvl w:val="0"/>
                <w:numId w:val="13"/>
              </w:numPr>
              <w:snapToGrid w:val="0"/>
              <w:spacing w:before="120" w:beforeLines="50" w:after="120" w:afterLines="50" w:line="240" w:lineRule="auto"/>
              <w:ind w:left="0" w:firstLine="0"/>
              <w:jc w:val="center"/>
              <w:rPr>
                <w:rFonts w:ascii="宋体" w:hAnsi="宋体"/>
                <w:bCs/>
                <w:color w:val="auto"/>
                <w:sz w:val="21"/>
                <w:szCs w:val="21"/>
              </w:rPr>
            </w:pPr>
          </w:p>
        </w:tc>
        <w:tc>
          <w:tcPr>
            <w:tcW w:w="1320" w:type="pct"/>
            <w:vAlign w:val="center"/>
          </w:tcPr>
          <w:p w14:paraId="0A85F104">
            <w:pPr>
              <w:snapToGrid w:val="0"/>
              <w:spacing w:before="120" w:beforeLines="50" w:after="120" w:afterLines="50" w:line="240" w:lineRule="auto"/>
              <w:jc w:val="center"/>
              <w:rPr>
                <w:rFonts w:ascii="宋体" w:hAnsi="宋体"/>
                <w:bCs/>
                <w:color w:val="auto"/>
                <w:sz w:val="20"/>
                <w:szCs w:val="20"/>
              </w:rPr>
            </w:pPr>
            <w:r>
              <w:rPr>
                <w:rFonts w:hint="eastAsia" w:ascii="宋体" w:hAnsi="宋体"/>
                <w:color w:val="auto"/>
                <w:sz w:val="20"/>
                <w:szCs w:val="20"/>
              </w:rPr>
              <w:t>履行合同所必需的设备和专业技术能力</w:t>
            </w:r>
          </w:p>
        </w:tc>
        <w:tc>
          <w:tcPr>
            <w:tcW w:w="3321" w:type="pct"/>
            <w:vAlign w:val="center"/>
          </w:tcPr>
          <w:p w14:paraId="38576277">
            <w:pPr>
              <w:snapToGrid w:val="0"/>
              <w:spacing w:before="120" w:beforeLines="50" w:after="120" w:afterLines="50" w:line="240" w:lineRule="auto"/>
              <w:rPr>
                <w:rFonts w:ascii="宋体" w:hAnsi="宋体"/>
                <w:b w:val="0"/>
                <w:bCs w:val="0"/>
                <w:color w:val="auto"/>
                <w:sz w:val="20"/>
                <w:szCs w:val="20"/>
              </w:rPr>
            </w:pPr>
            <w:r>
              <w:rPr>
                <w:rFonts w:hint="eastAsia" w:ascii="宋体" w:hAnsi="宋体"/>
                <w:b w:val="0"/>
                <w:bCs w:val="0"/>
                <w:color w:val="auto"/>
                <w:sz w:val="20"/>
                <w:szCs w:val="20"/>
              </w:rPr>
              <w:t>提供《茂名市政府采购供应商资格信用承诺函》（格式详见附件）</w:t>
            </w:r>
          </w:p>
        </w:tc>
      </w:tr>
      <w:tr w14:paraId="67A88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358" w:type="pct"/>
            <w:vAlign w:val="center"/>
          </w:tcPr>
          <w:p w14:paraId="4EB90472">
            <w:pPr>
              <w:pStyle w:val="127"/>
              <w:numPr>
                <w:ilvl w:val="0"/>
                <w:numId w:val="13"/>
              </w:numPr>
              <w:snapToGrid w:val="0"/>
              <w:spacing w:before="120" w:beforeLines="50" w:after="120" w:afterLines="50" w:line="240" w:lineRule="auto"/>
              <w:ind w:left="0" w:firstLine="0"/>
              <w:jc w:val="center"/>
              <w:rPr>
                <w:rFonts w:ascii="宋体" w:hAnsi="宋体"/>
                <w:bCs/>
                <w:color w:val="auto"/>
                <w:sz w:val="21"/>
                <w:szCs w:val="21"/>
              </w:rPr>
            </w:pPr>
          </w:p>
        </w:tc>
        <w:tc>
          <w:tcPr>
            <w:tcW w:w="1320" w:type="pct"/>
            <w:vAlign w:val="center"/>
          </w:tcPr>
          <w:p w14:paraId="628D4DC2">
            <w:pPr>
              <w:snapToGrid w:val="0"/>
              <w:spacing w:before="120" w:beforeLines="50" w:after="120" w:afterLines="50" w:line="240" w:lineRule="auto"/>
              <w:jc w:val="center"/>
              <w:rPr>
                <w:rFonts w:ascii="宋体" w:hAnsi="宋体"/>
                <w:bCs/>
                <w:color w:val="auto"/>
                <w:sz w:val="20"/>
                <w:szCs w:val="20"/>
              </w:rPr>
            </w:pPr>
            <w:r>
              <w:rPr>
                <w:rFonts w:hint="eastAsia" w:ascii="宋体" w:hAnsi="宋体"/>
                <w:color w:val="auto"/>
                <w:sz w:val="20"/>
                <w:szCs w:val="20"/>
              </w:rPr>
              <w:t>有依法缴纳税收和社会保障资金的良好记录</w:t>
            </w:r>
          </w:p>
        </w:tc>
        <w:tc>
          <w:tcPr>
            <w:tcW w:w="3321" w:type="pct"/>
            <w:vAlign w:val="center"/>
          </w:tcPr>
          <w:p w14:paraId="616869C0">
            <w:pPr>
              <w:snapToGrid w:val="0"/>
              <w:spacing w:before="120" w:beforeLines="50" w:after="120" w:afterLines="50" w:line="240" w:lineRule="auto"/>
              <w:rPr>
                <w:rFonts w:ascii="宋体" w:hAnsi="宋体"/>
                <w:b w:val="0"/>
                <w:bCs w:val="0"/>
                <w:color w:val="auto"/>
                <w:sz w:val="20"/>
                <w:szCs w:val="20"/>
              </w:rPr>
            </w:pPr>
            <w:r>
              <w:rPr>
                <w:rFonts w:hint="eastAsia" w:ascii="宋体" w:hAnsi="宋体"/>
                <w:b w:val="0"/>
                <w:bCs w:val="0"/>
                <w:color w:val="auto"/>
                <w:sz w:val="20"/>
                <w:szCs w:val="20"/>
              </w:rPr>
              <w:t>提供《茂名市政府采购供应商资格信用承诺函》（格式详见附件）</w:t>
            </w:r>
          </w:p>
        </w:tc>
      </w:tr>
      <w:tr w14:paraId="019D8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358" w:type="pct"/>
            <w:vAlign w:val="center"/>
          </w:tcPr>
          <w:p w14:paraId="3C1CA696">
            <w:pPr>
              <w:pStyle w:val="127"/>
              <w:numPr>
                <w:ilvl w:val="0"/>
                <w:numId w:val="13"/>
              </w:numPr>
              <w:snapToGrid w:val="0"/>
              <w:spacing w:before="120" w:beforeLines="50" w:after="120" w:afterLines="50" w:line="240" w:lineRule="auto"/>
              <w:ind w:left="0" w:firstLine="0"/>
              <w:jc w:val="center"/>
              <w:rPr>
                <w:rFonts w:ascii="宋体" w:hAnsi="宋体"/>
                <w:bCs/>
                <w:color w:val="auto"/>
                <w:sz w:val="21"/>
                <w:szCs w:val="21"/>
              </w:rPr>
            </w:pPr>
          </w:p>
        </w:tc>
        <w:tc>
          <w:tcPr>
            <w:tcW w:w="1320" w:type="pct"/>
            <w:vAlign w:val="center"/>
          </w:tcPr>
          <w:p w14:paraId="083B2D34">
            <w:pPr>
              <w:snapToGrid w:val="0"/>
              <w:spacing w:before="120" w:beforeLines="50" w:after="120" w:afterLines="50" w:line="240" w:lineRule="auto"/>
              <w:jc w:val="center"/>
              <w:rPr>
                <w:rFonts w:ascii="宋体" w:hAnsi="宋体"/>
                <w:bCs/>
                <w:color w:val="auto"/>
                <w:sz w:val="20"/>
                <w:szCs w:val="20"/>
              </w:rPr>
            </w:pPr>
            <w:r>
              <w:rPr>
                <w:rFonts w:hint="eastAsia" w:ascii="宋体" w:hAnsi="宋体"/>
                <w:color w:val="auto"/>
                <w:sz w:val="20"/>
                <w:szCs w:val="20"/>
              </w:rPr>
              <w:t>参加采购活动前3年内，在经营活动中没有重大违法记录</w:t>
            </w:r>
          </w:p>
        </w:tc>
        <w:tc>
          <w:tcPr>
            <w:tcW w:w="3321" w:type="pct"/>
            <w:vAlign w:val="center"/>
          </w:tcPr>
          <w:p w14:paraId="0B159C53">
            <w:pPr>
              <w:snapToGrid w:val="0"/>
              <w:spacing w:before="120" w:beforeLines="50" w:after="120" w:afterLines="50" w:line="240" w:lineRule="auto"/>
              <w:rPr>
                <w:rFonts w:ascii="宋体" w:hAnsi="宋体"/>
                <w:bCs/>
                <w:color w:val="auto"/>
                <w:sz w:val="20"/>
                <w:szCs w:val="20"/>
              </w:rPr>
            </w:pPr>
            <w:r>
              <w:rPr>
                <w:rFonts w:hint="eastAsia" w:ascii="宋体" w:hAnsi="宋体"/>
                <w:bCs/>
                <w:color w:val="auto"/>
                <w:sz w:val="20"/>
                <w:szCs w:val="20"/>
              </w:rPr>
              <w:t>提供《茂名市政府采购供应商资格信用承诺函》（格式详见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50E62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358" w:type="pct"/>
            <w:vAlign w:val="center"/>
          </w:tcPr>
          <w:p w14:paraId="4D7F0F95">
            <w:pPr>
              <w:pStyle w:val="127"/>
              <w:numPr>
                <w:ilvl w:val="0"/>
                <w:numId w:val="13"/>
              </w:numPr>
              <w:snapToGrid w:val="0"/>
              <w:spacing w:before="120" w:beforeLines="50" w:after="120" w:afterLines="50" w:line="240" w:lineRule="auto"/>
              <w:ind w:left="0" w:firstLine="0"/>
              <w:jc w:val="center"/>
              <w:rPr>
                <w:rFonts w:ascii="宋体" w:hAnsi="宋体"/>
                <w:bCs/>
                <w:color w:val="auto"/>
                <w:sz w:val="21"/>
                <w:szCs w:val="21"/>
              </w:rPr>
            </w:pPr>
          </w:p>
        </w:tc>
        <w:tc>
          <w:tcPr>
            <w:tcW w:w="1320" w:type="pct"/>
            <w:vAlign w:val="center"/>
          </w:tcPr>
          <w:p w14:paraId="5A6C3F77">
            <w:pPr>
              <w:snapToGrid w:val="0"/>
              <w:spacing w:before="120" w:beforeLines="50" w:after="120" w:afterLines="50" w:line="240" w:lineRule="auto"/>
              <w:jc w:val="center"/>
              <w:rPr>
                <w:rFonts w:ascii="宋体" w:hAnsi="宋体"/>
                <w:bCs/>
                <w:color w:val="auto"/>
                <w:sz w:val="20"/>
                <w:szCs w:val="20"/>
              </w:rPr>
            </w:pPr>
            <w:r>
              <w:rPr>
                <w:rFonts w:hint="eastAsia" w:ascii="宋体" w:hAnsi="宋体"/>
                <w:bCs/>
                <w:color w:val="auto"/>
                <w:sz w:val="20"/>
                <w:szCs w:val="20"/>
              </w:rPr>
              <w:t>供应商符合法律、行政法规规定的其他条件</w:t>
            </w:r>
          </w:p>
        </w:tc>
        <w:tc>
          <w:tcPr>
            <w:tcW w:w="3321" w:type="pct"/>
            <w:vAlign w:val="center"/>
          </w:tcPr>
          <w:p w14:paraId="5D6DA3AD">
            <w:pPr>
              <w:snapToGrid w:val="0"/>
              <w:spacing w:before="120" w:beforeLines="50" w:after="120" w:afterLines="50" w:line="240" w:lineRule="auto"/>
              <w:rPr>
                <w:rFonts w:ascii="宋体" w:hAnsi="宋体"/>
                <w:color w:val="auto"/>
                <w:sz w:val="20"/>
                <w:szCs w:val="22"/>
              </w:rPr>
            </w:pPr>
            <w:r>
              <w:rPr>
                <w:rFonts w:hint="eastAsia" w:ascii="宋体" w:hAnsi="宋体"/>
                <w:color w:val="auto"/>
                <w:sz w:val="20"/>
                <w:szCs w:val="22"/>
              </w:rPr>
              <w:t>单位负责人为同一人或者存在直接控股、管理关系的不同供应商，不得同时参加本采购项目（包组）投标（响应）。为本项目提供整体设计、规范编制或者项目管理、监理、检测等服务的供应商，不得再参与本项目投标（响应），提供《承诺函》。</w:t>
            </w:r>
          </w:p>
        </w:tc>
      </w:tr>
      <w:tr w14:paraId="4BF73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6" w:hRule="atLeast"/>
          <w:jc w:val="center"/>
        </w:trPr>
        <w:tc>
          <w:tcPr>
            <w:tcW w:w="358" w:type="pct"/>
            <w:vAlign w:val="center"/>
          </w:tcPr>
          <w:p w14:paraId="121B43BD">
            <w:pPr>
              <w:pStyle w:val="127"/>
              <w:numPr>
                <w:ilvl w:val="0"/>
                <w:numId w:val="13"/>
              </w:numPr>
              <w:snapToGrid w:val="0"/>
              <w:spacing w:before="120" w:beforeLines="50" w:after="120" w:afterLines="50" w:line="240" w:lineRule="auto"/>
              <w:ind w:left="0" w:firstLine="0"/>
              <w:jc w:val="center"/>
              <w:rPr>
                <w:rFonts w:ascii="宋体" w:hAnsi="宋体"/>
                <w:bCs/>
                <w:color w:val="auto"/>
                <w:sz w:val="21"/>
                <w:szCs w:val="21"/>
              </w:rPr>
            </w:pPr>
          </w:p>
        </w:tc>
        <w:tc>
          <w:tcPr>
            <w:tcW w:w="1320" w:type="pct"/>
            <w:vAlign w:val="center"/>
          </w:tcPr>
          <w:p w14:paraId="6CD19BF4">
            <w:pPr>
              <w:snapToGrid w:val="0"/>
              <w:spacing w:before="120" w:beforeLines="50" w:after="120" w:afterLines="50" w:line="240" w:lineRule="auto"/>
              <w:jc w:val="center"/>
              <w:rPr>
                <w:rFonts w:ascii="宋体" w:hAnsi="宋体"/>
                <w:bCs/>
                <w:color w:val="auto"/>
                <w:sz w:val="20"/>
                <w:szCs w:val="20"/>
              </w:rPr>
            </w:pPr>
            <w:r>
              <w:rPr>
                <w:rFonts w:hint="eastAsia" w:ascii="宋体" w:hAnsi="宋体"/>
                <w:bCs/>
                <w:color w:val="auto"/>
                <w:sz w:val="20"/>
                <w:szCs w:val="20"/>
              </w:rPr>
              <w:t>信用记录</w:t>
            </w:r>
          </w:p>
        </w:tc>
        <w:tc>
          <w:tcPr>
            <w:tcW w:w="3321" w:type="pct"/>
            <w:vAlign w:val="center"/>
          </w:tcPr>
          <w:p w14:paraId="781FF25B">
            <w:pPr>
              <w:snapToGrid w:val="0"/>
              <w:spacing w:before="120" w:beforeLines="50" w:after="120" w:afterLines="50" w:line="240" w:lineRule="auto"/>
              <w:rPr>
                <w:rFonts w:ascii="宋体" w:hAnsi="宋体"/>
                <w:bCs/>
                <w:color w:val="auto"/>
                <w:sz w:val="20"/>
                <w:szCs w:val="20"/>
              </w:rPr>
            </w:pPr>
            <w:r>
              <w:rPr>
                <w:rFonts w:hint="eastAsia" w:ascii="宋体" w:hAnsi="宋体"/>
                <w:bCs/>
                <w:color w:val="auto"/>
                <w:sz w:val="20"/>
                <w:szCs w:val="20"/>
              </w:rPr>
              <w:t>未被列入“信用中国”网站（www.creditchina.gov.cn）以下任意名单之一：①失信被执行人名单；②重大税收违法案件当事人名单（即“重大税收违法失信主体”）；③政府采购严重违法失信名单。同时，不处于中国政府采购网（www.ccgp.gov.cn）“政府采购严重违法失信行为信息记录”中的禁止参加政府采购活动期间。（以采购代理机构于响应文件提交截止时间当天在上述网站查询结果为准，如在上述网站查询结果均显示没有相关记录，视为没有上述不良信用记录；如相关失信记录已失效，供应商须提供相关证明资料。）</w:t>
            </w:r>
          </w:p>
        </w:tc>
      </w:tr>
      <w:tr w14:paraId="3DF14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358" w:type="pct"/>
            <w:vAlign w:val="center"/>
          </w:tcPr>
          <w:p w14:paraId="5CBF9587">
            <w:pPr>
              <w:pStyle w:val="127"/>
              <w:numPr>
                <w:ilvl w:val="0"/>
                <w:numId w:val="13"/>
              </w:numPr>
              <w:snapToGrid w:val="0"/>
              <w:spacing w:before="120" w:beforeLines="50" w:after="120" w:afterLines="50" w:line="240" w:lineRule="auto"/>
              <w:ind w:left="0" w:firstLine="0"/>
              <w:jc w:val="center"/>
              <w:rPr>
                <w:rFonts w:ascii="宋体" w:hAnsi="宋体"/>
                <w:bCs/>
                <w:color w:val="auto"/>
                <w:sz w:val="21"/>
                <w:szCs w:val="21"/>
              </w:rPr>
            </w:pPr>
          </w:p>
        </w:tc>
        <w:tc>
          <w:tcPr>
            <w:tcW w:w="1320" w:type="pct"/>
            <w:vAlign w:val="center"/>
          </w:tcPr>
          <w:p w14:paraId="412E8F29">
            <w:pPr>
              <w:snapToGrid w:val="0"/>
              <w:spacing w:before="120" w:beforeLines="50" w:after="120" w:afterLines="50" w:line="240" w:lineRule="auto"/>
              <w:jc w:val="center"/>
              <w:rPr>
                <w:rFonts w:hint="eastAsia" w:eastAsia="宋体"/>
                <w:color w:val="auto"/>
                <w:sz w:val="21"/>
                <w:szCs w:val="21"/>
                <w:lang w:val="en-US" w:eastAsia="zh-CN"/>
              </w:rPr>
            </w:pPr>
            <w:r>
              <w:rPr>
                <w:rFonts w:hint="eastAsia"/>
                <w:color w:val="auto"/>
                <w:sz w:val="21"/>
                <w:szCs w:val="21"/>
                <w:lang w:val="en-US" w:eastAsia="zh-CN"/>
              </w:rPr>
              <w:t>资质</w:t>
            </w:r>
          </w:p>
        </w:tc>
        <w:tc>
          <w:tcPr>
            <w:tcW w:w="3321" w:type="pct"/>
          </w:tcPr>
          <w:p w14:paraId="36EA2B31">
            <w:pPr>
              <w:snapToGrid w:val="0"/>
              <w:spacing w:before="120" w:beforeLines="50" w:after="120" w:afterLines="50" w:line="240" w:lineRule="auto"/>
              <w:rPr>
                <w:rFonts w:hint="default" w:ascii="宋体" w:hAnsi="宋体" w:eastAsia="宋体"/>
                <w:bCs/>
                <w:color w:val="auto"/>
                <w:sz w:val="21"/>
                <w:szCs w:val="21"/>
                <w:lang w:val="en-US" w:eastAsia="zh-CN"/>
              </w:rPr>
            </w:pPr>
            <w:r>
              <w:rPr>
                <w:rFonts w:hint="default" w:ascii="宋体" w:hAnsi="宋体" w:eastAsia="宋体"/>
                <w:bCs/>
                <w:color w:val="auto"/>
                <w:sz w:val="21"/>
                <w:szCs w:val="21"/>
                <w:lang w:val="en-US" w:eastAsia="zh-CN"/>
              </w:rPr>
              <w:t>（独立体或联合体任意一方）具备《劳务派遣经营许可证》</w:t>
            </w:r>
          </w:p>
        </w:tc>
      </w:tr>
      <w:tr w14:paraId="0A6C5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1" w:hRule="atLeast"/>
          <w:jc w:val="center"/>
        </w:trPr>
        <w:tc>
          <w:tcPr>
            <w:tcW w:w="358" w:type="pct"/>
            <w:vAlign w:val="center"/>
          </w:tcPr>
          <w:p w14:paraId="7E3284D2">
            <w:pPr>
              <w:pStyle w:val="127"/>
              <w:numPr>
                <w:ilvl w:val="0"/>
                <w:numId w:val="13"/>
              </w:numPr>
              <w:snapToGrid w:val="0"/>
              <w:spacing w:before="120" w:beforeLines="50" w:after="120" w:afterLines="50" w:line="240" w:lineRule="auto"/>
              <w:ind w:left="0" w:firstLine="0"/>
              <w:jc w:val="center"/>
              <w:rPr>
                <w:rFonts w:ascii="宋体" w:hAnsi="宋体"/>
                <w:bCs/>
                <w:color w:val="auto"/>
                <w:sz w:val="21"/>
                <w:szCs w:val="21"/>
              </w:rPr>
            </w:pPr>
          </w:p>
        </w:tc>
        <w:tc>
          <w:tcPr>
            <w:tcW w:w="1320" w:type="pct"/>
            <w:vAlign w:val="center"/>
          </w:tcPr>
          <w:p w14:paraId="7C7850C9">
            <w:pPr>
              <w:snapToGrid w:val="0"/>
              <w:spacing w:before="120" w:beforeLines="50" w:after="120" w:afterLines="50" w:line="240" w:lineRule="auto"/>
              <w:jc w:val="center"/>
              <w:rPr>
                <w:rFonts w:hint="default"/>
                <w:color w:val="auto"/>
                <w:sz w:val="21"/>
                <w:szCs w:val="21"/>
                <w:lang w:val="en-US" w:eastAsia="zh-CN"/>
              </w:rPr>
            </w:pPr>
            <w:r>
              <w:rPr>
                <w:rFonts w:hint="eastAsia"/>
                <w:color w:val="auto"/>
                <w:sz w:val="21"/>
                <w:szCs w:val="21"/>
                <w:lang w:val="en-US" w:eastAsia="zh-CN"/>
              </w:rPr>
              <w:t>联合体情况</w:t>
            </w:r>
          </w:p>
        </w:tc>
        <w:tc>
          <w:tcPr>
            <w:tcW w:w="3321" w:type="pct"/>
          </w:tcPr>
          <w:p w14:paraId="6C4A4879">
            <w:pPr>
              <w:numPr>
                <w:ilvl w:val="0"/>
                <w:numId w:val="0"/>
              </w:numPr>
              <w:shd w:val="clear" w:color="auto" w:fill="FFFFFF"/>
              <w:jc w:val="left"/>
              <w:rPr>
                <w:rFonts w:hint="default" w:ascii="宋体" w:hAnsi="宋体" w:eastAsia="宋体"/>
                <w:bCs/>
                <w:color w:val="auto"/>
                <w:sz w:val="21"/>
                <w:szCs w:val="21"/>
                <w:lang w:val="en-US" w:eastAsia="zh-CN"/>
              </w:rPr>
            </w:pPr>
            <w:r>
              <w:rPr>
                <w:rFonts w:hint="eastAsia" w:ascii="宋体" w:hAnsi="宋体"/>
                <w:bCs/>
                <w:color w:val="auto"/>
                <w:sz w:val="21"/>
                <w:szCs w:val="21"/>
                <w:highlight w:val="none"/>
              </w:rPr>
              <w:t>本项目接受联合体投标</w:t>
            </w:r>
            <w:r>
              <w:rPr>
                <w:rFonts w:hint="eastAsia" w:ascii="宋体" w:hAnsi="宋体"/>
                <w:bCs/>
                <w:color w:val="auto"/>
                <w:sz w:val="21"/>
                <w:szCs w:val="21"/>
                <w:highlight w:val="none"/>
                <w:lang w:val="en-US" w:eastAsia="zh-CN"/>
              </w:rPr>
              <w:t>，投标单位组成数量不能超过2家。</w:t>
            </w:r>
            <w:r>
              <w:rPr>
                <w:rFonts w:hint="eastAsia" w:ascii="仿宋" w:hAnsi="仿宋" w:eastAsia="仿宋" w:cs="仿宋"/>
                <w:bCs/>
                <w:color w:val="auto"/>
                <w:sz w:val="21"/>
                <w:szCs w:val="21"/>
                <w:highlight w:val="none"/>
                <w:lang w:val="en-US" w:eastAsia="zh-CN"/>
              </w:rPr>
              <w:t>（</w:t>
            </w:r>
            <w:r>
              <w:rPr>
                <w:rFonts w:hint="eastAsia" w:ascii="宋体" w:hAnsi="宋体"/>
                <w:bCs/>
                <w:color w:val="auto"/>
                <w:sz w:val="21"/>
                <w:szCs w:val="21"/>
                <w:highlight w:val="none"/>
                <w:lang w:val="en-US" w:eastAsia="zh-CN"/>
              </w:rPr>
              <w:t>以联合体的形式申请的，联合体协议应当确定其中1家单位为牵头单位，其它单位统一授权牵头单位全权代理本项目的投标事宜。联合体投标的供应商须提供各方共同签署的《联合体共同投标协议书》</w:t>
            </w:r>
            <w:r>
              <w:rPr>
                <w:rFonts w:hint="eastAsia" w:ascii="仿宋" w:hAnsi="仿宋" w:eastAsia="仿宋" w:cs="仿宋"/>
                <w:bCs/>
                <w:color w:val="auto"/>
                <w:sz w:val="21"/>
                <w:szCs w:val="21"/>
                <w:highlight w:val="none"/>
                <w:lang w:val="en-US" w:eastAsia="zh-CN"/>
              </w:rPr>
              <w:t>）</w:t>
            </w:r>
          </w:p>
        </w:tc>
      </w:tr>
      <w:tr w14:paraId="4C626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000" w:type="pct"/>
            <w:gridSpan w:val="3"/>
            <w:vAlign w:val="center"/>
          </w:tcPr>
          <w:p w14:paraId="493BC9D5">
            <w:pPr>
              <w:snapToGrid w:val="0"/>
              <w:spacing w:before="120" w:beforeLines="50" w:after="120" w:afterLines="50" w:line="240" w:lineRule="auto"/>
              <w:jc w:val="center"/>
              <w:rPr>
                <w:rFonts w:ascii="宋体" w:hAnsi="宋体"/>
                <w:bCs/>
                <w:color w:val="auto"/>
                <w:sz w:val="20"/>
                <w:szCs w:val="20"/>
              </w:rPr>
            </w:pPr>
            <w:r>
              <w:rPr>
                <w:rFonts w:hint="eastAsia" w:ascii="宋体" w:hAnsi="宋体"/>
                <w:b/>
                <w:color w:val="auto"/>
                <w:sz w:val="20"/>
                <w:szCs w:val="20"/>
              </w:rPr>
              <w:t>结论</w:t>
            </w:r>
          </w:p>
        </w:tc>
      </w:tr>
      <w:tr w14:paraId="5B108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3"/>
            <w:vAlign w:val="center"/>
          </w:tcPr>
          <w:p w14:paraId="1BC98396">
            <w:pPr>
              <w:spacing w:line="240" w:lineRule="auto"/>
              <w:jc w:val="left"/>
              <w:rPr>
                <w:rFonts w:ascii="宋体" w:hAnsi="宋体"/>
                <w:bCs/>
                <w:color w:val="auto"/>
                <w:sz w:val="20"/>
                <w:szCs w:val="20"/>
              </w:rPr>
            </w:pPr>
            <w:r>
              <w:rPr>
                <w:rFonts w:hint="eastAsia" w:ascii="宋体" w:hAnsi="宋体"/>
                <w:bCs/>
                <w:color w:val="auto"/>
                <w:sz w:val="20"/>
                <w:szCs w:val="20"/>
              </w:rPr>
              <w:t>填表说明：1.“通过”打“√”，“未通过”打“×”；</w:t>
            </w:r>
          </w:p>
          <w:p w14:paraId="3458AEC0">
            <w:pPr>
              <w:spacing w:line="240" w:lineRule="auto"/>
              <w:jc w:val="left"/>
              <w:rPr>
                <w:rFonts w:ascii="宋体" w:hAnsi="宋体"/>
                <w:bCs/>
                <w:color w:val="auto"/>
                <w:sz w:val="20"/>
                <w:szCs w:val="20"/>
              </w:rPr>
            </w:pPr>
            <w:r>
              <w:rPr>
                <w:rFonts w:hint="eastAsia" w:ascii="宋体" w:hAnsi="宋体"/>
                <w:bCs/>
                <w:color w:val="auto"/>
                <w:sz w:val="20"/>
                <w:szCs w:val="20"/>
              </w:rPr>
              <w:t>2.在结论栏中填写“通过”或“未通过”；</w:t>
            </w:r>
          </w:p>
          <w:p w14:paraId="3A8752BD">
            <w:pPr>
              <w:spacing w:line="240" w:lineRule="auto"/>
              <w:jc w:val="left"/>
              <w:rPr>
                <w:rFonts w:ascii="宋体" w:hAnsi="宋体"/>
                <w:b/>
                <w:color w:val="auto"/>
                <w:sz w:val="20"/>
                <w:szCs w:val="20"/>
              </w:rPr>
            </w:pPr>
            <w:r>
              <w:rPr>
                <w:rFonts w:hint="eastAsia" w:ascii="宋体" w:hAnsi="宋体"/>
                <w:bCs/>
                <w:color w:val="auto"/>
                <w:sz w:val="20"/>
                <w:szCs w:val="20"/>
              </w:rPr>
              <w:t>3.投标人有一个“未通过”，审查结论视为“未通过”。</w:t>
            </w:r>
          </w:p>
        </w:tc>
      </w:tr>
    </w:tbl>
    <w:p w14:paraId="5BD570B7">
      <w:pPr>
        <w:spacing w:line="240" w:lineRule="auto"/>
        <w:jc w:val="left"/>
        <w:outlineLvl w:val="3"/>
        <w:rPr>
          <w:rFonts w:ascii="宋体" w:hAnsi="宋体" w:cs="Futura-Heavy"/>
          <w:b/>
          <w:bCs/>
          <w:color w:val="auto"/>
          <w:kern w:val="0"/>
          <w:sz w:val="21"/>
          <w:szCs w:val="21"/>
        </w:rPr>
      </w:pPr>
      <w:r>
        <w:rPr>
          <w:rFonts w:hint="eastAsia" w:ascii="宋体" w:hAnsi="宋体" w:cs="Futura-Heavy"/>
          <w:b/>
          <w:bCs/>
          <w:color w:val="auto"/>
          <w:kern w:val="0"/>
          <w:sz w:val="21"/>
          <w:szCs w:val="21"/>
        </w:rPr>
        <w:t>表二：符合性审查表</w:t>
      </w:r>
    </w:p>
    <w:tbl>
      <w:tblPr>
        <w:tblStyle w:val="4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3270"/>
        <w:gridCol w:w="5309"/>
      </w:tblGrid>
      <w:tr w14:paraId="4986A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59" w:type="pct"/>
            <w:vAlign w:val="center"/>
          </w:tcPr>
          <w:p w14:paraId="307542DE">
            <w:pPr>
              <w:snapToGrid w:val="0"/>
              <w:spacing w:before="120" w:beforeLines="50" w:after="120" w:afterLines="50" w:line="240" w:lineRule="auto"/>
              <w:jc w:val="center"/>
              <w:rPr>
                <w:rFonts w:ascii="宋体" w:hAnsi="宋体"/>
                <w:b/>
                <w:color w:val="auto"/>
                <w:sz w:val="21"/>
                <w:szCs w:val="21"/>
              </w:rPr>
            </w:pPr>
            <w:r>
              <w:rPr>
                <w:rFonts w:ascii="宋体" w:hAnsi="宋体"/>
                <w:b/>
                <w:color w:val="auto"/>
                <w:sz w:val="21"/>
                <w:szCs w:val="21"/>
              </w:rPr>
              <w:t>序号</w:t>
            </w:r>
          </w:p>
        </w:tc>
        <w:tc>
          <w:tcPr>
            <w:tcW w:w="1769" w:type="pct"/>
            <w:vAlign w:val="center"/>
          </w:tcPr>
          <w:p w14:paraId="5D8FDD1A">
            <w:pPr>
              <w:snapToGrid w:val="0"/>
              <w:spacing w:before="120" w:beforeLines="50" w:after="120" w:afterLines="50" w:line="240" w:lineRule="auto"/>
              <w:jc w:val="center"/>
              <w:rPr>
                <w:rFonts w:ascii="宋体" w:hAnsi="宋体"/>
                <w:b/>
                <w:color w:val="auto"/>
                <w:sz w:val="21"/>
                <w:szCs w:val="21"/>
              </w:rPr>
            </w:pPr>
            <w:r>
              <w:rPr>
                <w:rFonts w:hint="eastAsia" w:ascii="宋体" w:hAnsi="宋体"/>
                <w:b/>
                <w:color w:val="auto"/>
                <w:sz w:val="21"/>
                <w:szCs w:val="21"/>
              </w:rPr>
              <w:t>评审点要求概况</w:t>
            </w:r>
          </w:p>
        </w:tc>
        <w:tc>
          <w:tcPr>
            <w:tcW w:w="2871" w:type="pct"/>
            <w:vAlign w:val="center"/>
          </w:tcPr>
          <w:p w14:paraId="24271D89">
            <w:pPr>
              <w:snapToGrid w:val="0"/>
              <w:spacing w:before="120" w:beforeLines="50" w:after="120" w:afterLines="50" w:line="240" w:lineRule="auto"/>
              <w:jc w:val="center"/>
              <w:rPr>
                <w:rFonts w:ascii="宋体" w:hAnsi="宋体"/>
                <w:b/>
                <w:color w:val="auto"/>
                <w:sz w:val="21"/>
                <w:szCs w:val="21"/>
              </w:rPr>
            </w:pPr>
            <w:r>
              <w:rPr>
                <w:rFonts w:hint="eastAsia" w:ascii="宋体" w:hAnsi="宋体"/>
                <w:b/>
                <w:color w:val="auto"/>
                <w:sz w:val="21"/>
                <w:szCs w:val="21"/>
              </w:rPr>
              <w:t>评审点具体描述</w:t>
            </w:r>
          </w:p>
        </w:tc>
      </w:tr>
      <w:tr w14:paraId="27B0B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59" w:type="pct"/>
            <w:vAlign w:val="center"/>
          </w:tcPr>
          <w:p w14:paraId="0D3DEE01">
            <w:pPr>
              <w:pStyle w:val="127"/>
              <w:numPr>
                <w:ilvl w:val="0"/>
                <w:numId w:val="14"/>
              </w:numPr>
              <w:spacing w:line="240" w:lineRule="auto"/>
              <w:ind w:left="0" w:firstLine="0"/>
              <w:jc w:val="center"/>
              <w:rPr>
                <w:rFonts w:ascii="宋体" w:hAnsi="宋体"/>
                <w:color w:val="auto"/>
                <w:sz w:val="21"/>
                <w:szCs w:val="22"/>
              </w:rPr>
            </w:pPr>
          </w:p>
        </w:tc>
        <w:tc>
          <w:tcPr>
            <w:tcW w:w="1769" w:type="pct"/>
            <w:vAlign w:val="center"/>
          </w:tcPr>
          <w:p w14:paraId="5948F0F7">
            <w:pPr>
              <w:snapToGrid w:val="0"/>
              <w:spacing w:before="120" w:beforeLines="50" w:after="120" w:afterLines="50" w:line="240" w:lineRule="auto"/>
              <w:jc w:val="center"/>
              <w:rPr>
                <w:rFonts w:ascii="宋体" w:hAnsi="宋体"/>
                <w:bCs/>
                <w:color w:val="auto"/>
                <w:sz w:val="21"/>
                <w:szCs w:val="21"/>
              </w:rPr>
            </w:pPr>
            <w:r>
              <w:rPr>
                <w:rFonts w:hint="eastAsia" w:ascii="宋体" w:hAnsi="宋体"/>
                <w:bCs/>
                <w:color w:val="auto"/>
                <w:sz w:val="21"/>
                <w:szCs w:val="21"/>
              </w:rPr>
              <w:t>响应承诺函</w:t>
            </w:r>
          </w:p>
        </w:tc>
        <w:tc>
          <w:tcPr>
            <w:tcW w:w="2871" w:type="pct"/>
            <w:vAlign w:val="center"/>
          </w:tcPr>
          <w:p w14:paraId="59E8AE76">
            <w:pPr>
              <w:snapToGrid w:val="0"/>
              <w:spacing w:before="120" w:beforeLines="50" w:after="120" w:afterLines="50" w:line="240" w:lineRule="auto"/>
              <w:rPr>
                <w:rFonts w:ascii="宋体" w:hAnsi="宋体"/>
                <w:bCs/>
                <w:color w:val="auto"/>
                <w:sz w:val="21"/>
                <w:szCs w:val="21"/>
              </w:rPr>
            </w:pPr>
            <w:r>
              <w:rPr>
                <w:rFonts w:hint="eastAsia" w:ascii="宋体" w:hAnsi="宋体"/>
                <w:bCs/>
                <w:color w:val="auto"/>
                <w:sz w:val="21"/>
                <w:szCs w:val="21"/>
              </w:rPr>
              <w:t>按采购文件要求提交响应承诺函，内容完整，无重大错漏，按对应格式文件签署和盖章。</w:t>
            </w:r>
          </w:p>
        </w:tc>
      </w:tr>
      <w:tr w14:paraId="7BCCD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359" w:type="pct"/>
            <w:vAlign w:val="center"/>
          </w:tcPr>
          <w:p w14:paraId="7695C885">
            <w:pPr>
              <w:pStyle w:val="127"/>
              <w:numPr>
                <w:ilvl w:val="0"/>
                <w:numId w:val="14"/>
              </w:numPr>
              <w:spacing w:line="240" w:lineRule="auto"/>
              <w:ind w:left="0" w:firstLine="0"/>
              <w:jc w:val="center"/>
              <w:rPr>
                <w:rFonts w:ascii="宋体" w:hAnsi="宋体"/>
                <w:color w:val="auto"/>
                <w:sz w:val="21"/>
                <w:szCs w:val="22"/>
              </w:rPr>
            </w:pPr>
          </w:p>
        </w:tc>
        <w:tc>
          <w:tcPr>
            <w:tcW w:w="1769" w:type="pct"/>
            <w:vAlign w:val="center"/>
          </w:tcPr>
          <w:p w14:paraId="61857041">
            <w:pPr>
              <w:snapToGrid w:val="0"/>
              <w:spacing w:before="120" w:beforeLines="50" w:after="120" w:afterLines="50" w:line="240" w:lineRule="auto"/>
              <w:jc w:val="center"/>
              <w:rPr>
                <w:rFonts w:ascii="宋体" w:hAnsi="宋体"/>
                <w:bCs/>
                <w:color w:val="auto"/>
                <w:sz w:val="21"/>
                <w:szCs w:val="21"/>
              </w:rPr>
            </w:pPr>
            <w:r>
              <w:rPr>
                <w:rFonts w:hint="eastAsia" w:ascii="宋体" w:hAnsi="宋体"/>
                <w:bCs/>
                <w:color w:val="auto"/>
                <w:sz w:val="21"/>
                <w:szCs w:val="21"/>
              </w:rPr>
              <w:t>响应</w:t>
            </w:r>
            <w:r>
              <w:rPr>
                <w:rFonts w:ascii="宋体" w:hAnsi="宋体"/>
                <w:bCs/>
                <w:color w:val="auto"/>
                <w:sz w:val="21"/>
                <w:szCs w:val="21"/>
              </w:rPr>
              <w:t>有效期</w:t>
            </w:r>
          </w:p>
        </w:tc>
        <w:tc>
          <w:tcPr>
            <w:tcW w:w="2871" w:type="pct"/>
            <w:vAlign w:val="center"/>
          </w:tcPr>
          <w:p w14:paraId="58F518FC">
            <w:pPr>
              <w:snapToGrid w:val="0"/>
              <w:spacing w:before="120" w:beforeLines="50" w:after="120" w:afterLines="50" w:line="240" w:lineRule="auto"/>
              <w:rPr>
                <w:rFonts w:ascii="宋体" w:hAnsi="宋体"/>
                <w:bCs/>
                <w:color w:val="auto"/>
                <w:sz w:val="21"/>
                <w:szCs w:val="21"/>
              </w:rPr>
            </w:pPr>
            <w:r>
              <w:rPr>
                <w:rFonts w:hint="eastAsia" w:ascii="宋体" w:hAnsi="宋体"/>
                <w:bCs/>
                <w:color w:val="auto"/>
                <w:sz w:val="21"/>
                <w:szCs w:val="21"/>
              </w:rPr>
              <w:t>响应有效期符合采购文件要求。</w:t>
            </w:r>
          </w:p>
        </w:tc>
      </w:tr>
      <w:tr w14:paraId="162AF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359" w:type="pct"/>
            <w:vAlign w:val="center"/>
          </w:tcPr>
          <w:p w14:paraId="53515A0B">
            <w:pPr>
              <w:pStyle w:val="127"/>
              <w:numPr>
                <w:ilvl w:val="0"/>
                <w:numId w:val="14"/>
              </w:numPr>
              <w:spacing w:line="240" w:lineRule="auto"/>
              <w:ind w:left="0" w:firstLine="0"/>
              <w:jc w:val="center"/>
              <w:rPr>
                <w:rFonts w:ascii="宋体" w:hAnsi="宋体"/>
                <w:color w:val="auto"/>
                <w:sz w:val="21"/>
                <w:szCs w:val="22"/>
              </w:rPr>
            </w:pPr>
          </w:p>
        </w:tc>
        <w:tc>
          <w:tcPr>
            <w:tcW w:w="1769" w:type="pct"/>
            <w:vAlign w:val="center"/>
          </w:tcPr>
          <w:p w14:paraId="47DA27B0">
            <w:pPr>
              <w:snapToGrid w:val="0"/>
              <w:spacing w:before="120" w:beforeLines="50" w:after="120" w:afterLines="50" w:line="240" w:lineRule="auto"/>
              <w:jc w:val="center"/>
              <w:rPr>
                <w:rFonts w:ascii="宋体" w:hAnsi="宋体"/>
                <w:bCs/>
                <w:color w:val="auto"/>
                <w:sz w:val="21"/>
                <w:szCs w:val="21"/>
              </w:rPr>
            </w:pPr>
            <w:r>
              <w:rPr>
                <w:rFonts w:hint="eastAsia" w:ascii="宋体" w:hAnsi="宋体"/>
                <w:bCs/>
                <w:color w:val="auto"/>
                <w:sz w:val="21"/>
                <w:szCs w:val="21"/>
              </w:rPr>
              <w:t>响应</w:t>
            </w:r>
            <w:r>
              <w:rPr>
                <w:rFonts w:ascii="宋体" w:hAnsi="宋体"/>
                <w:bCs/>
                <w:color w:val="auto"/>
                <w:sz w:val="21"/>
                <w:szCs w:val="21"/>
              </w:rPr>
              <w:t>报价</w:t>
            </w:r>
          </w:p>
        </w:tc>
        <w:tc>
          <w:tcPr>
            <w:tcW w:w="2871" w:type="pct"/>
            <w:vAlign w:val="center"/>
          </w:tcPr>
          <w:p w14:paraId="5D54367F">
            <w:pPr>
              <w:snapToGrid w:val="0"/>
              <w:spacing w:before="120" w:beforeLines="50" w:after="120" w:afterLines="50" w:line="240" w:lineRule="auto"/>
              <w:rPr>
                <w:rFonts w:ascii="宋体" w:hAnsi="宋体"/>
                <w:bCs/>
                <w:color w:val="auto"/>
                <w:sz w:val="21"/>
                <w:szCs w:val="21"/>
              </w:rPr>
            </w:pPr>
            <w:r>
              <w:rPr>
                <w:rFonts w:hint="eastAsia" w:ascii="宋体" w:hAnsi="宋体"/>
                <w:bCs/>
                <w:color w:val="auto"/>
                <w:sz w:val="21"/>
                <w:szCs w:val="21"/>
              </w:rPr>
              <w:t>响应报价</w:t>
            </w:r>
            <w:r>
              <w:rPr>
                <w:rFonts w:hint="eastAsia"/>
                <w:color w:val="auto"/>
                <w:sz w:val="21"/>
                <w:szCs w:val="21"/>
              </w:rPr>
              <w:t>是固定价且是唯一的，未超过项目预算金额或最高限价的</w:t>
            </w:r>
            <w:r>
              <w:rPr>
                <w:rFonts w:hint="eastAsia" w:ascii="宋体" w:hAnsi="宋体"/>
                <w:bCs/>
                <w:color w:val="auto"/>
                <w:sz w:val="21"/>
                <w:szCs w:val="21"/>
              </w:rPr>
              <w:t>。</w:t>
            </w:r>
          </w:p>
        </w:tc>
      </w:tr>
      <w:tr w14:paraId="35012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 w:hRule="atLeast"/>
          <w:jc w:val="center"/>
        </w:trPr>
        <w:tc>
          <w:tcPr>
            <w:tcW w:w="359" w:type="pct"/>
            <w:vAlign w:val="center"/>
          </w:tcPr>
          <w:p w14:paraId="19A89A64">
            <w:pPr>
              <w:pStyle w:val="127"/>
              <w:numPr>
                <w:ilvl w:val="0"/>
                <w:numId w:val="14"/>
              </w:numPr>
              <w:spacing w:line="240" w:lineRule="auto"/>
              <w:ind w:left="0" w:firstLine="0"/>
              <w:jc w:val="center"/>
              <w:rPr>
                <w:rFonts w:ascii="宋体" w:hAnsi="宋体"/>
                <w:color w:val="auto"/>
                <w:sz w:val="21"/>
                <w:szCs w:val="22"/>
              </w:rPr>
            </w:pPr>
          </w:p>
        </w:tc>
        <w:tc>
          <w:tcPr>
            <w:tcW w:w="1769" w:type="pct"/>
            <w:vAlign w:val="center"/>
          </w:tcPr>
          <w:p w14:paraId="7CC4BDB8">
            <w:pPr>
              <w:snapToGrid w:val="0"/>
              <w:spacing w:before="120" w:beforeLines="50" w:after="120" w:afterLines="50" w:line="240" w:lineRule="auto"/>
              <w:jc w:val="center"/>
              <w:rPr>
                <w:rFonts w:ascii="宋体" w:hAnsi="宋体"/>
                <w:bCs/>
                <w:color w:val="auto"/>
                <w:sz w:val="21"/>
                <w:szCs w:val="21"/>
              </w:rPr>
            </w:pPr>
            <w:r>
              <w:rPr>
                <w:rFonts w:hint="eastAsia" w:ascii="宋体" w:hAnsi="宋体"/>
                <w:bCs/>
                <w:color w:val="auto"/>
                <w:sz w:val="21"/>
                <w:szCs w:val="21"/>
              </w:rPr>
              <w:t>响应</w:t>
            </w:r>
            <w:r>
              <w:rPr>
                <w:rFonts w:ascii="宋体" w:hAnsi="宋体"/>
                <w:bCs/>
                <w:color w:val="auto"/>
                <w:sz w:val="21"/>
                <w:szCs w:val="21"/>
              </w:rPr>
              <w:t>文件</w:t>
            </w:r>
            <w:r>
              <w:rPr>
                <w:rFonts w:hint="eastAsia" w:ascii="宋体" w:hAnsi="宋体"/>
                <w:bCs/>
                <w:color w:val="auto"/>
                <w:sz w:val="21"/>
                <w:szCs w:val="21"/>
              </w:rPr>
              <w:t>签署或</w:t>
            </w:r>
            <w:r>
              <w:rPr>
                <w:rFonts w:ascii="宋体" w:hAnsi="宋体"/>
                <w:bCs/>
                <w:color w:val="auto"/>
                <w:sz w:val="21"/>
                <w:szCs w:val="21"/>
              </w:rPr>
              <w:t>盖章</w:t>
            </w:r>
          </w:p>
        </w:tc>
        <w:tc>
          <w:tcPr>
            <w:tcW w:w="2871" w:type="pct"/>
            <w:vAlign w:val="center"/>
          </w:tcPr>
          <w:p w14:paraId="4B7C9C8D">
            <w:pPr>
              <w:snapToGrid w:val="0"/>
              <w:spacing w:before="120" w:beforeLines="50" w:after="120" w:afterLines="50" w:line="240" w:lineRule="auto"/>
              <w:rPr>
                <w:rFonts w:ascii="宋体" w:hAnsi="宋体"/>
                <w:bCs/>
                <w:color w:val="auto"/>
                <w:sz w:val="21"/>
                <w:szCs w:val="21"/>
              </w:rPr>
            </w:pPr>
            <w:r>
              <w:rPr>
                <w:rFonts w:hint="eastAsia" w:ascii="宋体" w:hAnsi="宋体"/>
                <w:bCs/>
                <w:color w:val="auto"/>
                <w:sz w:val="21"/>
                <w:szCs w:val="21"/>
              </w:rPr>
              <w:t>响应文件按照磋商文件要求签署或盖章。</w:t>
            </w:r>
          </w:p>
        </w:tc>
      </w:tr>
      <w:tr w14:paraId="0E022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359" w:type="pct"/>
            <w:vAlign w:val="center"/>
          </w:tcPr>
          <w:p w14:paraId="197772B7">
            <w:pPr>
              <w:pStyle w:val="127"/>
              <w:numPr>
                <w:ilvl w:val="0"/>
                <w:numId w:val="14"/>
              </w:numPr>
              <w:spacing w:line="240" w:lineRule="auto"/>
              <w:ind w:left="0" w:firstLine="0"/>
              <w:jc w:val="center"/>
              <w:rPr>
                <w:rFonts w:ascii="宋体" w:hAnsi="宋体"/>
                <w:color w:val="auto"/>
                <w:sz w:val="21"/>
                <w:szCs w:val="22"/>
              </w:rPr>
            </w:pPr>
          </w:p>
        </w:tc>
        <w:tc>
          <w:tcPr>
            <w:tcW w:w="1769" w:type="pct"/>
            <w:vAlign w:val="center"/>
          </w:tcPr>
          <w:p w14:paraId="1D013A34">
            <w:pPr>
              <w:snapToGrid w:val="0"/>
              <w:spacing w:before="120" w:beforeLines="50" w:after="120" w:afterLines="50" w:line="240" w:lineRule="auto"/>
              <w:jc w:val="center"/>
              <w:rPr>
                <w:rFonts w:ascii="宋体" w:hAnsi="宋体"/>
                <w:bCs/>
                <w:color w:val="auto"/>
                <w:sz w:val="21"/>
                <w:szCs w:val="21"/>
              </w:rPr>
            </w:pPr>
            <w:r>
              <w:rPr>
                <w:rFonts w:hint="eastAsia" w:ascii="宋体" w:hAnsi="宋体"/>
                <w:bCs/>
                <w:color w:val="auto"/>
                <w:sz w:val="21"/>
                <w:szCs w:val="21"/>
              </w:rPr>
              <w:t>法律、法规和规章及磋商文件规定的其他无效情形</w:t>
            </w:r>
          </w:p>
        </w:tc>
        <w:tc>
          <w:tcPr>
            <w:tcW w:w="2871" w:type="pct"/>
            <w:vAlign w:val="center"/>
          </w:tcPr>
          <w:p w14:paraId="6721757E">
            <w:pPr>
              <w:snapToGrid w:val="0"/>
              <w:spacing w:before="120" w:beforeLines="50" w:after="120" w:afterLines="50" w:line="240" w:lineRule="auto"/>
              <w:rPr>
                <w:rFonts w:ascii="宋体" w:hAnsi="宋体"/>
                <w:bCs/>
                <w:color w:val="auto"/>
                <w:sz w:val="21"/>
                <w:szCs w:val="21"/>
              </w:rPr>
            </w:pPr>
            <w:r>
              <w:rPr>
                <w:rFonts w:hint="eastAsia" w:ascii="宋体" w:hAnsi="宋体"/>
                <w:bCs/>
                <w:color w:val="auto"/>
                <w:sz w:val="21"/>
                <w:szCs w:val="21"/>
              </w:rPr>
              <w:t>响应文件中不存在有关法律、法规和规章及磋商文件规定的其他无效情形。</w:t>
            </w:r>
          </w:p>
        </w:tc>
      </w:tr>
      <w:tr w14:paraId="0D996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vAlign w:val="center"/>
          </w:tcPr>
          <w:p w14:paraId="564E70C8">
            <w:pPr>
              <w:snapToGrid w:val="0"/>
              <w:spacing w:before="120" w:beforeLines="50" w:after="120" w:afterLines="50" w:line="240" w:lineRule="auto"/>
              <w:jc w:val="center"/>
              <w:rPr>
                <w:rFonts w:ascii="宋体" w:hAnsi="宋体"/>
                <w:b/>
                <w:color w:val="auto"/>
                <w:sz w:val="21"/>
                <w:szCs w:val="21"/>
              </w:rPr>
            </w:pPr>
            <w:r>
              <w:rPr>
                <w:rFonts w:hint="eastAsia" w:ascii="宋体" w:hAnsi="宋体"/>
                <w:b/>
                <w:color w:val="auto"/>
                <w:sz w:val="21"/>
                <w:szCs w:val="21"/>
              </w:rPr>
              <w:t>结论</w:t>
            </w:r>
          </w:p>
        </w:tc>
      </w:tr>
      <w:tr w14:paraId="1D023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vAlign w:val="center"/>
          </w:tcPr>
          <w:p w14:paraId="7AD4EECA">
            <w:pPr>
              <w:spacing w:line="240" w:lineRule="auto"/>
              <w:jc w:val="left"/>
              <w:rPr>
                <w:rFonts w:ascii="宋体" w:hAnsi="宋体"/>
                <w:bCs/>
                <w:color w:val="auto"/>
                <w:sz w:val="20"/>
                <w:szCs w:val="20"/>
              </w:rPr>
            </w:pPr>
            <w:r>
              <w:rPr>
                <w:rFonts w:hint="eastAsia" w:ascii="宋体" w:hAnsi="宋体"/>
                <w:bCs/>
                <w:color w:val="auto"/>
                <w:sz w:val="20"/>
                <w:szCs w:val="20"/>
              </w:rPr>
              <w:t>填表说明：1.“通过”打“√”，“未通过”打“×”；2.在结论栏中填写“通过”或“未通过”；</w:t>
            </w:r>
          </w:p>
          <w:p w14:paraId="5B3B01FF">
            <w:pPr>
              <w:spacing w:line="240" w:lineRule="auto"/>
              <w:jc w:val="left"/>
              <w:rPr>
                <w:rFonts w:ascii="宋体" w:hAnsi="宋体"/>
                <w:b/>
                <w:color w:val="auto"/>
                <w:sz w:val="21"/>
                <w:szCs w:val="21"/>
              </w:rPr>
            </w:pPr>
            <w:r>
              <w:rPr>
                <w:rFonts w:hint="eastAsia" w:ascii="宋体" w:hAnsi="宋体"/>
                <w:bCs/>
                <w:color w:val="auto"/>
                <w:sz w:val="20"/>
                <w:szCs w:val="20"/>
              </w:rPr>
              <w:t>3.投标人有一个“未通过”，审查结论视为“未通过”。</w:t>
            </w:r>
          </w:p>
        </w:tc>
      </w:tr>
    </w:tbl>
    <w:p w14:paraId="048699EC">
      <w:pPr>
        <w:pStyle w:val="127"/>
        <w:numPr>
          <w:ilvl w:val="0"/>
          <w:numId w:val="0"/>
        </w:numPr>
        <w:jc w:val="left"/>
        <w:outlineLvl w:val="2"/>
        <w:rPr>
          <w:rFonts w:ascii="宋体" w:hAnsi="宋体"/>
          <w:b/>
          <w:color w:val="auto"/>
          <w:sz w:val="20"/>
          <w:szCs w:val="20"/>
        </w:rPr>
      </w:pPr>
      <w:bookmarkStart w:id="54" w:name="_Toc496088680"/>
      <w:bookmarkStart w:id="55" w:name="_Toc70528437"/>
      <w:bookmarkStart w:id="56" w:name="_Toc76397748"/>
      <w:bookmarkStart w:id="57" w:name="_Toc68789512"/>
      <w:bookmarkStart w:id="58" w:name="_Toc67046846"/>
      <w:bookmarkStart w:id="59" w:name="_Hlk45712320"/>
      <w:bookmarkStart w:id="60" w:name="_Toc462677180"/>
      <w:bookmarkStart w:id="61" w:name="_Toc276645572"/>
      <w:r>
        <w:rPr>
          <w:rFonts w:hint="eastAsia" w:ascii="宋体" w:hAnsi="宋体" w:eastAsia="宋体" w:cs="Times New Roman"/>
          <w:b/>
          <w:color w:val="auto"/>
          <w:kern w:val="1"/>
          <w:sz w:val="20"/>
          <w:szCs w:val="20"/>
          <w:lang w:val="en-US" w:eastAsia="ar-SA" w:bidi="ar-SA"/>
        </w:rPr>
        <w:t>2.</w:t>
      </w:r>
      <w:r>
        <w:rPr>
          <w:rFonts w:hint="eastAsia" w:ascii="宋体" w:hAnsi="宋体"/>
          <w:b/>
          <w:color w:val="auto"/>
          <w:sz w:val="20"/>
          <w:szCs w:val="20"/>
        </w:rPr>
        <w:t>响应文件澄清</w:t>
      </w:r>
    </w:p>
    <w:p w14:paraId="511FF4C1">
      <w:pPr>
        <w:pStyle w:val="19"/>
        <w:ind w:firstLine="400" w:firstLineChars="200"/>
        <w:rPr>
          <w:rFonts w:ascii="宋体" w:hAnsi="宋体"/>
          <w:color w:val="auto"/>
          <w:sz w:val="20"/>
          <w:szCs w:val="18"/>
        </w:rPr>
      </w:pPr>
      <w:r>
        <w:rPr>
          <w:rFonts w:hint="eastAsia" w:ascii="宋体" w:hAnsi="宋体"/>
          <w:color w:val="auto"/>
          <w:sz w:val="20"/>
          <w:szCs w:val="18"/>
        </w:rPr>
        <w:t>2</w:t>
      </w:r>
      <w:r>
        <w:rPr>
          <w:rFonts w:ascii="宋体" w:hAnsi="宋体"/>
          <w:color w:val="auto"/>
          <w:sz w:val="20"/>
          <w:szCs w:val="18"/>
        </w:rPr>
        <w:t>.1</w:t>
      </w:r>
      <w:r>
        <w:rPr>
          <w:rFonts w:hint="eastAsia" w:ascii="宋体" w:hAnsi="宋体"/>
          <w:color w:val="auto"/>
          <w:sz w:val="20"/>
          <w:szCs w:val="18"/>
        </w:rPr>
        <w:t>对于响应文件中含义不明确、同类问题表述不一致或者有明显文字和计算错误的内容，磋商小组可在评审过程中发起澄清，要求供应商针对价格或内容做出必要的澄清、说明或补正。代理机构可根据开启环节记录的授权代表人联系方式发送短信提醒或电话告知，供应商需保持电话畅通。</w:t>
      </w:r>
    </w:p>
    <w:p w14:paraId="20500AA0">
      <w:pPr>
        <w:pStyle w:val="19"/>
        <w:ind w:firstLine="400" w:firstLineChars="200"/>
        <w:rPr>
          <w:rFonts w:ascii="宋体" w:hAnsi="宋体"/>
          <w:color w:val="auto"/>
          <w:sz w:val="20"/>
          <w:szCs w:val="18"/>
        </w:rPr>
      </w:pPr>
      <w:r>
        <w:rPr>
          <w:rFonts w:hint="eastAsia" w:ascii="宋体" w:hAnsi="宋体"/>
          <w:color w:val="auto"/>
          <w:sz w:val="20"/>
          <w:szCs w:val="18"/>
        </w:rPr>
        <w:t>供应商需在规定时间内完成澄清（响应），并加盖供应商公章，或法定代表人签字或盖章，或法定代表人授权委托人签字或盖章。</w:t>
      </w:r>
    </w:p>
    <w:p w14:paraId="5130F46B">
      <w:pPr>
        <w:pStyle w:val="19"/>
        <w:ind w:firstLine="400" w:firstLineChars="200"/>
        <w:rPr>
          <w:rFonts w:ascii="宋体" w:hAnsi="宋体"/>
          <w:color w:val="auto"/>
          <w:sz w:val="20"/>
          <w:szCs w:val="18"/>
        </w:rPr>
      </w:pPr>
      <w:r>
        <w:rPr>
          <w:rFonts w:hint="eastAsia" w:ascii="宋体" w:hAnsi="宋体"/>
          <w:color w:val="auto"/>
          <w:sz w:val="20"/>
          <w:szCs w:val="18"/>
        </w:rPr>
        <w:t>若因供应商联系方式错误未接收短信、未接听电话或超时未进行澄清（响应）造成的不利后果由供应商自行承担。供应商的澄清、说明或者补正不得超出响应文件的范围或者改变响应文件的实质性内容。</w:t>
      </w:r>
    </w:p>
    <w:p w14:paraId="3D52B5AD">
      <w:pPr>
        <w:pStyle w:val="19"/>
        <w:ind w:firstLine="400" w:firstLineChars="200"/>
        <w:rPr>
          <w:rFonts w:ascii="宋体" w:hAnsi="宋体"/>
          <w:color w:val="auto"/>
          <w:sz w:val="20"/>
          <w:szCs w:val="18"/>
        </w:rPr>
      </w:pPr>
      <w:r>
        <w:rPr>
          <w:rFonts w:hint="eastAsia" w:ascii="宋体" w:hAnsi="宋体"/>
          <w:color w:val="auto"/>
          <w:sz w:val="20"/>
          <w:szCs w:val="18"/>
        </w:rPr>
        <w:t>2</w:t>
      </w:r>
      <w:r>
        <w:rPr>
          <w:rFonts w:ascii="宋体" w:hAnsi="宋体"/>
          <w:color w:val="auto"/>
          <w:sz w:val="20"/>
          <w:szCs w:val="18"/>
        </w:rPr>
        <w:t>.2</w:t>
      </w:r>
      <w:r>
        <w:rPr>
          <w:rFonts w:hint="eastAsia" w:ascii="宋体" w:hAnsi="宋体"/>
          <w:color w:val="auto"/>
          <w:sz w:val="20"/>
          <w:szCs w:val="18"/>
        </w:rPr>
        <w:t>磋商小组不接受供应商主动提出的澄清、说明或补正。</w:t>
      </w:r>
    </w:p>
    <w:p w14:paraId="5366A0A4">
      <w:pPr>
        <w:pStyle w:val="19"/>
        <w:ind w:firstLine="400" w:firstLineChars="200"/>
        <w:rPr>
          <w:rFonts w:ascii="宋体" w:hAnsi="宋体"/>
          <w:color w:val="auto"/>
          <w:sz w:val="20"/>
          <w:szCs w:val="18"/>
        </w:rPr>
      </w:pPr>
      <w:r>
        <w:rPr>
          <w:rFonts w:ascii="宋体" w:hAnsi="宋体"/>
          <w:color w:val="auto"/>
          <w:sz w:val="20"/>
          <w:szCs w:val="18"/>
        </w:rPr>
        <w:t>2.3</w:t>
      </w:r>
      <w:r>
        <w:rPr>
          <w:rFonts w:hint="eastAsia" w:ascii="宋体" w:hAnsi="宋体"/>
          <w:color w:val="auto"/>
          <w:sz w:val="20"/>
          <w:szCs w:val="18"/>
        </w:rPr>
        <w:t>磋商小组对供应商提交的澄清、说明或补正有疑问的，可以要求供应商进一步澄清、说明或补正。</w:t>
      </w:r>
    </w:p>
    <w:p w14:paraId="4C726B13">
      <w:pPr>
        <w:pStyle w:val="127"/>
        <w:numPr>
          <w:ilvl w:val="0"/>
          <w:numId w:val="0"/>
        </w:numPr>
        <w:ind w:left="420" w:leftChars="0" w:hanging="420" w:firstLineChars="0"/>
        <w:jc w:val="left"/>
        <w:outlineLvl w:val="2"/>
        <w:rPr>
          <w:rFonts w:ascii="宋体" w:hAnsi="宋体"/>
          <w:b/>
          <w:color w:val="auto"/>
          <w:sz w:val="20"/>
          <w:szCs w:val="20"/>
        </w:rPr>
      </w:pPr>
      <w:r>
        <w:rPr>
          <w:rFonts w:hint="eastAsia" w:ascii="宋体" w:hAnsi="宋体" w:eastAsia="宋体" w:cs="Times New Roman"/>
          <w:b/>
          <w:color w:val="auto"/>
          <w:kern w:val="1"/>
          <w:sz w:val="20"/>
          <w:szCs w:val="20"/>
          <w:lang w:val="en-US" w:eastAsia="ar-SA" w:bidi="ar-SA"/>
        </w:rPr>
        <w:t>3.</w:t>
      </w:r>
      <w:r>
        <w:rPr>
          <w:rFonts w:hint="eastAsia" w:ascii="宋体" w:hAnsi="宋体"/>
          <w:b/>
          <w:color w:val="auto"/>
          <w:sz w:val="20"/>
          <w:szCs w:val="20"/>
        </w:rPr>
        <w:t>磋商</w:t>
      </w:r>
    </w:p>
    <w:p w14:paraId="047C84B1">
      <w:pPr>
        <w:pStyle w:val="19"/>
        <w:ind w:firstLine="400" w:firstLineChars="200"/>
        <w:rPr>
          <w:rFonts w:ascii="宋体" w:hAnsi="宋体"/>
          <w:color w:val="auto"/>
          <w:sz w:val="20"/>
          <w:szCs w:val="18"/>
        </w:rPr>
      </w:pPr>
      <w:r>
        <w:rPr>
          <w:rFonts w:hint="eastAsia" w:ascii="宋体" w:hAnsi="宋体"/>
          <w:color w:val="auto"/>
          <w:sz w:val="20"/>
          <w:szCs w:val="18"/>
        </w:rPr>
        <w:t>3</w:t>
      </w:r>
      <w:r>
        <w:rPr>
          <w:rFonts w:ascii="宋体" w:hAnsi="宋体"/>
          <w:color w:val="auto"/>
          <w:sz w:val="20"/>
          <w:szCs w:val="18"/>
        </w:rPr>
        <w:t>.1</w:t>
      </w:r>
      <w:r>
        <w:rPr>
          <w:rFonts w:hint="eastAsia" w:ascii="宋体" w:hAnsi="宋体"/>
          <w:color w:val="auto"/>
          <w:sz w:val="20"/>
          <w:szCs w:val="18"/>
        </w:rPr>
        <w:t>磋商小组所有成员应当集中与单一供应商分别进行磋商，并给予所有参加磋商的供应商平等的磋商机会。</w:t>
      </w:r>
    </w:p>
    <w:p w14:paraId="57283FE4">
      <w:pPr>
        <w:pStyle w:val="19"/>
        <w:ind w:firstLine="400" w:firstLineChars="200"/>
        <w:rPr>
          <w:rFonts w:ascii="宋体" w:hAnsi="宋体"/>
          <w:color w:val="auto"/>
          <w:sz w:val="20"/>
          <w:szCs w:val="18"/>
        </w:rPr>
      </w:pPr>
      <w:r>
        <w:rPr>
          <w:rFonts w:ascii="宋体" w:hAnsi="宋体"/>
          <w:color w:val="auto"/>
          <w:sz w:val="20"/>
          <w:szCs w:val="18"/>
        </w:rPr>
        <w:t>3.2</w:t>
      </w:r>
      <w:r>
        <w:rPr>
          <w:rFonts w:hint="eastAsia" w:ascii="宋体" w:hAnsi="宋体"/>
          <w:color w:val="auto"/>
          <w:sz w:val="20"/>
          <w:szCs w:val="18"/>
        </w:rPr>
        <w:t>在磋商过程中，磋商小组可以根据磋商文件和磋商情况实质性变动采购需求中的技术、服务要求以及合同草案条款，但不得变动磋商文件中的其他内容。实质性变动的内容，须经采购人代表确认。</w:t>
      </w:r>
    </w:p>
    <w:p w14:paraId="66920C8F">
      <w:pPr>
        <w:pStyle w:val="19"/>
        <w:ind w:firstLine="400" w:firstLineChars="200"/>
        <w:rPr>
          <w:rFonts w:ascii="宋体" w:hAnsi="宋体"/>
          <w:color w:val="auto"/>
          <w:sz w:val="20"/>
          <w:szCs w:val="18"/>
        </w:rPr>
      </w:pPr>
      <w:r>
        <w:rPr>
          <w:rFonts w:hint="eastAsia" w:ascii="宋体" w:hAnsi="宋体"/>
          <w:color w:val="auto"/>
          <w:sz w:val="20"/>
          <w:szCs w:val="18"/>
        </w:rPr>
        <w:t>3</w:t>
      </w:r>
      <w:r>
        <w:rPr>
          <w:rFonts w:ascii="宋体" w:hAnsi="宋体"/>
          <w:color w:val="auto"/>
          <w:sz w:val="20"/>
          <w:szCs w:val="18"/>
        </w:rPr>
        <w:t>.3</w:t>
      </w:r>
      <w:r>
        <w:rPr>
          <w:rFonts w:hint="eastAsia" w:ascii="宋体" w:hAnsi="宋体"/>
          <w:color w:val="auto"/>
          <w:sz w:val="20"/>
          <w:szCs w:val="18"/>
        </w:rPr>
        <w:t>对磋商文件作出的实质性变动是磋商文件的有效组成部分，磋商小组应当及时、同时通知所有参加磋商的供应商。</w:t>
      </w:r>
    </w:p>
    <w:p w14:paraId="462E80EB">
      <w:pPr>
        <w:pStyle w:val="19"/>
        <w:ind w:firstLine="400" w:firstLineChars="200"/>
        <w:rPr>
          <w:rFonts w:ascii="宋体" w:hAnsi="宋体"/>
          <w:color w:val="auto"/>
          <w:sz w:val="20"/>
          <w:szCs w:val="18"/>
        </w:rPr>
      </w:pPr>
      <w:r>
        <w:rPr>
          <w:rFonts w:ascii="宋体" w:hAnsi="宋体"/>
          <w:color w:val="auto"/>
          <w:sz w:val="20"/>
          <w:szCs w:val="18"/>
        </w:rPr>
        <w:t>3.4</w:t>
      </w:r>
      <w:r>
        <w:rPr>
          <w:rFonts w:hint="eastAsia" w:ascii="宋体" w:hAnsi="宋体"/>
          <w:color w:val="auto"/>
          <w:sz w:val="20"/>
          <w:szCs w:val="18"/>
        </w:rPr>
        <w:t>供应商应当按照磋商文件的变动情况和磋商小组的要求进行最终报价或重新提交响应文件，并由其法定代表人或授权代表签字(或盖私章)或者加盖公章。供应商为自然人的，应当由本人签字并附身份证明。</w:t>
      </w:r>
    </w:p>
    <w:p w14:paraId="31E5FA6C">
      <w:pPr>
        <w:pStyle w:val="127"/>
        <w:numPr>
          <w:ilvl w:val="0"/>
          <w:numId w:val="0"/>
        </w:numPr>
        <w:ind w:left="420" w:leftChars="0" w:hanging="420" w:firstLineChars="0"/>
        <w:jc w:val="left"/>
        <w:outlineLvl w:val="2"/>
        <w:rPr>
          <w:rFonts w:ascii="宋体" w:hAnsi="宋体"/>
          <w:b/>
          <w:color w:val="auto"/>
          <w:sz w:val="20"/>
          <w:szCs w:val="20"/>
        </w:rPr>
      </w:pPr>
      <w:r>
        <w:rPr>
          <w:rFonts w:hint="eastAsia" w:ascii="宋体" w:hAnsi="宋体" w:eastAsia="宋体" w:cs="Times New Roman"/>
          <w:b/>
          <w:color w:val="auto"/>
          <w:kern w:val="1"/>
          <w:sz w:val="20"/>
          <w:szCs w:val="20"/>
          <w:lang w:val="en-US" w:eastAsia="ar-SA" w:bidi="ar-SA"/>
        </w:rPr>
        <w:t>4.</w:t>
      </w:r>
      <w:r>
        <w:rPr>
          <w:rFonts w:hint="eastAsia" w:ascii="宋体" w:hAnsi="宋体"/>
          <w:b/>
          <w:color w:val="auto"/>
          <w:sz w:val="20"/>
          <w:szCs w:val="20"/>
        </w:rPr>
        <w:t>最后报价</w:t>
      </w:r>
    </w:p>
    <w:p w14:paraId="15039A5F">
      <w:pPr>
        <w:pStyle w:val="19"/>
        <w:ind w:firstLine="400" w:firstLineChars="200"/>
        <w:rPr>
          <w:rFonts w:ascii="宋体" w:hAnsi="宋体"/>
          <w:color w:val="auto"/>
          <w:sz w:val="20"/>
          <w:szCs w:val="18"/>
        </w:rPr>
      </w:pPr>
      <w:r>
        <w:rPr>
          <w:rFonts w:hint="eastAsia" w:ascii="宋体" w:hAnsi="宋体"/>
          <w:color w:val="auto"/>
          <w:sz w:val="20"/>
          <w:szCs w:val="18"/>
        </w:rPr>
        <w:t>4</w:t>
      </w:r>
      <w:r>
        <w:rPr>
          <w:rFonts w:ascii="宋体" w:hAnsi="宋体"/>
          <w:color w:val="auto"/>
          <w:sz w:val="20"/>
          <w:szCs w:val="18"/>
        </w:rPr>
        <w:t>.1</w:t>
      </w:r>
      <w:r>
        <w:rPr>
          <w:rFonts w:hint="eastAsia" w:ascii="宋体" w:hAnsi="宋体"/>
          <w:color w:val="auto"/>
          <w:sz w:val="20"/>
          <w:szCs w:val="18"/>
        </w:rPr>
        <w:t>磋商结束后，磋商小组应当要求所有实质性响应的供应商在规定时间内提交最后报价。最后报价是供应商响应文件的有效组成部分。</w:t>
      </w:r>
    </w:p>
    <w:p w14:paraId="3AED6D80">
      <w:pPr>
        <w:pStyle w:val="19"/>
        <w:ind w:firstLine="400" w:firstLineChars="200"/>
        <w:rPr>
          <w:rFonts w:ascii="宋体" w:hAnsi="宋体"/>
          <w:color w:val="auto"/>
          <w:sz w:val="20"/>
          <w:szCs w:val="18"/>
        </w:rPr>
      </w:pPr>
      <w:r>
        <w:rPr>
          <w:rFonts w:hint="eastAsia" w:ascii="宋体" w:hAnsi="宋体"/>
          <w:color w:val="auto"/>
          <w:sz w:val="20"/>
          <w:szCs w:val="18"/>
        </w:rPr>
        <w:t>4</w:t>
      </w:r>
      <w:r>
        <w:rPr>
          <w:rFonts w:ascii="宋体" w:hAnsi="宋体"/>
          <w:color w:val="auto"/>
          <w:sz w:val="20"/>
          <w:szCs w:val="18"/>
        </w:rPr>
        <w:t>.2</w:t>
      </w:r>
      <w:r>
        <w:rPr>
          <w:rFonts w:hint="eastAsia" w:ascii="宋体" w:hAnsi="宋体"/>
          <w:color w:val="auto"/>
          <w:sz w:val="20"/>
          <w:szCs w:val="18"/>
        </w:rPr>
        <w:t>已提交响应文件的供应商，在提交最后报价之前，可以根据磋商情况退出磋商。</w:t>
      </w:r>
    </w:p>
    <w:p w14:paraId="1B70868F">
      <w:pPr>
        <w:pStyle w:val="19"/>
        <w:ind w:firstLine="400" w:firstLineChars="200"/>
        <w:rPr>
          <w:rFonts w:ascii="宋体" w:hAnsi="宋体"/>
          <w:color w:val="auto"/>
          <w:sz w:val="20"/>
          <w:szCs w:val="18"/>
        </w:rPr>
      </w:pPr>
      <w:r>
        <w:rPr>
          <w:rFonts w:ascii="宋体" w:hAnsi="宋体"/>
          <w:color w:val="auto"/>
          <w:sz w:val="20"/>
          <w:szCs w:val="18"/>
        </w:rPr>
        <w:t>4.3</w:t>
      </w:r>
      <w:r>
        <w:rPr>
          <w:rFonts w:hint="eastAsia" w:ascii="宋体" w:hAnsi="宋体"/>
          <w:color w:val="auto"/>
          <w:sz w:val="20"/>
          <w:szCs w:val="18"/>
        </w:rPr>
        <w:t>除法规规定的特殊性情形外，提交最后报价的供应商不得少于3家。</w:t>
      </w:r>
    </w:p>
    <w:p w14:paraId="2DCFA9AB">
      <w:pPr>
        <w:pStyle w:val="127"/>
        <w:numPr>
          <w:ilvl w:val="0"/>
          <w:numId w:val="0"/>
        </w:numPr>
        <w:ind w:left="420" w:leftChars="0" w:hanging="420" w:firstLineChars="0"/>
        <w:jc w:val="left"/>
        <w:outlineLvl w:val="2"/>
        <w:rPr>
          <w:rFonts w:ascii="宋体" w:hAnsi="宋体"/>
          <w:b/>
          <w:color w:val="auto"/>
          <w:sz w:val="20"/>
          <w:szCs w:val="20"/>
        </w:rPr>
      </w:pPr>
      <w:r>
        <w:rPr>
          <w:rFonts w:hint="eastAsia" w:ascii="宋体" w:hAnsi="宋体" w:eastAsia="宋体" w:cs="Times New Roman"/>
          <w:b/>
          <w:color w:val="auto"/>
          <w:kern w:val="1"/>
          <w:sz w:val="20"/>
          <w:szCs w:val="20"/>
          <w:lang w:val="en-US" w:eastAsia="ar-SA" w:bidi="ar-SA"/>
        </w:rPr>
        <w:t>5.</w:t>
      </w:r>
      <w:r>
        <w:rPr>
          <w:rFonts w:hint="eastAsia" w:ascii="宋体" w:hAnsi="宋体"/>
          <w:b/>
          <w:color w:val="auto"/>
          <w:sz w:val="20"/>
          <w:szCs w:val="20"/>
        </w:rPr>
        <w:t>详细评审</w:t>
      </w:r>
    </w:p>
    <w:bookmarkEnd w:id="54"/>
    <w:bookmarkEnd w:id="55"/>
    <w:bookmarkEnd w:id="56"/>
    <w:bookmarkEnd w:id="57"/>
    <w:bookmarkEnd w:id="58"/>
    <w:p w14:paraId="1B871164">
      <w:pPr>
        <w:spacing w:line="240" w:lineRule="auto"/>
        <w:jc w:val="left"/>
        <w:outlineLvl w:val="3"/>
        <w:rPr>
          <w:rFonts w:ascii="宋体" w:hAnsi="宋体" w:cs="Futura-Heavy"/>
          <w:b/>
          <w:bCs/>
          <w:color w:val="auto"/>
          <w:kern w:val="0"/>
          <w:sz w:val="20"/>
          <w:szCs w:val="20"/>
        </w:rPr>
      </w:pPr>
      <w:bookmarkStart w:id="62" w:name="_Toc6322232"/>
      <w:bookmarkStart w:id="63" w:name="_Toc67046848"/>
      <w:r>
        <w:rPr>
          <w:rFonts w:hint="eastAsia" w:ascii="宋体" w:hAnsi="宋体" w:cs="Futura-Heavy"/>
          <w:b/>
          <w:bCs/>
          <w:color w:val="auto"/>
          <w:kern w:val="0"/>
          <w:sz w:val="20"/>
          <w:szCs w:val="20"/>
        </w:rPr>
        <w:t>表三：技术评分细则表（</w:t>
      </w:r>
      <w:r>
        <w:rPr>
          <w:rFonts w:hint="eastAsia" w:ascii="宋体" w:hAnsi="宋体" w:cs="Futura-Heavy"/>
          <w:b/>
          <w:bCs/>
          <w:color w:val="auto"/>
          <w:kern w:val="0"/>
          <w:sz w:val="20"/>
          <w:szCs w:val="20"/>
          <w:lang w:val="en-US" w:eastAsia="zh-CN"/>
        </w:rPr>
        <w:t>55</w:t>
      </w:r>
      <w:r>
        <w:rPr>
          <w:rFonts w:hint="eastAsia" w:ascii="宋体" w:hAnsi="宋体" w:cs="Futura-Heavy"/>
          <w:b/>
          <w:bCs/>
          <w:color w:val="auto"/>
          <w:kern w:val="0"/>
          <w:sz w:val="20"/>
          <w:szCs w:val="20"/>
        </w:rPr>
        <w:t>分）</w:t>
      </w:r>
      <w:bookmarkEnd w:id="62"/>
      <w:bookmarkEnd w:id="63"/>
      <w:r>
        <w:rPr>
          <w:rFonts w:ascii="宋体" w:hAnsi="宋体" w:cs="Futura-Heavy"/>
          <w:b/>
          <w:bCs/>
          <w:color w:val="auto"/>
          <w:kern w:val="0"/>
          <w:sz w:val="20"/>
          <w:szCs w:val="20"/>
        </w:rPr>
        <w:t xml:space="preserve"> </w:t>
      </w:r>
    </w:p>
    <w:tbl>
      <w:tblPr>
        <w:tblStyle w:val="4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0"/>
        <w:gridCol w:w="6847"/>
        <w:gridCol w:w="961"/>
      </w:tblGrid>
      <w:tr w14:paraId="5FD66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774" w:type="pct"/>
            <w:shd w:val="clear" w:color="auto" w:fill="E7E6E6"/>
            <w:vAlign w:val="center"/>
          </w:tcPr>
          <w:p w14:paraId="7740C540">
            <w:pPr>
              <w:spacing w:line="360" w:lineRule="auto"/>
              <w:jc w:val="center"/>
              <w:rPr>
                <w:rFonts w:ascii="宋体" w:hAnsi="宋体" w:cs="宋体"/>
                <w:b/>
                <w:bCs/>
                <w:color w:val="auto"/>
                <w:sz w:val="21"/>
                <w:szCs w:val="21"/>
              </w:rPr>
            </w:pPr>
            <w:r>
              <w:rPr>
                <w:rFonts w:hint="eastAsia" w:ascii="宋体" w:hAnsi="宋体" w:cs="宋体"/>
                <w:b/>
                <w:bCs/>
                <w:color w:val="auto"/>
                <w:sz w:val="21"/>
                <w:szCs w:val="21"/>
              </w:rPr>
              <w:t>评分项</w:t>
            </w:r>
          </w:p>
        </w:tc>
        <w:tc>
          <w:tcPr>
            <w:tcW w:w="3705" w:type="pct"/>
            <w:shd w:val="clear" w:color="auto" w:fill="E7E6E6"/>
            <w:vAlign w:val="center"/>
          </w:tcPr>
          <w:p w14:paraId="75AE5001">
            <w:pPr>
              <w:spacing w:line="360" w:lineRule="auto"/>
              <w:ind w:firstLine="480"/>
              <w:jc w:val="center"/>
              <w:rPr>
                <w:rFonts w:ascii="宋体" w:hAnsi="宋体" w:cs="宋体"/>
                <w:b/>
                <w:bCs/>
                <w:color w:val="auto"/>
                <w:sz w:val="21"/>
                <w:szCs w:val="21"/>
              </w:rPr>
            </w:pPr>
            <w:r>
              <w:rPr>
                <w:rFonts w:hint="eastAsia" w:ascii="宋体" w:hAnsi="宋体" w:cs="宋体"/>
                <w:b/>
                <w:bCs/>
                <w:color w:val="auto"/>
                <w:sz w:val="21"/>
                <w:szCs w:val="21"/>
              </w:rPr>
              <w:t>评分细则</w:t>
            </w:r>
          </w:p>
        </w:tc>
        <w:tc>
          <w:tcPr>
            <w:tcW w:w="520" w:type="pct"/>
            <w:shd w:val="clear" w:color="auto" w:fill="E7E6E6"/>
            <w:vAlign w:val="center"/>
          </w:tcPr>
          <w:p w14:paraId="69B387EB">
            <w:pPr>
              <w:spacing w:line="360" w:lineRule="auto"/>
              <w:jc w:val="center"/>
              <w:rPr>
                <w:rFonts w:ascii="宋体" w:hAnsi="宋体" w:cs="宋体"/>
                <w:b/>
                <w:bCs/>
                <w:color w:val="auto"/>
                <w:sz w:val="21"/>
                <w:szCs w:val="21"/>
              </w:rPr>
            </w:pPr>
            <w:r>
              <w:rPr>
                <w:rFonts w:hint="eastAsia" w:ascii="宋体" w:hAnsi="宋体" w:cs="宋体"/>
                <w:b/>
                <w:bCs/>
                <w:color w:val="auto"/>
                <w:sz w:val="21"/>
                <w:szCs w:val="21"/>
              </w:rPr>
              <w:t>权重</w:t>
            </w:r>
          </w:p>
        </w:tc>
      </w:tr>
      <w:tr w14:paraId="18776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774" w:type="pct"/>
            <w:vAlign w:val="center"/>
          </w:tcPr>
          <w:p w14:paraId="620FF040">
            <w:pPr>
              <w:spacing w:line="240" w:lineRule="auto"/>
              <w:rPr>
                <w:rFonts w:ascii="宋体" w:hAnsi="宋体" w:cs="宋体"/>
                <w:b/>
                <w:color w:val="auto"/>
                <w:sz w:val="20"/>
                <w:szCs w:val="20"/>
              </w:rPr>
            </w:pPr>
            <w:r>
              <w:rPr>
                <w:rFonts w:hint="eastAsia" w:ascii="宋体" w:hAnsi="宋体" w:cs="宋体"/>
                <w:color w:val="auto"/>
                <w:sz w:val="20"/>
                <w:szCs w:val="20"/>
              </w:rPr>
              <w:t>技术条款响应</w:t>
            </w:r>
          </w:p>
        </w:tc>
        <w:tc>
          <w:tcPr>
            <w:tcW w:w="3705" w:type="pct"/>
            <w:vAlign w:val="center"/>
          </w:tcPr>
          <w:p w14:paraId="3C3C6CE6">
            <w:pPr>
              <w:spacing w:before="20" w:after="20" w:line="240" w:lineRule="auto"/>
              <w:rPr>
                <w:rFonts w:ascii="宋体" w:hAnsi="宋体" w:cs="宋体"/>
                <w:color w:val="auto"/>
                <w:sz w:val="20"/>
                <w:szCs w:val="20"/>
              </w:rPr>
            </w:pPr>
            <w:r>
              <w:rPr>
                <w:rFonts w:hint="eastAsia" w:ascii="宋体" w:hAnsi="宋体" w:cs="宋体"/>
                <w:color w:val="auto"/>
                <w:sz w:val="20"/>
                <w:szCs w:val="20"/>
              </w:rPr>
              <w:t>完全满足或优于需求（无负偏离），得</w:t>
            </w:r>
            <w:r>
              <w:rPr>
                <w:rFonts w:hint="eastAsia" w:ascii="宋体" w:hAnsi="宋体" w:cs="宋体"/>
                <w:color w:val="auto"/>
                <w:sz w:val="20"/>
                <w:szCs w:val="20"/>
                <w:lang w:val="en-US" w:eastAsia="zh-CN"/>
              </w:rPr>
              <w:t>1</w:t>
            </w:r>
            <w:r>
              <w:rPr>
                <w:rFonts w:hint="eastAsia" w:ascii="宋体" w:hAnsi="宋体" w:cs="宋体"/>
                <w:color w:val="auto"/>
                <w:sz w:val="20"/>
                <w:szCs w:val="20"/>
              </w:rPr>
              <w:t>0分；有1-</w:t>
            </w:r>
            <w:r>
              <w:rPr>
                <w:rFonts w:hint="eastAsia" w:ascii="宋体" w:hAnsi="宋体" w:cs="宋体"/>
                <w:color w:val="auto"/>
                <w:sz w:val="20"/>
                <w:szCs w:val="20"/>
                <w:lang w:val="en-US" w:eastAsia="zh-CN"/>
              </w:rPr>
              <w:t>5</w:t>
            </w:r>
            <w:r>
              <w:rPr>
                <w:rFonts w:hint="eastAsia" w:ascii="宋体" w:hAnsi="宋体" w:cs="宋体"/>
                <w:color w:val="auto"/>
                <w:sz w:val="20"/>
                <w:szCs w:val="20"/>
              </w:rPr>
              <w:t>项负偏离得</w:t>
            </w:r>
            <w:r>
              <w:rPr>
                <w:rFonts w:hint="eastAsia" w:ascii="宋体" w:hAnsi="宋体" w:cs="宋体"/>
                <w:color w:val="auto"/>
                <w:sz w:val="20"/>
                <w:szCs w:val="20"/>
                <w:lang w:val="en-US" w:eastAsia="zh-CN"/>
              </w:rPr>
              <w:t>6</w:t>
            </w:r>
            <w:r>
              <w:rPr>
                <w:rFonts w:hint="eastAsia" w:ascii="宋体" w:hAnsi="宋体" w:cs="宋体"/>
                <w:color w:val="auto"/>
                <w:sz w:val="20"/>
                <w:szCs w:val="20"/>
              </w:rPr>
              <w:t>分，</w:t>
            </w:r>
            <w:r>
              <w:rPr>
                <w:rFonts w:hint="eastAsia" w:ascii="宋体" w:hAnsi="宋体" w:cs="宋体"/>
                <w:color w:val="auto"/>
                <w:sz w:val="20"/>
                <w:szCs w:val="20"/>
                <w:lang w:val="en-US" w:eastAsia="zh-CN"/>
              </w:rPr>
              <w:t>6-10</w:t>
            </w:r>
            <w:r>
              <w:rPr>
                <w:rFonts w:hint="eastAsia" w:ascii="宋体" w:hAnsi="宋体" w:cs="宋体"/>
                <w:color w:val="auto"/>
                <w:sz w:val="20"/>
                <w:szCs w:val="20"/>
              </w:rPr>
              <w:t>项负偏离得</w:t>
            </w:r>
            <w:r>
              <w:rPr>
                <w:rFonts w:hint="eastAsia" w:ascii="宋体" w:hAnsi="宋体" w:cs="宋体"/>
                <w:color w:val="auto"/>
                <w:sz w:val="20"/>
                <w:szCs w:val="20"/>
                <w:lang w:val="en-US" w:eastAsia="zh-CN"/>
              </w:rPr>
              <w:t>4</w:t>
            </w:r>
            <w:r>
              <w:rPr>
                <w:rFonts w:hint="eastAsia" w:ascii="宋体" w:hAnsi="宋体" w:cs="宋体"/>
                <w:color w:val="auto"/>
                <w:sz w:val="20"/>
                <w:szCs w:val="20"/>
              </w:rPr>
              <w:t>分，</w:t>
            </w:r>
            <w:r>
              <w:rPr>
                <w:rFonts w:hint="eastAsia" w:ascii="宋体" w:hAnsi="宋体" w:cs="宋体"/>
                <w:color w:val="auto"/>
                <w:sz w:val="20"/>
                <w:szCs w:val="20"/>
                <w:lang w:val="en-US" w:eastAsia="zh-CN"/>
              </w:rPr>
              <w:t>10</w:t>
            </w:r>
            <w:r>
              <w:rPr>
                <w:rFonts w:hint="eastAsia" w:ascii="宋体" w:hAnsi="宋体" w:cs="宋体"/>
                <w:color w:val="auto"/>
                <w:sz w:val="20"/>
                <w:szCs w:val="20"/>
              </w:rPr>
              <w:t>项负偏离得1分；</w:t>
            </w:r>
            <w:r>
              <w:rPr>
                <w:rFonts w:hint="eastAsia" w:ascii="宋体" w:hAnsi="宋体" w:cs="宋体"/>
                <w:color w:val="auto"/>
                <w:sz w:val="20"/>
                <w:szCs w:val="20"/>
                <w:lang w:val="en-US" w:eastAsia="zh-CN"/>
              </w:rPr>
              <w:t>11</w:t>
            </w:r>
            <w:r>
              <w:rPr>
                <w:rFonts w:hint="eastAsia" w:ascii="宋体" w:hAnsi="宋体" w:cs="宋体"/>
                <w:color w:val="auto"/>
                <w:sz w:val="20"/>
                <w:szCs w:val="20"/>
              </w:rPr>
              <w:t xml:space="preserve">项以上得0分。 </w:t>
            </w:r>
          </w:p>
        </w:tc>
        <w:tc>
          <w:tcPr>
            <w:tcW w:w="520" w:type="pct"/>
            <w:vAlign w:val="center"/>
          </w:tcPr>
          <w:p w14:paraId="6FE0E298">
            <w:pPr>
              <w:pStyle w:val="19"/>
              <w:spacing w:line="360" w:lineRule="auto"/>
              <w:jc w:val="center"/>
              <w:rPr>
                <w:rFonts w:ascii="宋体" w:hAnsi="宋体" w:cs="宋体"/>
                <w:color w:val="auto"/>
                <w:sz w:val="21"/>
                <w:szCs w:val="21"/>
              </w:rPr>
            </w:pPr>
            <w:r>
              <w:rPr>
                <w:rFonts w:hint="eastAsia" w:ascii="宋体" w:hAnsi="宋体" w:cs="宋体"/>
                <w:color w:val="auto"/>
                <w:sz w:val="21"/>
                <w:szCs w:val="21"/>
              </w:rPr>
              <w:t>10分</w:t>
            </w:r>
          </w:p>
        </w:tc>
      </w:tr>
      <w:tr w14:paraId="3BFDC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774" w:type="pct"/>
            <w:vAlign w:val="center"/>
          </w:tcPr>
          <w:p w14:paraId="3156A260">
            <w:pPr>
              <w:spacing w:line="360" w:lineRule="auto"/>
              <w:jc w:val="center"/>
              <w:rPr>
                <w:rFonts w:hint="default" w:ascii="宋体" w:hAnsi="宋体" w:eastAsia="宋体" w:cs="宋体"/>
                <w:color w:val="auto"/>
                <w:sz w:val="20"/>
                <w:szCs w:val="20"/>
                <w:lang w:val="en-US" w:eastAsia="zh-CN"/>
              </w:rPr>
            </w:pPr>
            <w:r>
              <w:rPr>
                <w:rFonts w:hint="eastAsia" w:ascii="宋体" w:hAnsi="宋体" w:cs="宋体"/>
                <w:color w:val="auto"/>
                <w:sz w:val="20"/>
                <w:szCs w:val="20"/>
                <w:lang w:val="en-US" w:eastAsia="zh-CN"/>
              </w:rPr>
              <w:t>食堂内运行管理制度</w:t>
            </w:r>
          </w:p>
        </w:tc>
        <w:tc>
          <w:tcPr>
            <w:tcW w:w="3705" w:type="pct"/>
            <w:vAlign w:val="center"/>
          </w:tcPr>
          <w:p w14:paraId="38AB4690">
            <w:pPr>
              <w:spacing w:line="240" w:lineRule="auto"/>
              <w:jc w:val="left"/>
              <w:rPr>
                <w:rFonts w:hint="eastAsia" w:ascii="宋体" w:hAnsi="宋体" w:cs="宋体"/>
                <w:color w:val="auto"/>
                <w:kern w:val="0"/>
                <w:sz w:val="20"/>
                <w:szCs w:val="20"/>
              </w:rPr>
            </w:pPr>
            <w:r>
              <w:rPr>
                <w:rFonts w:hint="eastAsia" w:ascii="宋体" w:hAnsi="宋体" w:cs="宋体"/>
                <w:color w:val="auto"/>
                <w:kern w:val="0"/>
                <w:sz w:val="20"/>
                <w:szCs w:val="20"/>
              </w:rPr>
              <w:t>根据投标人针对本项目提供的食堂运营服务管理方案（包括食堂日常服务管理模式、卫生管理制度、食堂岗位 职责、各类台账登记制度等）进行综合评审：</w:t>
            </w:r>
          </w:p>
          <w:p w14:paraId="6108644A">
            <w:pPr>
              <w:spacing w:line="240" w:lineRule="auto"/>
              <w:jc w:val="left"/>
              <w:rPr>
                <w:rFonts w:hint="eastAsia" w:ascii="宋体" w:hAnsi="宋体" w:cs="宋体"/>
                <w:color w:val="auto"/>
                <w:kern w:val="0"/>
                <w:sz w:val="20"/>
                <w:szCs w:val="20"/>
              </w:rPr>
            </w:pPr>
            <w:r>
              <w:rPr>
                <w:rFonts w:hint="eastAsia" w:ascii="宋体" w:hAnsi="宋体" w:cs="宋体"/>
                <w:color w:val="auto"/>
                <w:kern w:val="0"/>
                <w:sz w:val="20"/>
                <w:szCs w:val="20"/>
              </w:rPr>
              <w:t xml:space="preserve">1.方案内容全面，制度合理、管理方案具有可行的， </w:t>
            </w:r>
            <w:r>
              <w:rPr>
                <w:rFonts w:hint="eastAsia" w:ascii="宋体" w:hAnsi="宋体" w:cs="宋体"/>
                <w:color w:val="auto"/>
                <w:kern w:val="0"/>
                <w:sz w:val="20"/>
                <w:szCs w:val="20"/>
                <w:lang w:val="en-US" w:eastAsia="zh-CN"/>
              </w:rPr>
              <w:t>优于需求</w:t>
            </w:r>
            <w:r>
              <w:rPr>
                <w:rFonts w:hint="eastAsia" w:ascii="宋体" w:hAnsi="宋体" w:cs="宋体"/>
                <w:color w:val="auto"/>
                <w:kern w:val="0"/>
                <w:sz w:val="20"/>
                <w:szCs w:val="20"/>
              </w:rPr>
              <w:t>得 1</w:t>
            </w:r>
            <w:r>
              <w:rPr>
                <w:rFonts w:hint="eastAsia" w:ascii="宋体" w:hAnsi="宋体" w:cs="宋体"/>
                <w:color w:val="auto"/>
                <w:kern w:val="0"/>
                <w:sz w:val="20"/>
                <w:szCs w:val="20"/>
                <w:lang w:val="en-US" w:eastAsia="zh-CN"/>
              </w:rPr>
              <w:t>5</w:t>
            </w:r>
            <w:r>
              <w:rPr>
                <w:rFonts w:hint="eastAsia" w:ascii="宋体" w:hAnsi="宋体" w:cs="宋体"/>
                <w:color w:val="auto"/>
                <w:kern w:val="0"/>
                <w:sz w:val="20"/>
                <w:szCs w:val="20"/>
              </w:rPr>
              <w:t xml:space="preserve"> 分；</w:t>
            </w:r>
          </w:p>
          <w:p w14:paraId="1E8B976C">
            <w:pPr>
              <w:spacing w:line="240" w:lineRule="auto"/>
              <w:jc w:val="left"/>
              <w:rPr>
                <w:rFonts w:hint="eastAsia" w:ascii="宋体" w:hAnsi="宋体" w:cs="宋体"/>
                <w:color w:val="auto"/>
                <w:kern w:val="0"/>
                <w:sz w:val="20"/>
                <w:szCs w:val="20"/>
              </w:rPr>
            </w:pPr>
            <w:r>
              <w:rPr>
                <w:rFonts w:hint="eastAsia" w:ascii="宋体" w:hAnsi="宋体" w:cs="宋体"/>
                <w:color w:val="auto"/>
                <w:kern w:val="0"/>
                <w:sz w:val="20"/>
                <w:szCs w:val="20"/>
              </w:rPr>
              <w:t xml:space="preserve">2.方案内容较全面，制度较合理、管理方案具有可行的， </w:t>
            </w:r>
            <w:r>
              <w:rPr>
                <w:rFonts w:hint="eastAsia" w:ascii="宋体" w:hAnsi="宋体" w:cs="宋体"/>
                <w:color w:val="auto"/>
                <w:kern w:val="0"/>
                <w:sz w:val="20"/>
                <w:szCs w:val="20"/>
                <w:lang w:val="en-US" w:eastAsia="zh-CN"/>
              </w:rPr>
              <w:t>满足需求</w:t>
            </w:r>
            <w:r>
              <w:rPr>
                <w:rFonts w:hint="eastAsia" w:ascii="宋体" w:hAnsi="宋体" w:cs="宋体"/>
                <w:color w:val="auto"/>
                <w:kern w:val="0"/>
                <w:sz w:val="20"/>
                <w:szCs w:val="20"/>
              </w:rPr>
              <w:t>得</w:t>
            </w:r>
            <w:r>
              <w:rPr>
                <w:rFonts w:hint="eastAsia" w:ascii="宋体" w:hAnsi="宋体" w:cs="宋体"/>
                <w:color w:val="auto"/>
                <w:kern w:val="0"/>
                <w:sz w:val="20"/>
                <w:szCs w:val="20"/>
                <w:lang w:val="en-US" w:eastAsia="zh-CN"/>
              </w:rPr>
              <w:t>10</w:t>
            </w:r>
            <w:r>
              <w:rPr>
                <w:rFonts w:hint="eastAsia" w:ascii="宋体" w:hAnsi="宋体" w:cs="宋体"/>
                <w:color w:val="auto"/>
                <w:kern w:val="0"/>
                <w:sz w:val="20"/>
                <w:szCs w:val="20"/>
              </w:rPr>
              <w:t>分；</w:t>
            </w:r>
          </w:p>
          <w:p w14:paraId="10AF1CBC">
            <w:pPr>
              <w:spacing w:line="240" w:lineRule="auto"/>
              <w:jc w:val="left"/>
              <w:rPr>
                <w:rFonts w:hint="eastAsia" w:ascii="宋体" w:hAnsi="宋体" w:cs="宋体"/>
                <w:color w:val="auto"/>
                <w:kern w:val="0"/>
                <w:sz w:val="20"/>
                <w:szCs w:val="20"/>
              </w:rPr>
            </w:pPr>
            <w:r>
              <w:rPr>
                <w:rFonts w:hint="eastAsia" w:ascii="宋体" w:hAnsi="宋体" w:cs="宋体"/>
                <w:color w:val="auto"/>
                <w:kern w:val="0"/>
                <w:sz w:val="20"/>
                <w:szCs w:val="20"/>
              </w:rPr>
              <w:t>3.方案内容基本全面，制度基本合理、管理方案基本具有可行的，</w:t>
            </w:r>
            <w:r>
              <w:rPr>
                <w:rFonts w:hint="eastAsia" w:ascii="宋体" w:hAnsi="宋体" w:cs="宋体"/>
                <w:color w:val="auto"/>
                <w:kern w:val="0"/>
                <w:sz w:val="20"/>
                <w:szCs w:val="20"/>
                <w:lang w:val="en-US" w:eastAsia="zh-CN"/>
              </w:rPr>
              <w:t>不完全满足需求</w:t>
            </w:r>
            <w:r>
              <w:rPr>
                <w:rFonts w:hint="eastAsia" w:ascii="宋体" w:hAnsi="宋体" w:cs="宋体"/>
                <w:color w:val="auto"/>
                <w:kern w:val="0"/>
                <w:sz w:val="20"/>
                <w:szCs w:val="20"/>
              </w:rPr>
              <w:t>得</w:t>
            </w:r>
            <w:r>
              <w:rPr>
                <w:rFonts w:hint="eastAsia" w:ascii="宋体" w:hAnsi="宋体" w:cs="宋体"/>
                <w:color w:val="auto"/>
                <w:kern w:val="0"/>
                <w:sz w:val="20"/>
                <w:szCs w:val="20"/>
                <w:lang w:val="en-US" w:eastAsia="zh-CN"/>
              </w:rPr>
              <w:t>5</w:t>
            </w:r>
            <w:r>
              <w:rPr>
                <w:rFonts w:hint="eastAsia" w:ascii="宋体" w:hAnsi="宋体" w:cs="宋体"/>
                <w:color w:val="auto"/>
                <w:kern w:val="0"/>
                <w:sz w:val="20"/>
                <w:szCs w:val="20"/>
              </w:rPr>
              <w:t>分；</w:t>
            </w:r>
          </w:p>
          <w:p w14:paraId="5F74F649">
            <w:pPr>
              <w:spacing w:line="240" w:lineRule="auto"/>
              <w:jc w:val="left"/>
              <w:rPr>
                <w:rFonts w:hint="eastAsia" w:ascii="宋体" w:hAnsi="宋体" w:eastAsia="宋体" w:cs="宋体"/>
                <w:color w:val="auto"/>
                <w:kern w:val="0"/>
                <w:sz w:val="20"/>
                <w:szCs w:val="20"/>
                <w:lang w:eastAsia="zh-CN"/>
              </w:rPr>
            </w:pPr>
            <w:r>
              <w:rPr>
                <w:rFonts w:hint="eastAsia" w:ascii="宋体" w:hAnsi="宋体" w:cs="宋体"/>
                <w:color w:val="auto"/>
                <w:kern w:val="0"/>
                <w:sz w:val="20"/>
                <w:szCs w:val="20"/>
                <w:lang w:val="en-US" w:eastAsia="zh-CN"/>
              </w:rPr>
              <w:t>4</w:t>
            </w:r>
            <w:r>
              <w:rPr>
                <w:rFonts w:hint="eastAsia" w:ascii="宋体" w:hAnsi="宋体" w:cs="宋体"/>
                <w:color w:val="auto"/>
                <w:kern w:val="0"/>
                <w:sz w:val="20"/>
                <w:szCs w:val="20"/>
              </w:rPr>
              <w:t xml:space="preserve">.方案内容不全面，制度不合理、管理方案不具有可行的， </w:t>
            </w:r>
            <w:r>
              <w:rPr>
                <w:rFonts w:hint="eastAsia" w:ascii="宋体" w:hAnsi="宋体" w:cs="宋体"/>
                <w:color w:val="auto"/>
                <w:kern w:val="0"/>
                <w:sz w:val="20"/>
                <w:szCs w:val="20"/>
                <w:lang w:val="en-US" w:eastAsia="zh-CN"/>
              </w:rPr>
              <w:t>不满足需求</w:t>
            </w:r>
            <w:r>
              <w:rPr>
                <w:rFonts w:hint="eastAsia" w:ascii="宋体" w:hAnsi="宋体" w:cs="宋体"/>
                <w:color w:val="auto"/>
                <w:kern w:val="0"/>
                <w:sz w:val="20"/>
                <w:szCs w:val="20"/>
              </w:rPr>
              <w:t xml:space="preserve">得 </w:t>
            </w:r>
            <w:r>
              <w:rPr>
                <w:rFonts w:hint="eastAsia" w:ascii="宋体" w:hAnsi="宋体" w:cs="宋体"/>
                <w:color w:val="auto"/>
                <w:kern w:val="0"/>
                <w:sz w:val="20"/>
                <w:szCs w:val="20"/>
                <w:lang w:val="en-US" w:eastAsia="zh-CN"/>
              </w:rPr>
              <w:t>1</w:t>
            </w:r>
            <w:r>
              <w:rPr>
                <w:rFonts w:hint="eastAsia" w:ascii="宋体" w:hAnsi="宋体" w:cs="宋体"/>
                <w:color w:val="auto"/>
                <w:kern w:val="0"/>
                <w:sz w:val="20"/>
                <w:szCs w:val="20"/>
              </w:rPr>
              <w:t xml:space="preserve"> 分。</w:t>
            </w:r>
          </w:p>
          <w:p w14:paraId="5B1273CB">
            <w:pPr>
              <w:spacing w:line="240" w:lineRule="auto"/>
              <w:jc w:val="left"/>
              <w:rPr>
                <w:rFonts w:ascii="宋体" w:hAnsi="宋体" w:cs="宋体"/>
                <w:color w:val="auto"/>
                <w:kern w:val="0"/>
                <w:sz w:val="21"/>
                <w:szCs w:val="21"/>
              </w:rPr>
            </w:pPr>
            <w:r>
              <w:rPr>
                <w:rFonts w:hint="eastAsia" w:ascii="宋体" w:hAnsi="宋体" w:cs="宋体"/>
                <w:color w:val="auto"/>
                <w:kern w:val="0"/>
                <w:sz w:val="20"/>
                <w:szCs w:val="20"/>
              </w:rPr>
              <w:t>注：其他情况或不提供的不得分。</w:t>
            </w:r>
          </w:p>
        </w:tc>
        <w:tc>
          <w:tcPr>
            <w:tcW w:w="520" w:type="pct"/>
            <w:vAlign w:val="center"/>
          </w:tcPr>
          <w:p w14:paraId="6EF9C16A">
            <w:pPr>
              <w:spacing w:line="360" w:lineRule="auto"/>
              <w:jc w:val="center"/>
              <w:rPr>
                <w:rFonts w:ascii="宋体" w:hAnsi="宋体" w:cs="宋体"/>
                <w:color w:val="auto"/>
                <w:sz w:val="21"/>
                <w:szCs w:val="21"/>
              </w:rPr>
            </w:pPr>
            <w:r>
              <w:rPr>
                <w:rFonts w:hint="eastAsia" w:ascii="宋体" w:hAnsi="宋体" w:cs="宋体"/>
                <w:color w:val="auto"/>
                <w:sz w:val="21"/>
                <w:szCs w:val="21"/>
              </w:rPr>
              <w:t>1</w:t>
            </w:r>
            <w:r>
              <w:rPr>
                <w:rFonts w:hint="eastAsia" w:ascii="宋体" w:hAnsi="宋体" w:cs="宋体"/>
                <w:color w:val="auto"/>
                <w:sz w:val="21"/>
                <w:szCs w:val="21"/>
                <w:lang w:val="en-US" w:eastAsia="zh-CN"/>
              </w:rPr>
              <w:t>5</w:t>
            </w:r>
            <w:r>
              <w:rPr>
                <w:rFonts w:hint="eastAsia" w:ascii="宋体" w:hAnsi="宋体" w:cs="宋体"/>
                <w:color w:val="auto"/>
                <w:sz w:val="21"/>
                <w:szCs w:val="21"/>
              </w:rPr>
              <w:t>分</w:t>
            </w:r>
          </w:p>
        </w:tc>
      </w:tr>
      <w:tr w14:paraId="1B8F7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74" w:type="pct"/>
            <w:vAlign w:val="center"/>
          </w:tcPr>
          <w:p w14:paraId="295B1C26">
            <w:pPr>
              <w:spacing w:line="360" w:lineRule="auto"/>
              <w:jc w:val="center"/>
              <w:rPr>
                <w:rFonts w:ascii="宋体" w:hAnsi="宋体" w:cs="宋体"/>
                <w:color w:val="auto"/>
                <w:sz w:val="20"/>
                <w:szCs w:val="20"/>
              </w:rPr>
            </w:pPr>
            <w:r>
              <w:rPr>
                <w:rFonts w:hint="eastAsia" w:ascii="宋体" w:hAnsi="宋体" w:cs="宋体"/>
                <w:color w:val="auto"/>
                <w:sz w:val="20"/>
                <w:szCs w:val="20"/>
              </w:rPr>
              <w:t xml:space="preserve">应急方案 </w:t>
            </w:r>
          </w:p>
        </w:tc>
        <w:tc>
          <w:tcPr>
            <w:tcW w:w="3705" w:type="pct"/>
            <w:vAlign w:val="center"/>
          </w:tcPr>
          <w:p w14:paraId="545A3B0E">
            <w:pPr>
              <w:spacing w:line="240" w:lineRule="auto"/>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 xml:space="preserve">提供针对本项目突发事件应急方案（包括但不限于突然停水、停电、火灾、食物中毒、员工意外受伤、食品安全事故应急方案及善后工作）进行评审： </w:t>
            </w:r>
          </w:p>
          <w:p w14:paraId="73606DF0">
            <w:pPr>
              <w:numPr>
                <w:ilvl w:val="0"/>
                <w:numId w:val="0"/>
              </w:numPr>
              <w:spacing w:line="240" w:lineRule="auto"/>
              <w:jc w:val="left"/>
              <w:rPr>
                <w:rFonts w:hint="eastAsia" w:ascii="宋体" w:hAnsi="宋体" w:cs="宋体"/>
                <w:color w:val="auto"/>
                <w:kern w:val="0"/>
                <w:sz w:val="20"/>
                <w:szCs w:val="20"/>
                <w:lang w:val="en-US" w:eastAsia="zh-CN"/>
              </w:rPr>
            </w:pPr>
            <w:r>
              <w:rPr>
                <w:rFonts w:hint="eastAsia" w:ascii="宋体" w:hAnsi="宋体" w:eastAsia="宋体" w:cs="宋体"/>
                <w:color w:val="auto"/>
                <w:kern w:val="0"/>
                <w:sz w:val="20"/>
                <w:szCs w:val="20"/>
                <w:lang w:val="en-US" w:eastAsia="zh-CN" w:bidi="ar-SA"/>
              </w:rPr>
              <w:t>1.</w:t>
            </w:r>
            <w:r>
              <w:rPr>
                <w:rFonts w:hint="eastAsia" w:ascii="宋体" w:hAnsi="宋体" w:cs="宋体"/>
                <w:color w:val="auto"/>
                <w:kern w:val="0"/>
                <w:sz w:val="20"/>
                <w:szCs w:val="20"/>
                <w:lang w:val="en-US" w:eastAsia="zh-CN"/>
              </w:rPr>
              <w:t xml:space="preserve">方案详细，具体，可行性高，优于需求得15分； </w:t>
            </w:r>
          </w:p>
          <w:p w14:paraId="61B2F705">
            <w:pPr>
              <w:numPr>
                <w:ilvl w:val="0"/>
                <w:numId w:val="0"/>
              </w:numPr>
              <w:spacing w:line="240" w:lineRule="auto"/>
              <w:ind w:left="0" w:leftChars="0" w:firstLine="0" w:firstLineChars="0"/>
              <w:jc w:val="left"/>
              <w:rPr>
                <w:rFonts w:hint="eastAsia" w:ascii="宋体" w:hAnsi="宋体" w:cs="宋体"/>
                <w:color w:val="auto"/>
                <w:kern w:val="0"/>
                <w:sz w:val="20"/>
                <w:szCs w:val="20"/>
                <w:lang w:val="en-US" w:eastAsia="zh-CN"/>
              </w:rPr>
            </w:pPr>
            <w:r>
              <w:rPr>
                <w:rFonts w:hint="eastAsia" w:ascii="宋体" w:hAnsi="宋体" w:eastAsia="宋体" w:cs="宋体"/>
                <w:color w:val="auto"/>
                <w:kern w:val="0"/>
                <w:sz w:val="20"/>
                <w:szCs w:val="20"/>
                <w:lang w:val="en-US" w:eastAsia="zh-CN" w:bidi="ar-SA"/>
              </w:rPr>
              <w:t>2.</w:t>
            </w:r>
            <w:r>
              <w:rPr>
                <w:rFonts w:hint="eastAsia" w:ascii="宋体" w:hAnsi="宋体" w:cs="宋体"/>
                <w:color w:val="auto"/>
                <w:kern w:val="0"/>
                <w:sz w:val="20"/>
                <w:szCs w:val="20"/>
                <w:lang w:val="en-US" w:eastAsia="zh-CN"/>
              </w:rPr>
              <w:t xml:space="preserve">方案简单，有可行性，满足需求得10分； </w:t>
            </w:r>
          </w:p>
          <w:p w14:paraId="51EB2B77">
            <w:pPr>
              <w:numPr>
                <w:ilvl w:val="0"/>
                <w:numId w:val="0"/>
              </w:numPr>
              <w:spacing w:line="240" w:lineRule="auto"/>
              <w:ind w:left="0" w:leftChars="0" w:firstLine="0" w:firstLineChars="0"/>
              <w:jc w:val="left"/>
              <w:rPr>
                <w:rFonts w:hint="eastAsia" w:ascii="宋体" w:hAnsi="宋体" w:cs="宋体"/>
                <w:color w:val="auto"/>
                <w:kern w:val="0"/>
                <w:sz w:val="20"/>
                <w:szCs w:val="20"/>
                <w:lang w:val="en-US" w:eastAsia="zh-CN"/>
              </w:rPr>
            </w:pPr>
            <w:r>
              <w:rPr>
                <w:rFonts w:hint="eastAsia" w:ascii="宋体" w:hAnsi="宋体" w:eastAsia="宋体" w:cs="宋体"/>
                <w:color w:val="auto"/>
                <w:kern w:val="0"/>
                <w:sz w:val="20"/>
                <w:szCs w:val="20"/>
                <w:lang w:val="en-US" w:eastAsia="zh-CN" w:bidi="ar-SA"/>
              </w:rPr>
              <w:t>3.</w:t>
            </w:r>
            <w:r>
              <w:rPr>
                <w:rFonts w:hint="eastAsia" w:ascii="宋体" w:hAnsi="宋体" w:cs="宋体"/>
                <w:color w:val="auto"/>
                <w:kern w:val="0"/>
                <w:sz w:val="20"/>
                <w:szCs w:val="20"/>
                <w:lang w:val="en-US" w:eastAsia="zh-CN"/>
              </w:rPr>
              <w:t>有提供方案，可行性一般，不完全满足需求得5分；</w:t>
            </w:r>
          </w:p>
          <w:p w14:paraId="43FD7EBB">
            <w:pPr>
              <w:numPr>
                <w:ilvl w:val="0"/>
                <w:numId w:val="0"/>
              </w:numPr>
              <w:spacing w:line="240" w:lineRule="auto"/>
              <w:ind w:leftChars="0"/>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 xml:space="preserve">4.有提供方案，不满足需求得1分； </w:t>
            </w:r>
          </w:p>
          <w:p w14:paraId="2C9FFEF2">
            <w:pPr>
              <w:numPr>
                <w:ilvl w:val="0"/>
                <w:numId w:val="0"/>
              </w:numPr>
              <w:spacing w:line="240" w:lineRule="auto"/>
              <w:ind w:leftChars="0"/>
              <w:jc w:val="left"/>
              <w:rPr>
                <w:rFonts w:ascii="宋体" w:hAnsi="宋体" w:cs="宋体"/>
                <w:color w:val="auto"/>
                <w:sz w:val="20"/>
                <w:szCs w:val="20"/>
              </w:rPr>
            </w:pPr>
            <w:r>
              <w:rPr>
                <w:rFonts w:hint="eastAsia" w:ascii="宋体" w:hAnsi="宋体" w:cs="宋体"/>
                <w:color w:val="auto"/>
                <w:kern w:val="0"/>
                <w:sz w:val="20"/>
                <w:szCs w:val="20"/>
                <w:lang w:val="en-US" w:eastAsia="zh-CN"/>
              </w:rPr>
              <w:t>5.不提供不得分。</w:t>
            </w:r>
          </w:p>
        </w:tc>
        <w:tc>
          <w:tcPr>
            <w:tcW w:w="520" w:type="pct"/>
            <w:vAlign w:val="center"/>
          </w:tcPr>
          <w:p w14:paraId="2E1FD92A">
            <w:pPr>
              <w:spacing w:before="240" w:line="360" w:lineRule="auto"/>
              <w:jc w:val="center"/>
              <w:rPr>
                <w:rFonts w:ascii="宋体" w:hAnsi="宋体" w:cs="宋体"/>
                <w:color w:val="auto"/>
                <w:sz w:val="21"/>
                <w:szCs w:val="21"/>
              </w:rPr>
            </w:pPr>
            <w:r>
              <w:rPr>
                <w:rFonts w:hint="eastAsia" w:ascii="宋体" w:hAnsi="宋体" w:cs="宋体"/>
                <w:color w:val="auto"/>
                <w:sz w:val="21"/>
                <w:szCs w:val="21"/>
              </w:rPr>
              <w:t>1</w:t>
            </w:r>
            <w:r>
              <w:rPr>
                <w:rFonts w:hint="eastAsia" w:ascii="宋体" w:hAnsi="宋体" w:cs="宋体"/>
                <w:color w:val="auto"/>
                <w:sz w:val="21"/>
                <w:szCs w:val="21"/>
                <w:lang w:val="en-US" w:eastAsia="zh-CN"/>
              </w:rPr>
              <w:t>5</w:t>
            </w:r>
            <w:r>
              <w:rPr>
                <w:rFonts w:hint="eastAsia" w:ascii="宋体" w:hAnsi="宋体" w:cs="宋体"/>
                <w:color w:val="auto"/>
                <w:sz w:val="21"/>
                <w:szCs w:val="21"/>
              </w:rPr>
              <w:t>分</w:t>
            </w:r>
          </w:p>
        </w:tc>
      </w:tr>
      <w:tr w14:paraId="4C625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9" w:hRule="atLeast"/>
          <w:jc w:val="center"/>
        </w:trPr>
        <w:tc>
          <w:tcPr>
            <w:tcW w:w="774" w:type="pct"/>
            <w:vAlign w:val="center"/>
          </w:tcPr>
          <w:p w14:paraId="6AD11D84">
            <w:pPr>
              <w:spacing w:line="240" w:lineRule="auto"/>
              <w:jc w:val="center"/>
              <w:rPr>
                <w:rFonts w:hint="eastAsia" w:ascii="宋体" w:hAnsi="宋体" w:cs="宋体"/>
                <w:color w:val="auto"/>
                <w:sz w:val="21"/>
                <w:szCs w:val="21"/>
              </w:rPr>
            </w:pPr>
            <w:r>
              <w:rPr>
                <w:rFonts w:hint="eastAsia" w:ascii="宋体" w:hAnsi="宋体" w:cs="宋体"/>
                <w:color w:val="auto"/>
                <w:sz w:val="21"/>
                <w:szCs w:val="21"/>
              </w:rPr>
              <w:t>质量监控、食 品安全管理</w:t>
            </w:r>
          </w:p>
          <w:p w14:paraId="1992C32F">
            <w:pPr>
              <w:spacing w:line="240" w:lineRule="auto"/>
              <w:jc w:val="center"/>
              <w:rPr>
                <w:rFonts w:ascii="宋体" w:hAnsi="宋体" w:cs="宋体"/>
                <w:color w:val="auto"/>
                <w:sz w:val="21"/>
                <w:szCs w:val="21"/>
              </w:rPr>
            </w:pPr>
            <w:r>
              <w:rPr>
                <w:rFonts w:hint="eastAsia" w:ascii="宋体" w:hAnsi="宋体" w:cs="宋体"/>
                <w:color w:val="auto"/>
                <w:sz w:val="21"/>
                <w:szCs w:val="21"/>
              </w:rPr>
              <w:t>措施</w:t>
            </w:r>
          </w:p>
        </w:tc>
        <w:tc>
          <w:tcPr>
            <w:tcW w:w="3705" w:type="pct"/>
            <w:vAlign w:val="center"/>
          </w:tcPr>
          <w:p w14:paraId="5AD237E1">
            <w:pPr>
              <w:tabs>
                <w:tab w:val="left" w:pos="645"/>
              </w:tabs>
              <w:adjustRightInd w:val="0"/>
              <w:snapToGrid w:val="0"/>
              <w:spacing w:line="240" w:lineRule="auto"/>
              <w:rPr>
                <w:rFonts w:hint="eastAsia" w:ascii="宋体" w:hAnsi="宋体"/>
                <w:color w:val="auto"/>
                <w:sz w:val="21"/>
                <w:szCs w:val="24"/>
              </w:rPr>
            </w:pPr>
            <w:r>
              <w:rPr>
                <w:rFonts w:hint="eastAsia" w:ascii="宋体" w:hAnsi="宋体"/>
                <w:color w:val="auto"/>
                <w:sz w:val="21"/>
                <w:szCs w:val="24"/>
              </w:rPr>
              <w:t>根据各投标人提供的质量监控、食品安全管理措施进行评审：</w:t>
            </w:r>
          </w:p>
          <w:p w14:paraId="34B7A431">
            <w:pPr>
              <w:tabs>
                <w:tab w:val="left" w:pos="645"/>
              </w:tabs>
              <w:adjustRightInd w:val="0"/>
              <w:snapToGrid w:val="0"/>
              <w:spacing w:line="240" w:lineRule="auto"/>
              <w:rPr>
                <w:rFonts w:hint="eastAsia" w:ascii="宋体" w:hAnsi="宋体"/>
                <w:color w:val="auto"/>
                <w:sz w:val="21"/>
                <w:szCs w:val="24"/>
              </w:rPr>
            </w:pPr>
            <w:r>
              <w:rPr>
                <w:rFonts w:hint="eastAsia" w:ascii="宋体" w:hAnsi="宋体"/>
                <w:color w:val="auto"/>
                <w:sz w:val="21"/>
                <w:szCs w:val="24"/>
              </w:rPr>
              <w:t>1.措施全面、具体，具有可行性的，</w:t>
            </w:r>
            <w:r>
              <w:rPr>
                <w:rFonts w:hint="eastAsia" w:ascii="宋体" w:hAnsi="宋体"/>
                <w:color w:val="auto"/>
                <w:sz w:val="21"/>
                <w:szCs w:val="24"/>
                <w:lang w:val="en-US" w:eastAsia="zh-CN"/>
              </w:rPr>
              <w:t>优于需求</w:t>
            </w:r>
            <w:r>
              <w:rPr>
                <w:rFonts w:hint="eastAsia" w:ascii="宋体" w:hAnsi="宋体"/>
                <w:color w:val="auto"/>
                <w:sz w:val="21"/>
                <w:szCs w:val="24"/>
              </w:rPr>
              <w:t>得 1</w:t>
            </w:r>
            <w:r>
              <w:rPr>
                <w:rFonts w:hint="eastAsia" w:ascii="宋体" w:hAnsi="宋体"/>
                <w:color w:val="auto"/>
                <w:sz w:val="21"/>
                <w:szCs w:val="24"/>
                <w:lang w:val="en-US" w:eastAsia="zh-CN"/>
              </w:rPr>
              <w:t>5</w:t>
            </w:r>
            <w:r>
              <w:rPr>
                <w:rFonts w:hint="eastAsia" w:ascii="宋体" w:hAnsi="宋体"/>
                <w:color w:val="auto"/>
                <w:sz w:val="21"/>
                <w:szCs w:val="24"/>
              </w:rPr>
              <w:t xml:space="preserve"> 分；</w:t>
            </w:r>
          </w:p>
          <w:p w14:paraId="76E265EC">
            <w:pPr>
              <w:tabs>
                <w:tab w:val="left" w:pos="645"/>
              </w:tabs>
              <w:adjustRightInd w:val="0"/>
              <w:snapToGrid w:val="0"/>
              <w:spacing w:line="240" w:lineRule="auto"/>
              <w:rPr>
                <w:rFonts w:hint="eastAsia" w:ascii="宋体" w:hAnsi="宋体"/>
                <w:color w:val="auto"/>
                <w:sz w:val="21"/>
                <w:szCs w:val="24"/>
              </w:rPr>
            </w:pPr>
            <w:r>
              <w:rPr>
                <w:rFonts w:hint="eastAsia" w:ascii="宋体" w:hAnsi="宋体"/>
                <w:color w:val="auto"/>
                <w:sz w:val="21"/>
                <w:szCs w:val="24"/>
              </w:rPr>
              <w:t>2.措施较全面、较具体，较具有可行性的，</w:t>
            </w:r>
            <w:r>
              <w:rPr>
                <w:rFonts w:hint="eastAsia" w:ascii="宋体" w:hAnsi="宋体"/>
                <w:color w:val="auto"/>
                <w:sz w:val="21"/>
                <w:szCs w:val="24"/>
                <w:lang w:val="en-US" w:eastAsia="zh-CN"/>
              </w:rPr>
              <w:t>满足需求</w:t>
            </w:r>
            <w:r>
              <w:rPr>
                <w:rFonts w:hint="eastAsia" w:ascii="宋体" w:hAnsi="宋体"/>
                <w:color w:val="auto"/>
                <w:sz w:val="21"/>
                <w:szCs w:val="24"/>
              </w:rPr>
              <w:t xml:space="preserve">得 </w:t>
            </w:r>
            <w:r>
              <w:rPr>
                <w:rFonts w:hint="eastAsia" w:ascii="宋体" w:hAnsi="宋体"/>
                <w:color w:val="auto"/>
                <w:sz w:val="21"/>
                <w:szCs w:val="24"/>
                <w:lang w:val="en-US" w:eastAsia="zh-CN"/>
              </w:rPr>
              <w:t>10</w:t>
            </w:r>
            <w:r>
              <w:rPr>
                <w:rFonts w:hint="eastAsia" w:ascii="宋体" w:hAnsi="宋体"/>
                <w:color w:val="auto"/>
                <w:sz w:val="21"/>
                <w:szCs w:val="24"/>
              </w:rPr>
              <w:t xml:space="preserve"> 分；</w:t>
            </w:r>
          </w:p>
          <w:p w14:paraId="0DAB5534">
            <w:pPr>
              <w:tabs>
                <w:tab w:val="left" w:pos="645"/>
              </w:tabs>
              <w:adjustRightInd w:val="0"/>
              <w:snapToGrid w:val="0"/>
              <w:spacing w:line="240" w:lineRule="auto"/>
              <w:rPr>
                <w:rFonts w:hint="eastAsia" w:ascii="宋体" w:hAnsi="宋体"/>
                <w:color w:val="auto"/>
                <w:sz w:val="21"/>
                <w:szCs w:val="24"/>
              </w:rPr>
            </w:pPr>
            <w:r>
              <w:rPr>
                <w:rFonts w:hint="eastAsia" w:ascii="宋体" w:hAnsi="宋体"/>
                <w:color w:val="auto"/>
                <w:sz w:val="21"/>
                <w:szCs w:val="24"/>
              </w:rPr>
              <w:t>3.措施基本全面、基本具体，基本具有可行性的，</w:t>
            </w:r>
            <w:r>
              <w:rPr>
                <w:rFonts w:hint="eastAsia" w:ascii="宋体" w:hAnsi="宋体"/>
                <w:color w:val="auto"/>
                <w:sz w:val="21"/>
                <w:szCs w:val="24"/>
                <w:lang w:val="en-US" w:eastAsia="zh-CN"/>
              </w:rPr>
              <w:t>不完全满足需求</w:t>
            </w:r>
            <w:r>
              <w:rPr>
                <w:rFonts w:hint="eastAsia" w:ascii="宋体" w:hAnsi="宋体"/>
                <w:color w:val="auto"/>
                <w:sz w:val="21"/>
                <w:szCs w:val="24"/>
              </w:rPr>
              <w:t xml:space="preserve">得 </w:t>
            </w:r>
            <w:r>
              <w:rPr>
                <w:rFonts w:hint="eastAsia" w:ascii="宋体" w:hAnsi="宋体"/>
                <w:color w:val="auto"/>
                <w:sz w:val="21"/>
                <w:szCs w:val="24"/>
                <w:lang w:val="en-US" w:eastAsia="zh-CN"/>
              </w:rPr>
              <w:t>5</w:t>
            </w:r>
            <w:r>
              <w:rPr>
                <w:rFonts w:hint="eastAsia" w:ascii="宋体" w:hAnsi="宋体"/>
                <w:color w:val="auto"/>
                <w:sz w:val="21"/>
                <w:szCs w:val="24"/>
              </w:rPr>
              <w:t>分；</w:t>
            </w:r>
          </w:p>
          <w:p w14:paraId="4DACA3C0">
            <w:pPr>
              <w:tabs>
                <w:tab w:val="left" w:pos="645"/>
              </w:tabs>
              <w:adjustRightInd w:val="0"/>
              <w:snapToGrid w:val="0"/>
              <w:spacing w:line="240" w:lineRule="auto"/>
              <w:rPr>
                <w:rFonts w:hint="eastAsia" w:ascii="宋体" w:hAnsi="宋体"/>
                <w:color w:val="auto"/>
                <w:sz w:val="21"/>
                <w:szCs w:val="24"/>
              </w:rPr>
            </w:pPr>
            <w:r>
              <w:rPr>
                <w:rFonts w:hint="eastAsia" w:ascii="宋体" w:hAnsi="宋体"/>
                <w:color w:val="auto"/>
                <w:sz w:val="21"/>
                <w:szCs w:val="24"/>
              </w:rPr>
              <w:t>4.措施不够全面、不够具体，不够具有可行性的，得</w:t>
            </w:r>
            <w:r>
              <w:rPr>
                <w:rFonts w:hint="eastAsia" w:ascii="宋体" w:hAnsi="宋体"/>
                <w:color w:val="auto"/>
                <w:sz w:val="21"/>
                <w:szCs w:val="24"/>
                <w:lang w:val="en-US" w:eastAsia="zh-CN"/>
              </w:rPr>
              <w:t>1</w:t>
            </w:r>
            <w:r>
              <w:rPr>
                <w:rFonts w:hint="eastAsia" w:ascii="宋体" w:hAnsi="宋体"/>
                <w:color w:val="auto"/>
                <w:sz w:val="21"/>
                <w:szCs w:val="24"/>
              </w:rPr>
              <w:t xml:space="preserve"> 分；</w:t>
            </w:r>
          </w:p>
          <w:p w14:paraId="70B216A8">
            <w:pPr>
              <w:tabs>
                <w:tab w:val="left" w:pos="645"/>
              </w:tabs>
              <w:adjustRightInd w:val="0"/>
              <w:snapToGrid w:val="0"/>
              <w:spacing w:line="240" w:lineRule="auto"/>
              <w:rPr>
                <w:rFonts w:hint="default" w:ascii="宋体" w:hAnsi="宋体" w:eastAsia="宋体"/>
                <w:color w:val="auto"/>
                <w:sz w:val="21"/>
                <w:szCs w:val="24"/>
                <w:lang w:val="en-US" w:eastAsia="zh-CN"/>
              </w:rPr>
            </w:pPr>
            <w:r>
              <w:rPr>
                <w:rFonts w:hint="eastAsia" w:ascii="宋体" w:hAnsi="宋体"/>
                <w:color w:val="auto"/>
                <w:sz w:val="21"/>
                <w:szCs w:val="24"/>
                <w:lang w:val="en-US" w:eastAsia="zh-CN"/>
              </w:rPr>
              <w:t>5.不提供不得分</w:t>
            </w:r>
            <w:r>
              <w:rPr>
                <w:rFonts w:hint="eastAsia" w:ascii="宋体" w:hAnsi="宋体" w:cs="宋体"/>
                <w:color w:val="auto"/>
                <w:kern w:val="0"/>
                <w:sz w:val="21"/>
                <w:szCs w:val="21"/>
                <w:lang w:val="en-US" w:eastAsia="zh-CN"/>
              </w:rPr>
              <w:t>。</w:t>
            </w:r>
          </w:p>
        </w:tc>
        <w:tc>
          <w:tcPr>
            <w:tcW w:w="520" w:type="pct"/>
            <w:vAlign w:val="center"/>
          </w:tcPr>
          <w:p w14:paraId="70277E81">
            <w:pPr>
              <w:spacing w:line="360" w:lineRule="auto"/>
              <w:ind w:firstLine="105" w:firstLineChars="50"/>
              <w:jc w:val="center"/>
              <w:rPr>
                <w:rFonts w:ascii="宋体" w:hAnsi="宋体" w:cs="宋体"/>
                <w:color w:val="auto"/>
                <w:sz w:val="21"/>
                <w:szCs w:val="21"/>
              </w:rPr>
            </w:pPr>
            <w:r>
              <w:rPr>
                <w:rFonts w:hint="eastAsia" w:ascii="宋体" w:hAnsi="宋体" w:cs="宋体"/>
                <w:color w:val="auto"/>
                <w:sz w:val="21"/>
                <w:szCs w:val="21"/>
                <w:lang w:val="en-US" w:eastAsia="zh-CN"/>
              </w:rPr>
              <w:t>15</w:t>
            </w:r>
            <w:r>
              <w:rPr>
                <w:rFonts w:hint="eastAsia" w:ascii="宋体" w:hAnsi="宋体" w:cs="宋体"/>
                <w:color w:val="auto"/>
                <w:sz w:val="21"/>
                <w:szCs w:val="21"/>
              </w:rPr>
              <w:t>分</w:t>
            </w:r>
          </w:p>
        </w:tc>
      </w:tr>
      <w:tr w14:paraId="0C811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79" w:type="pct"/>
            <w:gridSpan w:val="2"/>
            <w:vAlign w:val="center"/>
          </w:tcPr>
          <w:p w14:paraId="41C68873">
            <w:pPr>
              <w:pStyle w:val="127"/>
              <w:spacing w:line="360" w:lineRule="auto"/>
              <w:ind w:firstLine="0"/>
              <w:jc w:val="center"/>
              <w:rPr>
                <w:rFonts w:ascii="宋体" w:hAnsi="宋体" w:cs="宋体"/>
                <w:b/>
                <w:bCs/>
                <w:color w:val="auto"/>
                <w:sz w:val="21"/>
                <w:szCs w:val="21"/>
                <w:lang w:eastAsia="zh-CN"/>
              </w:rPr>
            </w:pPr>
            <w:r>
              <w:rPr>
                <w:rFonts w:hint="eastAsia" w:ascii="宋体" w:hAnsi="宋体" w:cs="宋体"/>
                <w:b/>
                <w:bCs/>
                <w:color w:val="auto"/>
                <w:sz w:val="21"/>
                <w:szCs w:val="21"/>
                <w:lang w:eastAsia="zh-CN"/>
              </w:rPr>
              <w:t>合计</w:t>
            </w:r>
          </w:p>
        </w:tc>
        <w:tc>
          <w:tcPr>
            <w:tcW w:w="520" w:type="pct"/>
            <w:vAlign w:val="center"/>
          </w:tcPr>
          <w:p w14:paraId="53EBA77A">
            <w:pPr>
              <w:spacing w:line="360" w:lineRule="auto"/>
              <w:ind w:firstLine="105" w:firstLineChars="50"/>
              <w:jc w:val="center"/>
              <w:rPr>
                <w:rFonts w:ascii="宋体" w:hAnsi="宋体" w:cs="宋体"/>
                <w:b/>
                <w:bCs/>
                <w:color w:val="auto"/>
                <w:sz w:val="21"/>
                <w:szCs w:val="21"/>
              </w:rPr>
            </w:pPr>
            <w:r>
              <w:rPr>
                <w:rFonts w:hint="eastAsia" w:ascii="宋体" w:hAnsi="宋体" w:cs="宋体"/>
                <w:b/>
                <w:bCs/>
                <w:color w:val="auto"/>
                <w:sz w:val="21"/>
                <w:szCs w:val="21"/>
                <w:lang w:val="en-US" w:eastAsia="zh-CN"/>
              </w:rPr>
              <w:t>55</w:t>
            </w:r>
            <w:r>
              <w:rPr>
                <w:rFonts w:hint="eastAsia" w:ascii="宋体" w:hAnsi="宋体" w:cs="宋体"/>
                <w:b/>
                <w:bCs/>
                <w:color w:val="auto"/>
                <w:sz w:val="21"/>
                <w:szCs w:val="21"/>
              </w:rPr>
              <w:t>分</w:t>
            </w:r>
          </w:p>
        </w:tc>
      </w:tr>
    </w:tbl>
    <w:p w14:paraId="5B9B0A0A">
      <w:pPr>
        <w:spacing w:line="240" w:lineRule="auto"/>
        <w:jc w:val="left"/>
        <w:outlineLvl w:val="3"/>
        <w:rPr>
          <w:rFonts w:ascii="宋体" w:hAnsi="宋体" w:cs="Futura-Heavy"/>
          <w:b/>
          <w:bCs/>
          <w:color w:val="auto"/>
          <w:kern w:val="0"/>
          <w:szCs w:val="21"/>
        </w:rPr>
      </w:pPr>
      <w:bookmarkStart w:id="64" w:name="_Toc67046849"/>
      <w:r>
        <w:rPr>
          <w:rFonts w:hint="eastAsia" w:ascii="宋体" w:hAnsi="宋体" w:cs="Futura-Heavy"/>
          <w:b/>
          <w:bCs/>
          <w:color w:val="auto"/>
          <w:kern w:val="0"/>
          <w:szCs w:val="21"/>
        </w:rPr>
        <w:t>表四：商务评分细则表（</w:t>
      </w:r>
      <w:r>
        <w:rPr>
          <w:rFonts w:hint="eastAsia" w:ascii="宋体" w:hAnsi="宋体" w:cs="Futura-Heavy"/>
          <w:b/>
          <w:bCs/>
          <w:color w:val="auto"/>
          <w:kern w:val="0"/>
          <w:szCs w:val="21"/>
          <w:lang w:val="en-US" w:eastAsia="zh-CN"/>
        </w:rPr>
        <w:t>35</w:t>
      </w:r>
      <w:r>
        <w:rPr>
          <w:rFonts w:hint="eastAsia" w:ascii="宋体" w:hAnsi="宋体" w:cs="Futura-Heavy"/>
          <w:b/>
          <w:bCs/>
          <w:color w:val="auto"/>
          <w:kern w:val="0"/>
          <w:szCs w:val="21"/>
        </w:rPr>
        <w:t>分）</w:t>
      </w:r>
      <w:r>
        <w:rPr>
          <w:rFonts w:ascii="宋体" w:hAnsi="宋体" w:cs="Futura-Heavy"/>
          <w:b/>
          <w:bCs/>
          <w:color w:val="auto"/>
          <w:kern w:val="0"/>
          <w:szCs w:val="21"/>
        </w:rPr>
        <w:t xml:space="preserve"> </w:t>
      </w:r>
    </w:p>
    <w:tbl>
      <w:tblPr>
        <w:tblStyle w:val="4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8"/>
        <w:gridCol w:w="6895"/>
        <w:gridCol w:w="955"/>
      </w:tblGrid>
      <w:tr w14:paraId="76858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751" w:type="pct"/>
            <w:shd w:val="clear" w:color="auto" w:fill="E7E6E6"/>
            <w:vAlign w:val="center"/>
          </w:tcPr>
          <w:p w14:paraId="7A8C3486">
            <w:pPr>
              <w:spacing w:line="240" w:lineRule="auto"/>
              <w:jc w:val="center"/>
              <w:rPr>
                <w:rFonts w:ascii="宋体" w:hAnsi="宋体" w:cs="宋体"/>
                <w:b/>
                <w:bCs/>
                <w:color w:val="auto"/>
                <w:sz w:val="20"/>
                <w:szCs w:val="20"/>
              </w:rPr>
            </w:pPr>
            <w:r>
              <w:rPr>
                <w:rFonts w:hint="eastAsia" w:ascii="宋体" w:hAnsi="宋体" w:cs="宋体"/>
                <w:b/>
                <w:bCs/>
                <w:color w:val="auto"/>
                <w:sz w:val="20"/>
                <w:szCs w:val="20"/>
              </w:rPr>
              <w:t>评分项</w:t>
            </w:r>
          </w:p>
        </w:tc>
        <w:tc>
          <w:tcPr>
            <w:tcW w:w="3731" w:type="pct"/>
            <w:shd w:val="clear" w:color="auto" w:fill="E7E6E6"/>
            <w:vAlign w:val="center"/>
          </w:tcPr>
          <w:p w14:paraId="1E83583B">
            <w:pPr>
              <w:spacing w:line="240" w:lineRule="auto"/>
              <w:ind w:firstLine="480"/>
              <w:jc w:val="center"/>
              <w:rPr>
                <w:rFonts w:ascii="宋体" w:hAnsi="宋体" w:cs="宋体"/>
                <w:b/>
                <w:bCs/>
                <w:color w:val="auto"/>
                <w:sz w:val="20"/>
                <w:szCs w:val="20"/>
              </w:rPr>
            </w:pPr>
            <w:r>
              <w:rPr>
                <w:rFonts w:hint="eastAsia" w:ascii="宋体" w:hAnsi="宋体" w:cs="宋体"/>
                <w:b/>
                <w:bCs/>
                <w:color w:val="auto"/>
                <w:sz w:val="20"/>
                <w:szCs w:val="20"/>
              </w:rPr>
              <w:t>评分细则</w:t>
            </w:r>
          </w:p>
        </w:tc>
        <w:tc>
          <w:tcPr>
            <w:tcW w:w="517" w:type="pct"/>
            <w:shd w:val="clear" w:color="auto" w:fill="E7E6E6"/>
            <w:vAlign w:val="center"/>
          </w:tcPr>
          <w:p w14:paraId="1F495383">
            <w:pPr>
              <w:spacing w:line="240" w:lineRule="auto"/>
              <w:jc w:val="center"/>
              <w:rPr>
                <w:rFonts w:ascii="宋体" w:hAnsi="宋体" w:cs="宋体"/>
                <w:b/>
                <w:bCs/>
                <w:color w:val="auto"/>
                <w:sz w:val="20"/>
                <w:szCs w:val="20"/>
              </w:rPr>
            </w:pPr>
            <w:r>
              <w:rPr>
                <w:rFonts w:hint="eastAsia" w:ascii="宋体" w:hAnsi="宋体" w:cs="宋体"/>
                <w:b/>
                <w:bCs/>
                <w:color w:val="auto"/>
                <w:sz w:val="20"/>
                <w:szCs w:val="20"/>
              </w:rPr>
              <w:t>权重</w:t>
            </w:r>
          </w:p>
        </w:tc>
      </w:tr>
      <w:tr w14:paraId="14D96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1" w:type="pct"/>
            <w:vAlign w:val="center"/>
          </w:tcPr>
          <w:p w14:paraId="0E320E85">
            <w:pPr>
              <w:spacing w:line="240" w:lineRule="auto"/>
              <w:jc w:val="center"/>
              <w:rPr>
                <w:rFonts w:ascii="宋体" w:hAnsi="宋体" w:cs="宋体"/>
                <w:b/>
                <w:color w:val="auto"/>
                <w:sz w:val="21"/>
                <w:szCs w:val="21"/>
              </w:rPr>
            </w:pPr>
            <w:r>
              <w:rPr>
                <w:rFonts w:hint="eastAsia" w:ascii="宋体" w:hAnsi="宋体" w:cs="宋体"/>
                <w:bCs/>
                <w:color w:val="auto"/>
                <w:sz w:val="21"/>
                <w:szCs w:val="21"/>
              </w:rPr>
              <w:t>认证情况</w:t>
            </w:r>
          </w:p>
        </w:tc>
        <w:tc>
          <w:tcPr>
            <w:tcW w:w="3731" w:type="pct"/>
            <w:vAlign w:val="center"/>
          </w:tcPr>
          <w:p w14:paraId="6C59F350">
            <w:pPr>
              <w:tabs>
                <w:tab w:val="left" w:pos="645"/>
              </w:tabs>
              <w:adjustRightInd w:val="0"/>
              <w:snapToGrid w:val="0"/>
              <w:spacing w:line="240" w:lineRule="auto"/>
              <w:rPr>
                <w:rFonts w:hint="eastAsia" w:ascii="宋体" w:hAnsi="宋体"/>
                <w:color w:val="auto"/>
                <w:sz w:val="21"/>
                <w:szCs w:val="24"/>
              </w:rPr>
            </w:pPr>
            <w:r>
              <w:rPr>
                <w:rFonts w:hint="eastAsia" w:ascii="宋体" w:hAnsi="宋体"/>
                <w:color w:val="auto"/>
                <w:sz w:val="21"/>
                <w:szCs w:val="24"/>
              </w:rPr>
              <w:t>投标供应商通过以下管理体系认证且证书处于有效期内：</w:t>
            </w:r>
          </w:p>
          <w:p w14:paraId="4F9D37E5">
            <w:pPr>
              <w:tabs>
                <w:tab w:val="left" w:pos="645"/>
              </w:tabs>
              <w:adjustRightInd w:val="0"/>
              <w:snapToGrid w:val="0"/>
              <w:spacing w:line="240" w:lineRule="auto"/>
              <w:rPr>
                <w:rFonts w:hint="eastAsia" w:ascii="宋体" w:hAnsi="宋体"/>
                <w:color w:val="auto"/>
                <w:sz w:val="21"/>
                <w:szCs w:val="24"/>
              </w:rPr>
            </w:pPr>
            <w:r>
              <w:rPr>
                <w:rFonts w:hint="eastAsia" w:ascii="宋体" w:hAnsi="宋体"/>
                <w:color w:val="auto"/>
                <w:sz w:val="21"/>
                <w:szCs w:val="24"/>
                <w:lang w:val="en-US" w:eastAsia="zh-CN"/>
              </w:rPr>
              <w:t>1.</w:t>
            </w:r>
            <w:r>
              <w:rPr>
                <w:rFonts w:hint="eastAsia" w:ascii="宋体" w:hAnsi="宋体"/>
                <w:color w:val="auto"/>
                <w:sz w:val="21"/>
                <w:szCs w:val="24"/>
              </w:rPr>
              <w:t>质量管理体系认证；</w:t>
            </w:r>
          </w:p>
          <w:p w14:paraId="2DCCCFAB">
            <w:pPr>
              <w:tabs>
                <w:tab w:val="left" w:pos="645"/>
              </w:tabs>
              <w:adjustRightInd w:val="0"/>
              <w:snapToGrid w:val="0"/>
              <w:spacing w:line="240" w:lineRule="auto"/>
              <w:rPr>
                <w:rFonts w:hint="eastAsia" w:ascii="宋体" w:hAnsi="宋体"/>
                <w:color w:val="auto"/>
                <w:sz w:val="21"/>
                <w:szCs w:val="24"/>
              </w:rPr>
            </w:pPr>
            <w:r>
              <w:rPr>
                <w:rFonts w:hint="eastAsia" w:ascii="宋体" w:hAnsi="宋体"/>
                <w:color w:val="auto"/>
                <w:sz w:val="21"/>
                <w:szCs w:val="24"/>
                <w:lang w:val="en-US" w:eastAsia="zh-CN"/>
              </w:rPr>
              <w:t>2.</w:t>
            </w:r>
            <w:r>
              <w:rPr>
                <w:rFonts w:hint="eastAsia" w:ascii="宋体" w:hAnsi="宋体"/>
                <w:color w:val="auto"/>
                <w:sz w:val="21"/>
                <w:szCs w:val="24"/>
              </w:rPr>
              <w:t>职业健康安全管理体系认证；</w:t>
            </w:r>
          </w:p>
          <w:p w14:paraId="49D9E60C">
            <w:pPr>
              <w:tabs>
                <w:tab w:val="left" w:pos="645"/>
              </w:tabs>
              <w:adjustRightInd w:val="0"/>
              <w:snapToGrid w:val="0"/>
              <w:spacing w:line="240" w:lineRule="auto"/>
              <w:rPr>
                <w:rFonts w:hint="eastAsia" w:ascii="宋体" w:hAnsi="宋体"/>
                <w:color w:val="auto"/>
                <w:sz w:val="21"/>
                <w:szCs w:val="24"/>
              </w:rPr>
            </w:pPr>
            <w:r>
              <w:rPr>
                <w:rFonts w:hint="eastAsia" w:ascii="宋体" w:hAnsi="宋体"/>
                <w:color w:val="auto"/>
                <w:sz w:val="21"/>
                <w:szCs w:val="24"/>
                <w:lang w:val="en-US" w:eastAsia="zh-CN"/>
              </w:rPr>
              <w:t>3.</w:t>
            </w:r>
            <w:r>
              <w:rPr>
                <w:rFonts w:hint="eastAsia" w:ascii="宋体" w:hAnsi="宋体"/>
                <w:color w:val="auto"/>
                <w:sz w:val="21"/>
                <w:szCs w:val="24"/>
              </w:rPr>
              <w:t>环境管理体系认证；每提供一个证书得</w:t>
            </w:r>
            <w:r>
              <w:rPr>
                <w:rFonts w:hint="eastAsia" w:ascii="宋体" w:hAnsi="宋体"/>
                <w:color w:val="auto"/>
                <w:sz w:val="21"/>
                <w:szCs w:val="24"/>
                <w:lang w:val="en-US" w:eastAsia="zh-CN"/>
              </w:rPr>
              <w:t>3</w:t>
            </w:r>
            <w:r>
              <w:rPr>
                <w:rFonts w:hint="eastAsia" w:ascii="宋体" w:hAnsi="宋体"/>
                <w:color w:val="auto"/>
                <w:sz w:val="21"/>
                <w:szCs w:val="24"/>
              </w:rPr>
              <w:t>分，最高</w:t>
            </w:r>
            <w:r>
              <w:rPr>
                <w:rFonts w:hint="eastAsia" w:ascii="宋体" w:hAnsi="宋体"/>
                <w:color w:val="auto"/>
                <w:sz w:val="21"/>
                <w:szCs w:val="24"/>
                <w:lang w:val="en-US" w:eastAsia="zh-CN"/>
              </w:rPr>
              <w:t>9</w:t>
            </w:r>
            <w:r>
              <w:rPr>
                <w:rFonts w:hint="eastAsia" w:ascii="宋体" w:hAnsi="宋体"/>
                <w:color w:val="auto"/>
                <w:sz w:val="21"/>
                <w:szCs w:val="24"/>
              </w:rPr>
              <w:t>分，不提供不得分。</w:t>
            </w:r>
          </w:p>
          <w:p w14:paraId="522D3831">
            <w:pPr>
              <w:tabs>
                <w:tab w:val="left" w:pos="645"/>
              </w:tabs>
              <w:adjustRightInd w:val="0"/>
              <w:snapToGrid w:val="0"/>
              <w:spacing w:line="240" w:lineRule="auto"/>
              <w:rPr>
                <w:rFonts w:hint="eastAsia" w:ascii="宋体" w:hAnsi="宋体"/>
                <w:color w:val="auto"/>
                <w:sz w:val="21"/>
                <w:szCs w:val="24"/>
              </w:rPr>
            </w:pPr>
            <w:r>
              <w:rPr>
                <w:rFonts w:hint="eastAsia" w:ascii="宋体" w:hAnsi="宋体"/>
                <w:color w:val="auto"/>
                <w:sz w:val="21"/>
                <w:szCs w:val="24"/>
              </w:rPr>
              <w:t>注：供证书复印件，并须同时提供在“全</w:t>
            </w:r>
            <w:r>
              <w:rPr>
                <w:rFonts w:hint="eastAsia" w:ascii="宋体" w:hAnsi="宋体"/>
                <w:color w:val="auto"/>
                <w:sz w:val="21"/>
                <w:szCs w:val="24"/>
                <w:lang w:val="en-US" w:eastAsia="zh-CN"/>
              </w:rPr>
              <w:t>国</w:t>
            </w:r>
            <w:r>
              <w:rPr>
                <w:rFonts w:hint="eastAsia" w:ascii="宋体" w:hAnsi="宋体"/>
                <w:color w:val="auto"/>
                <w:sz w:val="21"/>
                <w:szCs w:val="24"/>
              </w:rPr>
              <w:t>认证认可信息公共服务平台</w:t>
            </w:r>
          </w:p>
          <w:p w14:paraId="42D18DE9">
            <w:pPr>
              <w:tabs>
                <w:tab w:val="left" w:pos="645"/>
              </w:tabs>
              <w:adjustRightInd w:val="0"/>
              <w:snapToGrid w:val="0"/>
              <w:spacing w:line="240" w:lineRule="auto"/>
              <w:rPr>
                <w:rFonts w:hint="eastAsia" w:ascii="宋体" w:hAnsi="宋体" w:eastAsia="宋体" w:cs="宋体"/>
                <w:color w:val="auto"/>
                <w:sz w:val="21"/>
                <w:szCs w:val="21"/>
                <w:lang w:val="en-US" w:eastAsia="zh-CN"/>
              </w:rPr>
            </w:pPr>
            <w:r>
              <w:rPr>
                <w:rFonts w:hint="eastAsia" w:ascii="宋体" w:hAnsi="宋体"/>
                <w:color w:val="auto"/>
                <w:sz w:val="21"/>
                <w:szCs w:val="24"/>
              </w:rPr>
              <w:t>（</w:t>
            </w:r>
            <w:r>
              <w:rPr>
                <w:rFonts w:hint="eastAsia" w:ascii="宋体" w:hAnsi="宋体"/>
                <w:color w:val="auto"/>
                <w:sz w:val="21"/>
                <w:szCs w:val="24"/>
                <w:lang w:val="en-US" w:eastAsia="zh-CN"/>
              </w:rPr>
              <w:t>www.cnca.gov.cn</w:t>
            </w:r>
            <w:r>
              <w:rPr>
                <w:rFonts w:hint="eastAsia" w:ascii="宋体" w:hAnsi="宋体"/>
                <w:color w:val="auto"/>
                <w:sz w:val="21"/>
                <w:szCs w:val="24"/>
              </w:rPr>
              <w:t>）”对体系证书的信息 查询截图作为评审依据，已失效或撤销的不得分</w:t>
            </w:r>
            <w:r>
              <w:rPr>
                <w:rFonts w:hint="eastAsia" w:ascii="宋体" w:hAnsi="宋体"/>
                <w:color w:val="auto"/>
                <w:sz w:val="21"/>
                <w:szCs w:val="24"/>
                <w:lang w:val="en-US" w:eastAsia="zh-CN"/>
              </w:rPr>
              <w:t>。</w:t>
            </w:r>
          </w:p>
        </w:tc>
        <w:tc>
          <w:tcPr>
            <w:tcW w:w="517" w:type="pct"/>
            <w:vAlign w:val="center"/>
          </w:tcPr>
          <w:p w14:paraId="1401C628">
            <w:pPr>
              <w:pStyle w:val="19"/>
              <w:spacing w:line="240" w:lineRule="auto"/>
              <w:jc w:val="center"/>
              <w:rPr>
                <w:rFonts w:ascii="宋体" w:hAnsi="宋体" w:cs="宋体"/>
                <w:color w:val="auto"/>
                <w:sz w:val="20"/>
                <w:szCs w:val="20"/>
              </w:rPr>
            </w:pPr>
            <w:r>
              <w:rPr>
                <w:rFonts w:hint="eastAsia" w:ascii="宋体" w:hAnsi="宋体" w:cs="宋体"/>
                <w:color w:val="auto"/>
                <w:sz w:val="20"/>
                <w:szCs w:val="20"/>
                <w:lang w:val="en-US" w:eastAsia="zh-CN"/>
              </w:rPr>
              <w:t>9</w:t>
            </w:r>
            <w:r>
              <w:rPr>
                <w:rFonts w:hint="eastAsia" w:ascii="宋体" w:hAnsi="宋体" w:cs="宋体"/>
                <w:color w:val="auto"/>
                <w:sz w:val="20"/>
                <w:szCs w:val="20"/>
              </w:rPr>
              <w:t>分</w:t>
            </w:r>
          </w:p>
        </w:tc>
      </w:tr>
      <w:tr w14:paraId="6910B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751" w:type="pct"/>
            <w:vAlign w:val="center"/>
          </w:tcPr>
          <w:p w14:paraId="43C28F5E">
            <w:pPr>
              <w:spacing w:line="240" w:lineRule="auto"/>
              <w:jc w:val="center"/>
              <w:rPr>
                <w:rFonts w:hint="eastAsia" w:ascii="宋体" w:hAnsi="宋体" w:cs="宋体"/>
                <w:color w:val="auto"/>
                <w:sz w:val="21"/>
                <w:szCs w:val="21"/>
              </w:rPr>
            </w:pPr>
            <w:r>
              <w:rPr>
                <w:rFonts w:hint="eastAsia" w:ascii="宋体" w:hAnsi="宋体" w:cs="宋体"/>
                <w:color w:val="auto"/>
                <w:sz w:val="21"/>
                <w:szCs w:val="21"/>
                <w:lang w:eastAsia="zh-CN"/>
              </w:rPr>
              <w:t>同类业绩</w:t>
            </w:r>
          </w:p>
        </w:tc>
        <w:tc>
          <w:tcPr>
            <w:tcW w:w="3731" w:type="pct"/>
            <w:vAlign w:val="center"/>
          </w:tcPr>
          <w:p w14:paraId="6D304D31">
            <w:pPr>
              <w:spacing w:line="240" w:lineRule="auto"/>
              <w:rPr>
                <w:rFonts w:hint="eastAsia" w:ascii="宋体" w:hAnsi="宋体" w:cs="宋体"/>
                <w:color w:val="auto"/>
                <w:kern w:val="0"/>
                <w:sz w:val="21"/>
                <w:szCs w:val="21"/>
                <w:lang w:val="en-US" w:eastAsia="zh-CN"/>
              </w:rPr>
            </w:pPr>
            <w:r>
              <w:rPr>
                <w:rFonts w:hint="eastAsia" w:ascii="宋体" w:hAnsi="宋体" w:cs="宋体"/>
                <w:color w:val="auto"/>
                <w:kern w:val="0"/>
                <w:sz w:val="21"/>
                <w:szCs w:val="21"/>
                <w:lang w:eastAsia="zh-CN"/>
              </w:rPr>
              <w:t>投标人自</w:t>
            </w:r>
            <w:r>
              <w:rPr>
                <w:rFonts w:hint="default" w:ascii="宋体" w:hAnsi="宋体" w:cs="宋体"/>
                <w:color w:val="auto"/>
                <w:kern w:val="0"/>
                <w:sz w:val="21"/>
                <w:szCs w:val="21"/>
                <w:lang w:val="en-US" w:eastAsia="zh-CN"/>
              </w:rPr>
              <w:t>2020</w:t>
            </w:r>
            <w:r>
              <w:rPr>
                <w:rFonts w:hint="eastAsia" w:ascii="宋体" w:hAnsi="宋体" w:cs="宋体"/>
                <w:color w:val="auto"/>
                <w:kern w:val="0"/>
                <w:sz w:val="21"/>
                <w:szCs w:val="21"/>
                <w:lang w:val="en-US" w:eastAsia="zh-CN"/>
              </w:rPr>
              <w:t>年至今</w:t>
            </w:r>
            <w:r>
              <w:rPr>
                <w:rFonts w:hint="default" w:ascii="宋体" w:hAnsi="宋体" w:cs="宋体"/>
                <w:color w:val="auto"/>
                <w:kern w:val="0"/>
                <w:sz w:val="21"/>
                <w:szCs w:val="21"/>
                <w:lang w:val="en-US" w:eastAsia="zh-CN"/>
              </w:rPr>
              <w:t>(</w:t>
            </w:r>
            <w:r>
              <w:rPr>
                <w:rFonts w:hint="eastAsia" w:ascii="宋体" w:hAnsi="宋体" w:cs="宋体"/>
                <w:color w:val="auto"/>
                <w:kern w:val="0"/>
                <w:sz w:val="21"/>
                <w:szCs w:val="21"/>
                <w:lang w:val="en-US" w:eastAsia="zh-CN"/>
              </w:rPr>
              <w:t>时间以合同签订时间为准</w:t>
            </w:r>
            <w:r>
              <w:rPr>
                <w:rFonts w:hint="default" w:ascii="宋体" w:hAnsi="宋体" w:cs="宋体"/>
                <w:color w:val="auto"/>
                <w:kern w:val="0"/>
                <w:sz w:val="21"/>
                <w:szCs w:val="21"/>
                <w:lang w:val="en-US" w:eastAsia="zh-CN"/>
              </w:rPr>
              <w:t>)</w:t>
            </w:r>
            <w:r>
              <w:rPr>
                <w:rFonts w:hint="eastAsia" w:ascii="宋体" w:hAnsi="宋体" w:cs="宋体"/>
                <w:color w:val="auto"/>
                <w:kern w:val="0"/>
                <w:sz w:val="21"/>
                <w:szCs w:val="21"/>
                <w:lang w:val="en-US" w:eastAsia="zh-CN"/>
              </w:rPr>
              <w:t>承担过食堂经营项目，每提供</w:t>
            </w:r>
            <w:r>
              <w:rPr>
                <w:rFonts w:hint="default" w:ascii="宋体" w:hAnsi="宋体" w:cs="宋体"/>
                <w:color w:val="auto"/>
                <w:kern w:val="0"/>
                <w:sz w:val="21"/>
                <w:szCs w:val="21"/>
                <w:lang w:val="en-US" w:eastAsia="zh-CN"/>
              </w:rPr>
              <w:t>1</w:t>
            </w:r>
            <w:r>
              <w:rPr>
                <w:rFonts w:hint="eastAsia" w:ascii="宋体" w:hAnsi="宋体" w:cs="宋体"/>
                <w:color w:val="auto"/>
                <w:kern w:val="0"/>
                <w:sz w:val="21"/>
                <w:szCs w:val="21"/>
                <w:lang w:val="en-US" w:eastAsia="zh-CN"/>
              </w:rPr>
              <w:t>份得</w:t>
            </w:r>
            <w:r>
              <w:rPr>
                <w:rFonts w:hint="default" w:ascii="宋体" w:hAnsi="宋体" w:cs="宋体"/>
                <w:color w:val="auto"/>
                <w:kern w:val="0"/>
                <w:sz w:val="21"/>
                <w:szCs w:val="21"/>
                <w:lang w:val="en-US" w:eastAsia="zh-CN"/>
              </w:rPr>
              <w:t>2</w:t>
            </w:r>
            <w:r>
              <w:rPr>
                <w:rFonts w:hint="eastAsia" w:ascii="宋体" w:hAnsi="宋体" w:cs="宋体"/>
                <w:color w:val="auto"/>
                <w:kern w:val="0"/>
                <w:sz w:val="21"/>
                <w:szCs w:val="21"/>
                <w:lang w:val="en-US" w:eastAsia="zh-CN"/>
              </w:rPr>
              <w:t>分，最高</w:t>
            </w:r>
            <w:r>
              <w:rPr>
                <w:rFonts w:hint="default" w:ascii="宋体" w:hAnsi="宋体" w:cs="宋体"/>
                <w:color w:val="auto"/>
                <w:kern w:val="0"/>
                <w:sz w:val="21"/>
                <w:szCs w:val="21"/>
                <w:lang w:val="en-US" w:eastAsia="zh-CN"/>
              </w:rPr>
              <w:t>8</w:t>
            </w:r>
            <w:r>
              <w:rPr>
                <w:rFonts w:hint="eastAsia" w:ascii="宋体" w:hAnsi="宋体" w:cs="宋体"/>
                <w:color w:val="auto"/>
                <w:kern w:val="0"/>
                <w:sz w:val="21"/>
                <w:szCs w:val="21"/>
                <w:lang w:val="en-US" w:eastAsia="zh-CN"/>
              </w:rPr>
              <w:t>分。</w:t>
            </w:r>
          </w:p>
          <w:p w14:paraId="774AF7AD">
            <w:pPr>
              <w:pStyle w:val="2"/>
              <w:numPr>
                <w:ilvl w:val="0"/>
                <w:numId w:val="0"/>
              </w:numPr>
              <w:spacing w:line="240" w:lineRule="auto"/>
              <w:rPr>
                <w:rFonts w:hint="eastAsia" w:ascii="宋体" w:hAnsi="宋体" w:cs="宋体"/>
                <w:color w:val="auto"/>
                <w:kern w:val="0"/>
                <w:sz w:val="21"/>
                <w:szCs w:val="21"/>
              </w:rPr>
            </w:pPr>
            <w:r>
              <w:rPr>
                <w:rFonts w:hint="eastAsia" w:ascii="宋体" w:hAnsi="宋体" w:cs="宋体"/>
                <w:color w:val="auto"/>
                <w:kern w:val="0"/>
                <w:sz w:val="21"/>
                <w:szCs w:val="21"/>
                <w:lang w:val="en-US" w:eastAsia="zh-CN"/>
              </w:rPr>
              <w:t>注：提供有合同复印件并加盖投标人公章，否则不得分。</w:t>
            </w:r>
          </w:p>
        </w:tc>
        <w:tc>
          <w:tcPr>
            <w:tcW w:w="517" w:type="pct"/>
            <w:vAlign w:val="center"/>
          </w:tcPr>
          <w:p w14:paraId="4771571B">
            <w:pPr>
              <w:spacing w:line="240" w:lineRule="auto"/>
              <w:jc w:val="center"/>
              <w:rPr>
                <w:rFonts w:hint="eastAsia" w:ascii="宋体" w:hAnsi="宋体" w:cs="宋体"/>
                <w:color w:val="auto"/>
                <w:sz w:val="20"/>
                <w:szCs w:val="20"/>
                <w:lang w:val="en-US" w:eastAsia="zh-CN"/>
              </w:rPr>
            </w:pPr>
            <w:r>
              <w:rPr>
                <w:rFonts w:hint="default" w:ascii="宋体" w:hAnsi="宋体" w:cs="宋体"/>
                <w:color w:val="auto"/>
                <w:sz w:val="20"/>
                <w:szCs w:val="20"/>
                <w:lang w:val="en-US" w:eastAsia="zh-CN"/>
              </w:rPr>
              <w:t>8</w:t>
            </w:r>
            <w:r>
              <w:rPr>
                <w:rFonts w:hint="eastAsia" w:ascii="宋体" w:hAnsi="宋体" w:cs="宋体"/>
                <w:color w:val="auto"/>
                <w:sz w:val="20"/>
                <w:szCs w:val="20"/>
                <w:lang w:val="en-US" w:eastAsia="zh-CN"/>
              </w:rPr>
              <w:t>分</w:t>
            </w:r>
          </w:p>
        </w:tc>
      </w:tr>
      <w:tr w14:paraId="6BFFD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751" w:type="pct"/>
            <w:vAlign w:val="center"/>
          </w:tcPr>
          <w:p w14:paraId="25381957">
            <w:pPr>
              <w:spacing w:line="240" w:lineRule="auto"/>
              <w:jc w:val="center"/>
              <w:rPr>
                <w:rFonts w:ascii="宋体" w:hAnsi="宋体" w:cs="宋体"/>
                <w:color w:val="auto"/>
                <w:sz w:val="21"/>
                <w:szCs w:val="21"/>
              </w:rPr>
            </w:pPr>
            <w:r>
              <w:rPr>
                <w:rFonts w:hint="eastAsia" w:ascii="宋体" w:hAnsi="宋体" w:cs="宋体"/>
                <w:color w:val="auto"/>
                <w:sz w:val="21"/>
                <w:szCs w:val="21"/>
              </w:rPr>
              <w:t>履约评价</w:t>
            </w:r>
          </w:p>
        </w:tc>
        <w:tc>
          <w:tcPr>
            <w:tcW w:w="3731" w:type="pct"/>
            <w:vAlign w:val="center"/>
          </w:tcPr>
          <w:p w14:paraId="1DD3773C">
            <w:pPr>
              <w:spacing w:line="240" w:lineRule="auto"/>
              <w:rPr>
                <w:rFonts w:ascii="宋体" w:hAnsi="宋体" w:cs="宋体"/>
                <w:color w:val="auto"/>
                <w:kern w:val="0"/>
                <w:sz w:val="21"/>
                <w:szCs w:val="21"/>
              </w:rPr>
            </w:pPr>
            <w:r>
              <w:rPr>
                <w:rFonts w:hint="eastAsia" w:ascii="宋体" w:hAnsi="宋体" w:cs="宋体"/>
                <w:color w:val="auto"/>
                <w:kern w:val="0"/>
                <w:sz w:val="21"/>
                <w:szCs w:val="21"/>
              </w:rPr>
              <w:t>提供的上述“</w:t>
            </w:r>
            <w:r>
              <w:rPr>
                <w:rFonts w:hint="eastAsia" w:ascii="宋体" w:hAnsi="宋体" w:cs="宋体"/>
                <w:color w:val="auto"/>
                <w:kern w:val="0"/>
                <w:sz w:val="21"/>
                <w:szCs w:val="21"/>
                <w:lang w:eastAsia="zh-CN"/>
              </w:rPr>
              <w:t>食堂承包</w:t>
            </w:r>
            <w:r>
              <w:rPr>
                <w:rFonts w:hint="eastAsia" w:ascii="宋体" w:hAnsi="宋体" w:cs="宋体"/>
                <w:color w:val="auto"/>
                <w:kern w:val="0"/>
                <w:sz w:val="21"/>
                <w:szCs w:val="21"/>
              </w:rPr>
              <w:t>业绩</w:t>
            </w:r>
            <w:r>
              <w:rPr>
                <w:rFonts w:hint="default" w:ascii="宋体" w:hAnsi="宋体" w:cs="宋体"/>
                <w:color w:val="auto"/>
                <w:kern w:val="0"/>
                <w:sz w:val="21"/>
                <w:szCs w:val="21"/>
                <w:lang w:val="en-US" w:eastAsia="zh-CN"/>
              </w:rPr>
              <w:t>”</w:t>
            </w:r>
            <w:r>
              <w:rPr>
                <w:rFonts w:hint="eastAsia" w:ascii="宋体" w:hAnsi="宋体" w:cs="宋体"/>
                <w:color w:val="auto"/>
                <w:kern w:val="0"/>
                <w:sz w:val="21"/>
                <w:szCs w:val="21"/>
                <w:lang w:val="en-US" w:eastAsia="zh-CN"/>
              </w:rPr>
              <w:t>项目,</w:t>
            </w:r>
            <w:r>
              <w:rPr>
                <w:rFonts w:hint="eastAsia" w:ascii="宋体" w:hAnsi="宋体" w:cs="宋体"/>
                <w:color w:val="auto"/>
                <w:kern w:val="0"/>
                <w:sz w:val="21"/>
                <w:szCs w:val="21"/>
              </w:rPr>
              <w:t>取得采购人（用户）出的履约评价</w:t>
            </w:r>
            <w:r>
              <w:rPr>
                <w:rFonts w:hint="eastAsia" w:ascii="宋体" w:hAnsi="宋体" w:cs="宋体"/>
                <w:color w:val="auto"/>
                <w:kern w:val="0"/>
                <w:sz w:val="21"/>
                <w:szCs w:val="21"/>
                <w:lang w:val="en-US" w:eastAsia="zh-CN"/>
              </w:rPr>
              <w:t>,</w:t>
            </w:r>
            <w:r>
              <w:rPr>
                <w:rFonts w:hint="eastAsia" w:ascii="宋体" w:hAnsi="宋体" w:cs="宋体"/>
                <w:color w:val="auto"/>
                <w:kern w:val="0"/>
                <w:sz w:val="21"/>
                <w:szCs w:val="21"/>
              </w:rPr>
              <w:t>评价为优或满意的，每提供一个得</w:t>
            </w:r>
            <w:r>
              <w:rPr>
                <w:rFonts w:hint="eastAsia" w:ascii="宋体" w:hAnsi="宋体" w:cs="宋体"/>
                <w:color w:val="auto"/>
                <w:kern w:val="0"/>
                <w:sz w:val="21"/>
                <w:szCs w:val="21"/>
                <w:lang w:val="en-US" w:eastAsia="zh-CN"/>
              </w:rPr>
              <w:t>2</w:t>
            </w:r>
            <w:r>
              <w:rPr>
                <w:rFonts w:hint="eastAsia" w:ascii="宋体" w:hAnsi="宋体" w:cs="宋体"/>
                <w:color w:val="auto"/>
                <w:kern w:val="0"/>
                <w:sz w:val="21"/>
                <w:szCs w:val="21"/>
              </w:rPr>
              <w:t xml:space="preserve">分，最高得 </w:t>
            </w:r>
            <w:r>
              <w:rPr>
                <w:rFonts w:hint="eastAsia" w:ascii="宋体" w:hAnsi="宋体" w:cs="宋体"/>
                <w:color w:val="auto"/>
                <w:kern w:val="0"/>
                <w:sz w:val="21"/>
                <w:szCs w:val="21"/>
                <w:lang w:val="en-US" w:eastAsia="zh-CN"/>
              </w:rPr>
              <w:t>8</w:t>
            </w:r>
            <w:r>
              <w:rPr>
                <w:rFonts w:hint="eastAsia" w:ascii="宋体" w:hAnsi="宋体" w:cs="宋体"/>
                <w:color w:val="auto"/>
                <w:kern w:val="0"/>
                <w:sz w:val="21"/>
                <w:szCs w:val="21"/>
              </w:rPr>
              <w:t>分。注：提供加盖采购人（用户）公章或业务章的履约评价，未按要求提供或提供不清晰导致专家无法判断的均不得分。</w:t>
            </w:r>
          </w:p>
        </w:tc>
        <w:tc>
          <w:tcPr>
            <w:tcW w:w="517" w:type="pct"/>
            <w:vAlign w:val="center"/>
          </w:tcPr>
          <w:p w14:paraId="3819E7DC">
            <w:pPr>
              <w:spacing w:line="240" w:lineRule="auto"/>
              <w:jc w:val="center"/>
              <w:rPr>
                <w:rFonts w:ascii="宋体" w:hAnsi="宋体" w:cs="宋体"/>
                <w:color w:val="auto"/>
                <w:sz w:val="20"/>
                <w:szCs w:val="20"/>
              </w:rPr>
            </w:pPr>
            <w:r>
              <w:rPr>
                <w:rFonts w:hint="eastAsia" w:ascii="宋体" w:hAnsi="宋体" w:cs="宋体"/>
                <w:color w:val="auto"/>
                <w:sz w:val="20"/>
                <w:szCs w:val="20"/>
                <w:lang w:val="en-US" w:eastAsia="zh-CN"/>
              </w:rPr>
              <w:t>8</w:t>
            </w:r>
            <w:r>
              <w:rPr>
                <w:rFonts w:hint="eastAsia" w:ascii="宋体" w:hAnsi="宋体" w:cs="宋体"/>
                <w:color w:val="auto"/>
                <w:sz w:val="20"/>
                <w:szCs w:val="20"/>
              </w:rPr>
              <w:t>分</w:t>
            </w:r>
          </w:p>
        </w:tc>
      </w:tr>
      <w:tr w14:paraId="4B439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51" w:type="pct"/>
            <w:vAlign w:val="center"/>
          </w:tcPr>
          <w:p w14:paraId="09392072">
            <w:pPr>
              <w:spacing w:line="240" w:lineRule="auto"/>
              <w:jc w:val="center"/>
              <w:rPr>
                <w:rFonts w:hint="eastAsia" w:ascii="宋体" w:hAnsi="宋体" w:cs="宋体"/>
                <w:color w:val="auto"/>
                <w:sz w:val="21"/>
                <w:szCs w:val="21"/>
              </w:rPr>
            </w:pPr>
            <w:r>
              <w:rPr>
                <w:rFonts w:hint="eastAsia" w:ascii="宋体" w:hAnsi="宋体" w:cs="宋体"/>
                <w:color w:val="auto"/>
                <w:sz w:val="21"/>
                <w:szCs w:val="21"/>
              </w:rPr>
              <w:t>食品安全</w:t>
            </w:r>
          </w:p>
          <w:p w14:paraId="239C6901">
            <w:pPr>
              <w:spacing w:line="240" w:lineRule="auto"/>
              <w:jc w:val="center"/>
              <w:rPr>
                <w:rFonts w:ascii="宋体" w:hAnsi="宋体" w:cs="宋体"/>
                <w:color w:val="auto"/>
                <w:sz w:val="21"/>
                <w:szCs w:val="21"/>
              </w:rPr>
            </w:pPr>
            <w:r>
              <w:rPr>
                <w:rFonts w:hint="eastAsia" w:ascii="宋体" w:hAnsi="宋体" w:cs="宋体"/>
                <w:color w:val="auto"/>
                <w:sz w:val="21"/>
                <w:szCs w:val="21"/>
              </w:rPr>
              <w:t>保险</w:t>
            </w:r>
          </w:p>
        </w:tc>
        <w:tc>
          <w:tcPr>
            <w:tcW w:w="3731" w:type="pct"/>
            <w:vAlign w:val="center"/>
          </w:tcPr>
          <w:p w14:paraId="4F9A1B51">
            <w:pPr>
              <w:spacing w:line="240" w:lineRule="auto"/>
              <w:rPr>
                <w:rFonts w:ascii="宋体" w:hAnsi="宋体" w:cs="宋体"/>
                <w:color w:val="auto"/>
                <w:sz w:val="21"/>
                <w:szCs w:val="21"/>
              </w:rPr>
            </w:pPr>
            <w:r>
              <w:rPr>
                <w:rFonts w:hint="eastAsia" w:ascii="宋体" w:hAnsi="宋体" w:cs="宋体"/>
                <w:color w:val="auto"/>
                <w:sz w:val="21"/>
                <w:szCs w:val="21"/>
              </w:rPr>
              <w:t>提供有效期内食品安全责任险或承诺中标后购买食品安全责任险（承诺函格式自拟），得</w:t>
            </w:r>
            <w:r>
              <w:rPr>
                <w:rFonts w:hint="eastAsia" w:ascii="宋体" w:hAnsi="宋体" w:cs="宋体"/>
                <w:color w:val="auto"/>
                <w:sz w:val="21"/>
                <w:szCs w:val="21"/>
                <w:lang w:val="en-US" w:eastAsia="zh-CN"/>
              </w:rPr>
              <w:t>5</w:t>
            </w:r>
            <w:r>
              <w:rPr>
                <w:rFonts w:hint="eastAsia" w:ascii="宋体" w:hAnsi="宋体" w:cs="宋体"/>
                <w:color w:val="auto"/>
                <w:sz w:val="21"/>
                <w:szCs w:val="21"/>
              </w:rPr>
              <w:t>分。注：提供证明材料，不提供不得分。</w:t>
            </w:r>
          </w:p>
        </w:tc>
        <w:tc>
          <w:tcPr>
            <w:tcW w:w="517" w:type="pct"/>
            <w:vAlign w:val="center"/>
          </w:tcPr>
          <w:p w14:paraId="2A0D8985">
            <w:pPr>
              <w:pStyle w:val="19"/>
              <w:spacing w:line="240" w:lineRule="auto"/>
              <w:jc w:val="center"/>
              <w:rPr>
                <w:rFonts w:hint="eastAsia" w:ascii="宋体" w:hAnsi="宋体" w:cs="宋体"/>
                <w:color w:val="auto"/>
                <w:sz w:val="20"/>
                <w:szCs w:val="20"/>
                <w:lang w:val="en-US" w:eastAsia="zh-CN"/>
              </w:rPr>
            </w:pPr>
            <w:r>
              <w:rPr>
                <w:rFonts w:hint="default" w:ascii="宋体" w:hAnsi="宋体" w:cs="宋体"/>
                <w:color w:val="auto"/>
                <w:sz w:val="20"/>
                <w:szCs w:val="20"/>
                <w:lang w:val="en-US" w:eastAsia="zh-CN"/>
              </w:rPr>
              <w:t>5</w:t>
            </w:r>
            <w:r>
              <w:rPr>
                <w:rFonts w:hint="eastAsia" w:ascii="宋体" w:hAnsi="宋体" w:cs="宋体"/>
                <w:color w:val="auto"/>
                <w:sz w:val="20"/>
                <w:szCs w:val="20"/>
                <w:lang w:val="en-US" w:eastAsia="zh-CN"/>
              </w:rPr>
              <w:t>分</w:t>
            </w:r>
          </w:p>
        </w:tc>
      </w:tr>
      <w:tr w14:paraId="67CF2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1" w:type="pct"/>
            <w:vAlign w:val="center"/>
          </w:tcPr>
          <w:p w14:paraId="2370CD81">
            <w:pPr>
              <w:spacing w:line="240" w:lineRule="auto"/>
              <w:jc w:val="center"/>
              <w:rPr>
                <w:rFonts w:hint="eastAsia" w:ascii="宋体" w:hAnsi="宋体" w:cs="宋体"/>
                <w:color w:val="auto"/>
                <w:sz w:val="21"/>
                <w:szCs w:val="21"/>
                <w:lang w:val="en-US" w:eastAsia="zh-CN"/>
              </w:rPr>
            </w:pPr>
            <w:r>
              <w:rPr>
                <w:rFonts w:hint="eastAsia" w:ascii="宋体" w:hAnsi="宋体" w:cs="宋体"/>
                <w:color w:val="auto"/>
                <w:sz w:val="21"/>
                <w:szCs w:val="21"/>
              </w:rPr>
              <w:t>人员</w:t>
            </w:r>
            <w:r>
              <w:rPr>
                <w:rFonts w:hint="eastAsia" w:ascii="宋体" w:hAnsi="宋体" w:cs="宋体"/>
                <w:color w:val="auto"/>
                <w:sz w:val="21"/>
                <w:szCs w:val="21"/>
                <w:lang w:val="en-US" w:eastAsia="zh-CN"/>
              </w:rPr>
              <w:t>配置</w:t>
            </w:r>
          </w:p>
          <w:p w14:paraId="086D2BC5">
            <w:pPr>
              <w:spacing w:line="240" w:lineRule="auto"/>
              <w:jc w:val="center"/>
              <w:rPr>
                <w:rFonts w:ascii="宋体" w:hAnsi="宋体" w:cs="宋体"/>
                <w:color w:val="auto"/>
                <w:sz w:val="21"/>
                <w:szCs w:val="21"/>
              </w:rPr>
            </w:pPr>
            <w:r>
              <w:rPr>
                <w:rFonts w:hint="eastAsia" w:ascii="宋体" w:hAnsi="宋体" w:cs="宋体"/>
                <w:color w:val="auto"/>
                <w:sz w:val="21"/>
                <w:szCs w:val="21"/>
              </w:rPr>
              <w:t>情况</w:t>
            </w:r>
          </w:p>
        </w:tc>
        <w:tc>
          <w:tcPr>
            <w:tcW w:w="3731" w:type="pct"/>
            <w:vAlign w:val="center"/>
          </w:tcPr>
          <w:p w14:paraId="38E78159">
            <w:pPr>
              <w:spacing w:line="240" w:lineRule="auto"/>
              <w:rPr>
                <w:rFonts w:hint="default" w:ascii="宋体" w:hAnsi="宋体" w:cs="宋体"/>
                <w:color w:val="auto"/>
                <w:kern w:val="0"/>
                <w:sz w:val="21"/>
                <w:szCs w:val="21"/>
                <w:lang w:val="en-US" w:eastAsia="zh-CN"/>
              </w:rPr>
            </w:pPr>
            <w:r>
              <w:rPr>
                <w:rFonts w:hint="eastAsia" w:ascii="宋体" w:hAnsi="宋体" w:cs="宋体"/>
                <w:color w:val="auto"/>
                <w:kern w:val="0"/>
                <w:sz w:val="21"/>
                <w:szCs w:val="21"/>
                <w:lang w:val="en-US" w:eastAsia="zh-CN"/>
              </w:rPr>
              <w:t>拟派到项目单位的人员情况:</w:t>
            </w:r>
          </w:p>
          <w:p w14:paraId="0A0AB6FC">
            <w:pPr>
              <w:spacing w:line="240" w:lineRule="auto"/>
              <w:rPr>
                <w:rFonts w:hint="default" w:ascii="宋体" w:hAnsi="宋体" w:cs="宋体"/>
                <w:color w:val="auto"/>
                <w:kern w:val="0"/>
                <w:sz w:val="21"/>
                <w:szCs w:val="21"/>
                <w:lang w:val="en-US" w:eastAsia="zh-CN"/>
              </w:rPr>
            </w:pPr>
            <w:r>
              <w:rPr>
                <w:rFonts w:hint="eastAsia" w:ascii="宋体" w:hAnsi="宋体" w:cs="宋体"/>
                <w:color w:val="auto"/>
                <w:kern w:val="0"/>
                <w:sz w:val="21"/>
                <w:szCs w:val="21"/>
                <w:lang w:eastAsia="zh-CN"/>
              </w:rPr>
              <w:t>1.</w:t>
            </w:r>
            <w:r>
              <w:rPr>
                <w:rFonts w:hint="eastAsia" w:ascii="宋体" w:hAnsi="宋体" w:cs="宋体"/>
                <w:color w:val="auto"/>
                <w:kern w:val="0"/>
                <w:sz w:val="21"/>
                <w:szCs w:val="21"/>
                <w:lang w:val="en-US" w:eastAsia="zh-CN"/>
              </w:rPr>
              <w:t>具</w:t>
            </w:r>
            <w:r>
              <w:rPr>
                <w:rFonts w:hint="eastAsia" w:ascii="宋体" w:hAnsi="宋体" w:cs="宋体"/>
                <w:color w:val="auto"/>
                <w:kern w:val="0"/>
                <w:sz w:val="21"/>
                <w:szCs w:val="21"/>
                <w:lang w:eastAsia="zh-CN"/>
              </w:rPr>
              <w:t>有</w:t>
            </w:r>
            <w:r>
              <w:rPr>
                <w:rFonts w:hint="eastAsia" w:ascii="宋体" w:hAnsi="宋体" w:cs="宋体"/>
                <w:color w:val="auto"/>
                <w:kern w:val="0"/>
                <w:sz w:val="21"/>
                <w:szCs w:val="21"/>
                <w:lang w:val="en-US" w:eastAsia="zh-CN"/>
              </w:rPr>
              <w:t>高级</w:t>
            </w:r>
            <w:r>
              <w:rPr>
                <w:rFonts w:hint="eastAsia" w:ascii="宋体" w:hAnsi="宋体" w:cs="宋体"/>
                <w:color w:val="auto"/>
                <w:kern w:val="0"/>
                <w:sz w:val="21"/>
                <w:szCs w:val="21"/>
                <w:lang w:eastAsia="zh-CN"/>
              </w:rPr>
              <w:t>食品安全管理员证书，得</w:t>
            </w:r>
            <w:r>
              <w:rPr>
                <w:rFonts w:hint="eastAsia" w:ascii="宋体" w:hAnsi="宋体" w:cs="宋体"/>
                <w:color w:val="auto"/>
                <w:kern w:val="0"/>
                <w:sz w:val="21"/>
                <w:szCs w:val="21"/>
                <w:lang w:val="en-US" w:eastAsia="zh-CN"/>
              </w:rPr>
              <w:t>1分，具</w:t>
            </w:r>
            <w:r>
              <w:rPr>
                <w:rFonts w:hint="eastAsia" w:ascii="宋体" w:hAnsi="宋体" w:cs="宋体"/>
                <w:color w:val="auto"/>
                <w:kern w:val="0"/>
                <w:sz w:val="21"/>
                <w:szCs w:val="21"/>
                <w:lang w:eastAsia="zh-CN"/>
              </w:rPr>
              <w:t>有</w:t>
            </w:r>
            <w:r>
              <w:rPr>
                <w:rFonts w:hint="eastAsia" w:ascii="宋体" w:hAnsi="宋体" w:cs="宋体"/>
                <w:color w:val="auto"/>
                <w:kern w:val="0"/>
                <w:sz w:val="21"/>
                <w:szCs w:val="21"/>
                <w:lang w:val="en-US" w:eastAsia="zh-CN"/>
              </w:rPr>
              <w:t>中</w:t>
            </w:r>
            <w:r>
              <w:rPr>
                <w:rFonts w:hint="eastAsia" w:ascii="宋体" w:hAnsi="宋体" w:cs="宋体"/>
                <w:color w:val="auto"/>
                <w:kern w:val="0"/>
                <w:sz w:val="21"/>
                <w:szCs w:val="21"/>
                <w:lang w:eastAsia="zh-CN"/>
              </w:rPr>
              <w:t>级食品安全管理员证书，得</w:t>
            </w:r>
            <w:r>
              <w:rPr>
                <w:rFonts w:hint="eastAsia" w:ascii="宋体" w:hAnsi="宋体" w:cs="宋体"/>
                <w:color w:val="auto"/>
                <w:kern w:val="0"/>
                <w:sz w:val="21"/>
                <w:szCs w:val="21"/>
                <w:lang w:val="en-US" w:eastAsia="zh-CN"/>
              </w:rPr>
              <w:t>0.5分；本小项最高得1分。</w:t>
            </w:r>
          </w:p>
          <w:p w14:paraId="35A7C393">
            <w:pPr>
              <w:spacing w:line="240" w:lineRule="auto"/>
              <w:rPr>
                <w:rFonts w:hint="eastAsia" w:ascii="宋体" w:hAnsi="宋体" w:cs="宋体"/>
                <w:color w:val="auto"/>
                <w:kern w:val="0"/>
                <w:sz w:val="21"/>
                <w:szCs w:val="21"/>
                <w:lang w:eastAsia="zh-CN"/>
              </w:rPr>
            </w:pPr>
            <w:r>
              <w:rPr>
                <w:rFonts w:hint="eastAsia" w:ascii="宋体" w:hAnsi="宋体" w:cs="宋体"/>
                <w:color w:val="auto"/>
                <w:kern w:val="0"/>
                <w:sz w:val="21"/>
                <w:szCs w:val="21"/>
                <w:lang w:eastAsia="zh-CN"/>
              </w:rPr>
              <w:t>2.</w:t>
            </w:r>
            <w:r>
              <w:rPr>
                <w:rFonts w:hint="eastAsia" w:ascii="宋体" w:hAnsi="宋体" w:cs="宋体"/>
                <w:color w:val="auto"/>
                <w:kern w:val="0"/>
                <w:sz w:val="21"/>
                <w:szCs w:val="21"/>
                <w:lang w:val="en-US" w:eastAsia="zh-CN"/>
              </w:rPr>
              <w:t>具</w:t>
            </w:r>
            <w:r>
              <w:rPr>
                <w:rFonts w:hint="eastAsia" w:ascii="宋体" w:hAnsi="宋体" w:cs="宋体"/>
                <w:color w:val="auto"/>
                <w:kern w:val="0"/>
                <w:sz w:val="21"/>
                <w:szCs w:val="21"/>
                <w:lang w:eastAsia="zh-CN"/>
              </w:rPr>
              <w:t>有</w:t>
            </w:r>
            <w:r>
              <w:rPr>
                <w:rFonts w:hint="eastAsia" w:ascii="宋体" w:hAnsi="宋体" w:cs="宋体"/>
                <w:color w:val="auto"/>
                <w:kern w:val="0"/>
                <w:sz w:val="21"/>
                <w:szCs w:val="21"/>
                <w:lang w:val="en-US" w:eastAsia="zh-CN"/>
              </w:rPr>
              <w:t>高级公共营养师证书，</w:t>
            </w:r>
            <w:r>
              <w:rPr>
                <w:rFonts w:hint="eastAsia" w:ascii="宋体" w:hAnsi="宋体" w:cs="宋体"/>
                <w:color w:val="auto"/>
                <w:kern w:val="0"/>
                <w:sz w:val="21"/>
                <w:szCs w:val="21"/>
                <w:lang w:eastAsia="zh-CN"/>
              </w:rPr>
              <w:t>得</w:t>
            </w:r>
            <w:r>
              <w:rPr>
                <w:rFonts w:hint="eastAsia" w:ascii="宋体" w:hAnsi="宋体" w:cs="宋体"/>
                <w:color w:val="auto"/>
                <w:kern w:val="0"/>
                <w:sz w:val="21"/>
                <w:szCs w:val="21"/>
                <w:lang w:val="en-US" w:eastAsia="zh-CN"/>
              </w:rPr>
              <w:t>1分，具</w:t>
            </w:r>
            <w:r>
              <w:rPr>
                <w:rFonts w:hint="eastAsia" w:ascii="宋体" w:hAnsi="宋体" w:cs="宋体"/>
                <w:color w:val="auto"/>
                <w:kern w:val="0"/>
                <w:sz w:val="21"/>
                <w:szCs w:val="21"/>
                <w:lang w:eastAsia="zh-CN"/>
              </w:rPr>
              <w:t>有</w:t>
            </w:r>
            <w:r>
              <w:rPr>
                <w:rFonts w:hint="eastAsia" w:ascii="宋体" w:hAnsi="宋体" w:cs="宋体"/>
                <w:color w:val="auto"/>
                <w:kern w:val="0"/>
                <w:sz w:val="21"/>
                <w:szCs w:val="21"/>
                <w:lang w:val="en-US" w:eastAsia="zh-CN"/>
              </w:rPr>
              <w:t>中级公共营养师证书，</w:t>
            </w:r>
            <w:r>
              <w:rPr>
                <w:rFonts w:hint="eastAsia" w:ascii="宋体" w:hAnsi="宋体" w:cs="宋体"/>
                <w:color w:val="auto"/>
                <w:kern w:val="0"/>
                <w:sz w:val="21"/>
                <w:szCs w:val="21"/>
                <w:lang w:eastAsia="zh-CN"/>
              </w:rPr>
              <w:t>得</w:t>
            </w:r>
            <w:r>
              <w:rPr>
                <w:rFonts w:hint="eastAsia" w:ascii="宋体" w:hAnsi="宋体" w:cs="宋体"/>
                <w:color w:val="auto"/>
                <w:kern w:val="0"/>
                <w:sz w:val="21"/>
                <w:szCs w:val="21"/>
                <w:lang w:val="en-US" w:eastAsia="zh-CN"/>
              </w:rPr>
              <w:t>0.5分</w:t>
            </w:r>
            <w:r>
              <w:rPr>
                <w:rFonts w:hint="eastAsia" w:ascii="宋体" w:hAnsi="宋体" w:cs="宋体"/>
                <w:color w:val="auto"/>
                <w:kern w:val="0"/>
                <w:sz w:val="21"/>
                <w:szCs w:val="21"/>
                <w:lang w:eastAsia="zh-CN"/>
              </w:rPr>
              <w:t>；</w:t>
            </w:r>
            <w:r>
              <w:rPr>
                <w:rFonts w:hint="eastAsia" w:ascii="宋体" w:hAnsi="宋体" w:cs="宋体"/>
                <w:color w:val="auto"/>
                <w:kern w:val="0"/>
                <w:sz w:val="21"/>
                <w:szCs w:val="21"/>
                <w:lang w:val="en-US" w:eastAsia="zh-CN"/>
              </w:rPr>
              <w:t>本小项最高得1分。</w:t>
            </w:r>
          </w:p>
          <w:p w14:paraId="0D54B9C0">
            <w:pPr>
              <w:spacing w:line="240" w:lineRule="auto"/>
              <w:rPr>
                <w:rFonts w:hint="eastAsia" w:ascii="宋体" w:hAnsi="宋体" w:cs="宋体"/>
                <w:color w:val="auto"/>
                <w:kern w:val="0"/>
                <w:sz w:val="21"/>
                <w:szCs w:val="21"/>
                <w:lang w:eastAsia="zh-CN"/>
              </w:rPr>
            </w:pPr>
            <w:r>
              <w:rPr>
                <w:rFonts w:hint="eastAsia" w:ascii="宋体" w:hAnsi="宋体" w:cs="宋体"/>
                <w:color w:val="auto"/>
                <w:kern w:val="0"/>
                <w:sz w:val="21"/>
                <w:szCs w:val="21"/>
                <w:lang w:eastAsia="zh-CN"/>
              </w:rPr>
              <w:t>3.</w:t>
            </w:r>
            <w:r>
              <w:rPr>
                <w:rFonts w:hint="eastAsia" w:ascii="宋体" w:hAnsi="宋体" w:cs="宋体"/>
                <w:color w:val="auto"/>
                <w:kern w:val="0"/>
                <w:sz w:val="21"/>
                <w:szCs w:val="21"/>
                <w:lang w:val="en-US" w:eastAsia="zh-CN"/>
              </w:rPr>
              <w:t>具</w:t>
            </w:r>
            <w:r>
              <w:rPr>
                <w:rFonts w:hint="eastAsia" w:ascii="宋体" w:hAnsi="宋体" w:cs="宋体"/>
                <w:color w:val="auto"/>
                <w:kern w:val="0"/>
                <w:sz w:val="21"/>
                <w:szCs w:val="21"/>
                <w:lang w:eastAsia="zh-CN"/>
              </w:rPr>
              <w:t>有高级职业经理人证书，得</w:t>
            </w:r>
            <w:r>
              <w:rPr>
                <w:rFonts w:hint="eastAsia" w:ascii="宋体" w:hAnsi="宋体" w:cs="宋体"/>
                <w:color w:val="auto"/>
                <w:kern w:val="0"/>
                <w:sz w:val="21"/>
                <w:szCs w:val="21"/>
                <w:lang w:val="en-US" w:eastAsia="zh-CN"/>
              </w:rPr>
              <w:t>1</w:t>
            </w:r>
            <w:r>
              <w:rPr>
                <w:rFonts w:hint="eastAsia" w:ascii="宋体" w:hAnsi="宋体" w:cs="宋体"/>
                <w:color w:val="auto"/>
                <w:kern w:val="0"/>
                <w:sz w:val="21"/>
                <w:szCs w:val="21"/>
                <w:lang w:eastAsia="zh-CN"/>
              </w:rPr>
              <w:t>分；</w:t>
            </w:r>
            <w:r>
              <w:rPr>
                <w:rFonts w:hint="eastAsia" w:ascii="宋体" w:hAnsi="宋体" w:cs="宋体"/>
                <w:color w:val="auto"/>
                <w:kern w:val="0"/>
                <w:sz w:val="21"/>
                <w:szCs w:val="21"/>
                <w:lang w:val="en-US" w:eastAsia="zh-CN"/>
              </w:rPr>
              <w:t>本小项最高得1分。</w:t>
            </w:r>
          </w:p>
          <w:p w14:paraId="18CD7FC5">
            <w:pPr>
              <w:pStyle w:val="2"/>
              <w:numPr>
                <w:ilvl w:val="0"/>
                <w:numId w:val="0"/>
              </w:numPr>
              <w:spacing w:line="240" w:lineRule="auto"/>
              <w:rPr>
                <w:rFonts w:hint="eastAsia" w:ascii="宋体" w:hAnsi="宋体" w:cs="宋体"/>
                <w:color w:val="auto"/>
                <w:kern w:val="0"/>
                <w:sz w:val="21"/>
                <w:szCs w:val="21"/>
                <w:lang w:val="en-US" w:eastAsia="zh-CN"/>
              </w:rPr>
            </w:pPr>
            <w:r>
              <w:rPr>
                <w:rFonts w:hint="default" w:ascii="宋体" w:hAnsi="宋体" w:cs="宋体"/>
                <w:color w:val="auto"/>
                <w:kern w:val="0"/>
                <w:sz w:val="21"/>
                <w:szCs w:val="21"/>
                <w:lang w:val="en-US" w:eastAsia="zh-CN"/>
              </w:rPr>
              <w:t>4.</w:t>
            </w:r>
            <w:r>
              <w:rPr>
                <w:rFonts w:hint="eastAsia" w:ascii="宋体" w:hAnsi="宋体" w:cs="宋体"/>
                <w:color w:val="auto"/>
                <w:kern w:val="0"/>
                <w:sz w:val="21"/>
                <w:szCs w:val="21"/>
                <w:lang w:val="en-US" w:eastAsia="zh-CN"/>
              </w:rPr>
              <w:t>具有中式</w:t>
            </w:r>
            <w:bookmarkStart w:id="65" w:name="OLE_LINK1"/>
            <w:r>
              <w:rPr>
                <w:rFonts w:hint="eastAsia" w:ascii="宋体" w:hAnsi="宋体" w:cs="宋体"/>
                <w:color w:val="auto"/>
                <w:kern w:val="0"/>
                <w:sz w:val="21"/>
                <w:szCs w:val="21"/>
                <w:lang w:val="en-US" w:eastAsia="zh-CN"/>
              </w:rPr>
              <w:t>面点师高级证书，得1分</w:t>
            </w:r>
            <w:r>
              <w:rPr>
                <w:rFonts w:hint="default" w:ascii="宋体" w:hAnsi="宋体" w:cs="宋体"/>
                <w:color w:val="auto"/>
                <w:kern w:val="0"/>
                <w:sz w:val="21"/>
                <w:szCs w:val="21"/>
                <w:lang w:val="en-US" w:eastAsia="zh-CN"/>
              </w:rPr>
              <w:t>.</w:t>
            </w:r>
            <w:r>
              <w:rPr>
                <w:rFonts w:hint="eastAsia" w:ascii="宋体" w:hAnsi="宋体" w:cs="宋体"/>
                <w:color w:val="auto"/>
                <w:kern w:val="0"/>
                <w:sz w:val="21"/>
                <w:szCs w:val="21"/>
                <w:lang w:val="en-US" w:eastAsia="zh-CN"/>
              </w:rPr>
              <w:t>具有中式面点师中级证书，得0.5分；本小项最高得1分。</w:t>
            </w:r>
          </w:p>
          <w:p w14:paraId="26EA75AA">
            <w:pPr>
              <w:pStyle w:val="2"/>
              <w:numPr>
                <w:ilvl w:val="0"/>
                <w:numId w:val="0"/>
              </w:numPr>
              <w:spacing w:line="240" w:lineRule="auto"/>
              <w:rPr>
                <w:rFonts w:hint="eastAsia" w:ascii="宋体" w:hAnsi="宋体" w:cs="宋体"/>
                <w:color w:val="auto"/>
                <w:kern w:val="0"/>
                <w:sz w:val="21"/>
                <w:szCs w:val="21"/>
                <w:lang w:eastAsia="zh-CN"/>
              </w:rPr>
            </w:pPr>
            <w:r>
              <w:rPr>
                <w:rFonts w:hint="default" w:ascii="宋体" w:hAnsi="宋体" w:cs="宋体"/>
                <w:color w:val="auto"/>
                <w:kern w:val="0"/>
                <w:sz w:val="21"/>
                <w:szCs w:val="21"/>
                <w:lang w:val="en-US"/>
              </w:rPr>
              <w:t>5.</w:t>
            </w:r>
            <w:r>
              <w:rPr>
                <w:rFonts w:hint="eastAsia" w:ascii="宋体" w:hAnsi="宋体" w:cs="宋体"/>
                <w:color w:val="auto"/>
                <w:kern w:val="0"/>
                <w:sz w:val="21"/>
                <w:szCs w:val="21"/>
                <w:lang w:val="en-US" w:eastAsia="zh-CN"/>
              </w:rPr>
              <w:t>具</w:t>
            </w:r>
            <w:r>
              <w:rPr>
                <w:rFonts w:hint="default" w:ascii="宋体" w:hAnsi="宋体" w:eastAsia="Courier New" w:cs="宋体"/>
                <w:b w:val="0"/>
                <w:bCs w:val="0"/>
                <w:i w:val="0"/>
                <w:iCs w:val="0"/>
                <w:color w:val="auto"/>
                <w:kern w:val="0"/>
                <w:sz w:val="21"/>
                <w:szCs w:val="21"/>
                <w:highlight w:val="none"/>
                <w:vertAlign w:val="baseline"/>
                <w:lang w:val="en-US" w:eastAsia="zh-CN" w:bidi="ar-SA"/>
              </w:rPr>
              <w:t>有</w:t>
            </w:r>
            <w:r>
              <w:rPr>
                <w:rFonts w:hint="eastAsia" w:ascii="宋体" w:hAnsi="宋体" w:cs="宋体"/>
                <w:b w:val="0"/>
                <w:bCs w:val="0"/>
                <w:i w:val="0"/>
                <w:iCs w:val="0"/>
                <w:color w:val="auto"/>
                <w:kern w:val="0"/>
                <w:sz w:val="21"/>
                <w:szCs w:val="21"/>
                <w:highlight w:val="none"/>
                <w:vertAlign w:val="baseline"/>
                <w:lang w:val="en-US" w:eastAsia="zh-CN" w:bidi="ar-SA"/>
              </w:rPr>
              <w:t>高级烹调师</w:t>
            </w:r>
            <w:r>
              <w:rPr>
                <w:rFonts w:hint="default" w:ascii="宋体" w:hAnsi="宋体" w:eastAsia="Courier New" w:cs="宋体"/>
                <w:b w:val="0"/>
                <w:bCs w:val="0"/>
                <w:i w:val="0"/>
                <w:iCs w:val="0"/>
                <w:color w:val="auto"/>
                <w:kern w:val="0"/>
                <w:sz w:val="21"/>
                <w:szCs w:val="21"/>
                <w:highlight w:val="none"/>
                <w:vertAlign w:val="baseline"/>
                <w:lang w:val="en-US" w:eastAsia="zh-CN" w:bidi="ar-SA"/>
              </w:rPr>
              <w:t>证书，得</w:t>
            </w:r>
            <w:r>
              <w:rPr>
                <w:rFonts w:hint="eastAsia" w:ascii="宋体" w:hAnsi="宋体" w:cs="宋体"/>
                <w:b w:val="0"/>
                <w:bCs w:val="0"/>
                <w:i w:val="0"/>
                <w:iCs w:val="0"/>
                <w:color w:val="auto"/>
                <w:kern w:val="0"/>
                <w:sz w:val="21"/>
                <w:szCs w:val="21"/>
                <w:highlight w:val="none"/>
                <w:vertAlign w:val="baseline"/>
                <w:lang w:val="en-US" w:eastAsia="zh-CN" w:bidi="ar-SA"/>
              </w:rPr>
              <w:t>1</w:t>
            </w:r>
            <w:r>
              <w:rPr>
                <w:rFonts w:hint="default" w:ascii="宋体" w:hAnsi="宋体" w:eastAsia="Courier New" w:cs="宋体"/>
                <w:b w:val="0"/>
                <w:bCs w:val="0"/>
                <w:i w:val="0"/>
                <w:iCs w:val="0"/>
                <w:color w:val="auto"/>
                <w:kern w:val="0"/>
                <w:sz w:val="21"/>
                <w:szCs w:val="21"/>
                <w:highlight w:val="none"/>
                <w:vertAlign w:val="baseline"/>
                <w:lang w:val="en-US" w:eastAsia="zh-CN" w:bidi="ar-SA"/>
              </w:rPr>
              <w:t>分</w:t>
            </w:r>
            <w:r>
              <w:rPr>
                <w:rFonts w:hint="eastAsia" w:ascii="宋体" w:hAnsi="宋体" w:cs="宋体"/>
                <w:b w:val="0"/>
                <w:bCs w:val="0"/>
                <w:i w:val="0"/>
                <w:iCs w:val="0"/>
                <w:color w:val="auto"/>
                <w:kern w:val="0"/>
                <w:sz w:val="21"/>
                <w:szCs w:val="21"/>
                <w:highlight w:val="none"/>
                <w:vertAlign w:val="baseline"/>
                <w:lang w:val="en-US" w:eastAsia="zh-CN" w:bidi="ar-SA"/>
              </w:rPr>
              <w:t>；</w:t>
            </w:r>
            <w:bookmarkEnd w:id="65"/>
            <w:r>
              <w:rPr>
                <w:rFonts w:hint="eastAsia" w:ascii="宋体" w:hAnsi="宋体" w:cs="宋体"/>
                <w:color w:val="auto"/>
                <w:kern w:val="0"/>
                <w:sz w:val="21"/>
                <w:szCs w:val="21"/>
                <w:lang w:val="en-US" w:eastAsia="zh-CN"/>
              </w:rPr>
              <w:t>具</w:t>
            </w:r>
            <w:r>
              <w:rPr>
                <w:rFonts w:hint="default" w:ascii="宋体" w:hAnsi="宋体" w:eastAsia="Courier New" w:cs="宋体"/>
                <w:b w:val="0"/>
                <w:bCs w:val="0"/>
                <w:i w:val="0"/>
                <w:iCs w:val="0"/>
                <w:color w:val="auto"/>
                <w:kern w:val="0"/>
                <w:sz w:val="21"/>
                <w:szCs w:val="21"/>
                <w:highlight w:val="none"/>
                <w:vertAlign w:val="baseline"/>
                <w:lang w:val="en-US" w:eastAsia="zh-CN" w:bidi="ar-SA"/>
              </w:rPr>
              <w:t>有</w:t>
            </w:r>
            <w:r>
              <w:rPr>
                <w:rFonts w:hint="eastAsia" w:ascii="宋体" w:hAnsi="宋体" w:cs="宋体"/>
                <w:b w:val="0"/>
                <w:bCs w:val="0"/>
                <w:i w:val="0"/>
                <w:iCs w:val="0"/>
                <w:color w:val="auto"/>
                <w:kern w:val="0"/>
                <w:sz w:val="21"/>
                <w:szCs w:val="21"/>
                <w:highlight w:val="none"/>
                <w:vertAlign w:val="baseline"/>
                <w:lang w:val="en-US" w:eastAsia="zh-CN" w:bidi="ar-SA"/>
              </w:rPr>
              <w:t>中级烹调师</w:t>
            </w:r>
            <w:r>
              <w:rPr>
                <w:rFonts w:hint="default" w:ascii="宋体" w:hAnsi="宋体" w:eastAsia="Courier New" w:cs="宋体"/>
                <w:b w:val="0"/>
                <w:bCs w:val="0"/>
                <w:i w:val="0"/>
                <w:iCs w:val="0"/>
                <w:color w:val="auto"/>
                <w:kern w:val="0"/>
                <w:sz w:val="21"/>
                <w:szCs w:val="21"/>
                <w:highlight w:val="none"/>
                <w:vertAlign w:val="baseline"/>
                <w:lang w:val="en-US" w:eastAsia="zh-CN" w:bidi="ar-SA"/>
              </w:rPr>
              <w:t>证书，得</w:t>
            </w:r>
            <w:r>
              <w:rPr>
                <w:rFonts w:hint="eastAsia" w:ascii="宋体" w:hAnsi="宋体" w:cs="宋体"/>
                <w:b w:val="0"/>
                <w:bCs w:val="0"/>
                <w:i w:val="0"/>
                <w:iCs w:val="0"/>
                <w:color w:val="auto"/>
                <w:kern w:val="0"/>
                <w:sz w:val="21"/>
                <w:szCs w:val="21"/>
                <w:highlight w:val="none"/>
                <w:vertAlign w:val="baseline"/>
                <w:lang w:val="en-US" w:eastAsia="zh-CN" w:bidi="ar-SA"/>
              </w:rPr>
              <w:t>0.5</w:t>
            </w:r>
            <w:r>
              <w:rPr>
                <w:rFonts w:hint="default" w:ascii="宋体" w:hAnsi="宋体" w:eastAsia="Courier New" w:cs="宋体"/>
                <w:b w:val="0"/>
                <w:bCs w:val="0"/>
                <w:i w:val="0"/>
                <w:iCs w:val="0"/>
                <w:color w:val="auto"/>
                <w:kern w:val="0"/>
                <w:sz w:val="21"/>
                <w:szCs w:val="21"/>
                <w:highlight w:val="none"/>
                <w:vertAlign w:val="baseline"/>
                <w:lang w:val="en-US" w:eastAsia="zh-CN" w:bidi="ar-SA"/>
              </w:rPr>
              <w:t>分</w:t>
            </w:r>
            <w:r>
              <w:rPr>
                <w:rFonts w:hint="eastAsia" w:ascii="宋体" w:hAnsi="宋体" w:cs="宋体"/>
                <w:b w:val="0"/>
                <w:bCs w:val="0"/>
                <w:i w:val="0"/>
                <w:iCs w:val="0"/>
                <w:color w:val="auto"/>
                <w:kern w:val="0"/>
                <w:sz w:val="21"/>
                <w:szCs w:val="21"/>
                <w:highlight w:val="none"/>
                <w:vertAlign w:val="baseline"/>
                <w:lang w:val="en-US" w:eastAsia="zh-CN" w:bidi="ar-SA"/>
              </w:rPr>
              <w:t>，</w:t>
            </w:r>
            <w:r>
              <w:rPr>
                <w:rFonts w:hint="eastAsia" w:ascii="宋体" w:hAnsi="宋体" w:cs="宋体"/>
                <w:color w:val="auto"/>
                <w:kern w:val="0"/>
                <w:sz w:val="21"/>
                <w:szCs w:val="21"/>
                <w:lang w:val="en-US" w:eastAsia="zh-CN"/>
              </w:rPr>
              <w:t>本小项最高得1分。</w:t>
            </w:r>
          </w:p>
          <w:p w14:paraId="6A91E185">
            <w:pPr>
              <w:spacing w:line="240" w:lineRule="auto"/>
              <w:rPr>
                <w:rFonts w:hint="default" w:ascii="宋体" w:hAnsi="宋体" w:cs="宋体"/>
                <w:color w:val="auto"/>
                <w:sz w:val="21"/>
                <w:szCs w:val="21"/>
                <w:lang w:val="en-US" w:eastAsia="zh-CN"/>
              </w:rPr>
            </w:pPr>
            <w:r>
              <w:rPr>
                <w:rFonts w:hint="eastAsia" w:ascii="宋体" w:hAnsi="宋体" w:cs="宋体"/>
                <w:color w:val="auto"/>
                <w:kern w:val="0"/>
                <w:sz w:val="21"/>
                <w:szCs w:val="21"/>
                <w:lang w:eastAsia="zh-CN"/>
              </w:rPr>
              <w:t>注：</w:t>
            </w:r>
            <w:r>
              <w:rPr>
                <w:rFonts w:hint="eastAsia" w:ascii="宋体" w:hAnsi="宋体" w:cs="宋体"/>
                <w:color w:val="auto"/>
                <w:kern w:val="0"/>
                <w:sz w:val="21"/>
                <w:szCs w:val="21"/>
                <w:lang w:val="en-US" w:eastAsia="zh-CN"/>
              </w:rPr>
              <w:t>同时</w:t>
            </w:r>
            <w:r>
              <w:rPr>
                <w:rFonts w:hint="eastAsia" w:ascii="宋体" w:hAnsi="宋体" w:cs="宋体"/>
                <w:color w:val="auto"/>
                <w:kern w:val="0"/>
                <w:sz w:val="21"/>
                <w:szCs w:val="21"/>
                <w:lang w:eastAsia="zh-CN"/>
              </w:rPr>
              <w:t>提供证书相关复印件（</w:t>
            </w:r>
            <w:r>
              <w:rPr>
                <w:rFonts w:hint="eastAsia" w:ascii="宋体" w:hAnsi="宋体" w:cs="宋体"/>
                <w:color w:val="auto"/>
                <w:kern w:val="0"/>
                <w:sz w:val="21"/>
                <w:szCs w:val="21"/>
                <w:lang w:val="en-US" w:eastAsia="zh-CN"/>
              </w:rPr>
              <w:t>或电子证书的截图</w:t>
            </w:r>
            <w:r>
              <w:rPr>
                <w:rFonts w:hint="eastAsia" w:ascii="宋体" w:hAnsi="宋体" w:cs="宋体"/>
                <w:color w:val="auto"/>
                <w:kern w:val="0"/>
                <w:sz w:val="21"/>
                <w:szCs w:val="21"/>
                <w:lang w:eastAsia="zh-CN"/>
              </w:rPr>
              <w:t>）及</w:t>
            </w:r>
            <w:r>
              <w:rPr>
                <w:rFonts w:hint="default" w:ascii="宋体" w:hAnsi="宋体" w:cs="宋体"/>
                <w:color w:val="auto"/>
                <w:kern w:val="0"/>
                <w:sz w:val="21"/>
                <w:szCs w:val="21"/>
                <w:lang w:val="en-US" w:eastAsia="zh-CN"/>
              </w:rPr>
              <w:t>2025</w:t>
            </w:r>
            <w:r>
              <w:rPr>
                <w:rFonts w:hint="eastAsia" w:ascii="宋体" w:hAnsi="宋体" w:cs="宋体"/>
                <w:color w:val="auto"/>
                <w:kern w:val="0"/>
                <w:sz w:val="21"/>
                <w:szCs w:val="21"/>
                <w:lang w:val="en-US" w:eastAsia="zh-CN"/>
              </w:rPr>
              <w:t>年至今任意</w:t>
            </w:r>
            <w:r>
              <w:rPr>
                <w:rFonts w:hint="default" w:ascii="宋体" w:hAnsi="宋体" w:cs="宋体"/>
                <w:color w:val="auto"/>
                <w:kern w:val="0"/>
                <w:sz w:val="21"/>
                <w:szCs w:val="21"/>
                <w:lang w:val="en-US" w:eastAsia="zh-CN"/>
              </w:rPr>
              <w:t>1</w:t>
            </w:r>
            <w:r>
              <w:rPr>
                <w:rFonts w:hint="eastAsia" w:ascii="宋体" w:hAnsi="宋体" w:cs="宋体"/>
                <w:color w:val="auto"/>
                <w:kern w:val="0"/>
                <w:sz w:val="21"/>
                <w:szCs w:val="21"/>
                <w:lang w:val="en-US" w:eastAsia="zh-CN"/>
              </w:rPr>
              <w:t>个月在投标人单位缴纳的社保证明复印件，并加盖投标人公章，否则不得分。一人多证不重复计分。如联合体参与投标，成员单位之一提供相应材料即可得分。</w:t>
            </w:r>
          </w:p>
        </w:tc>
        <w:tc>
          <w:tcPr>
            <w:tcW w:w="517" w:type="pct"/>
            <w:vAlign w:val="center"/>
          </w:tcPr>
          <w:p w14:paraId="0DEE6F0E">
            <w:pPr>
              <w:pStyle w:val="19"/>
              <w:spacing w:line="240" w:lineRule="auto"/>
              <w:jc w:val="center"/>
              <w:rPr>
                <w:rFonts w:hint="eastAsia" w:ascii="宋体" w:hAnsi="宋体" w:cs="宋体"/>
                <w:color w:val="auto"/>
                <w:sz w:val="20"/>
                <w:szCs w:val="20"/>
                <w:lang w:val="en-US" w:eastAsia="zh-CN"/>
              </w:rPr>
            </w:pPr>
            <w:r>
              <w:rPr>
                <w:rFonts w:hint="eastAsia" w:ascii="宋体" w:hAnsi="宋体" w:cs="宋体"/>
                <w:color w:val="auto"/>
                <w:sz w:val="20"/>
                <w:szCs w:val="20"/>
                <w:lang w:val="en-US" w:eastAsia="zh-CN"/>
              </w:rPr>
              <w:t>5分</w:t>
            </w:r>
          </w:p>
        </w:tc>
      </w:tr>
      <w:tr w14:paraId="6BC8D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4482" w:type="pct"/>
            <w:gridSpan w:val="2"/>
            <w:vAlign w:val="center"/>
          </w:tcPr>
          <w:p w14:paraId="30991581">
            <w:pPr>
              <w:pStyle w:val="127"/>
              <w:spacing w:line="240" w:lineRule="auto"/>
              <w:ind w:firstLine="0"/>
              <w:jc w:val="center"/>
              <w:rPr>
                <w:rFonts w:ascii="宋体" w:hAnsi="宋体" w:cs="宋体"/>
                <w:b/>
                <w:bCs/>
                <w:color w:val="auto"/>
                <w:sz w:val="20"/>
                <w:szCs w:val="20"/>
                <w:lang w:eastAsia="zh-CN"/>
              </w:rPr>
            </w:pPr>
            <w:r>
              <w:rPr>
                <w:rFonts w:hint="eastAsia" w:ascii="宋体" w:hAnsi="宋体" w:cs="宋体"/>
                <w:b/>
                <w:bCs/>
                <w:color w:val="auto"/>
                <w:sz w:val="20"/>
                <w:szCs w:val="20"/>
                <w:lang w:eastAsia="zh-CN"/>
              </w:rPr>
              <w:t>合计</w:t>
            </w:r>
          </w:p>
        </w:tc>
        <w:tc>
          <w:tcPr>
            <w:tcW w:w="517" w:type="pct"/>
            <w:vAlign w:val="center"/>
          </w:tcPr>
          <w:p w14:paraId="7A382161">
            <w:pPr>
              <w:spacing w:line="240" w:lineRule="auto"/>
              <w:ind w:firstLine="100" w:firstLineChars="50"/>
              <w:jc w:val="center"/>
              <w:rPr>
                <w:rFonts w:ascii="宋体" w:hAnsi="宋体" w:cs="宋体"/>
                <w:b/>
                <w:bCs/>
                <w:color w:val="auto"/>
                <w:sz w:val="20"/>
                <w:szCs w:val="20"/>
              </w:rPr>
            </w:pPr>
            <w:r>
              <w:rPr>
                <w:rFonts w:hint="eastAsia" w:ascii="宋体" w:hAnsi="宋体" w:cs="宋体"/>
                <w:b w:val="0"/>
                <w:bCs w:val="0"/>
                <w:color w:val="auto"/>
                <w:sz w:val="20"/>
                <w:szCs w:val="20"/>
                <w:lang w:val="en-US" w:eastAsia="zh-CN"/>
              </w:rPr>
              <w:t>35</w:t>
            </w:r>
            <w:r>
              <w:rPr>
                <w:rFonts w:hint="eastAsia" w:ascii="宋体" w:hAnsi="宋体" w:cs="宋体"/>
                <w:b w:val="0"/>
                <w:bCs w:val="0"/>
                <w:color w:val="auto"/>
                <w:sz w:val="20"/>
                <w:szCs w:val="20"/>
              </w:rPr>
              <w:t>分</w:t>
            </w:r>
          </w:p>
        </w:tc>
      </w:tr>
    </w:tbl>
    <w:p w14:paraId="4C6688E4">
      <w:pPr>
        <w:spacing w:line="240" w:lineRule="auto"/>
        <w:jc w:val="left"/>
        <w:outlineLvl w:val="3"/>
        <w:rPr>
          <w:rFonts w:ascii="宋体" w:hAnsi="宋体" w:cs="Futura-Heavy"/>
          <w:b/>
          <w:bCs/>
          <w:color w:val="auto"/>
          <w:kern w:val="0"/>
          <w:sz w:val="20"/>
          <w:szCs w:val="20"/>
        </w:rPr>
      </w:pPr>
      <w:r>
        <w:rPr>
          <w:rFonts w:hint="eastAsia" w:ascii="宋体" w:hAnsi="宋体" w:cs="Futura-Heavy"/>
          <w:b/>
          <w:bCs/>
          <w:color w:val="auto"/>
          <w:kern w:val="0"/>
          <w:sz w:val="20"/>
          <w:szCs w:val="20"/>
        </w:rPr>
        <w:t>表五：价格</w:t>
      </w:r>
      <w:r>
        <w:rPr>
          <w:rFonts w:ascii="宋体" w:hAnsi="宋体" w:cs="Futura-Heavy"/>
          <w:b/>
          <w:bCs/>
          <w:color w:val="auto"/>
          <w:kern w:val="0"/>
          <w:sz w:val="20"/>
          <w:szCs w:val="20"/>
        </w:rPr>
        <w:t>评分细则</w:t>
      </w:r>
      <w:r>
        <w:rPr>
          <w:rFonts w:hint="eastAsia" w:ascii="宋体" w:hAnsi="宋体" w:cs="Futura-Heavy"/>
          <w:b/>
          <w:bCs/>
          <w:color w:val="auto"/>
          <w:kern w:val="0"/>
          <w:sz w:val="20"/>
          <w:szCs w:val="20"/>
        </w:rPr>
        <w:t>表（</w:t>
      </w:r>
      <w:r>
        <w:rPr>
          <w:rFonts w:hint="eastAsia" w:ascii="宋体" w:hAnsi="宋体" w:cs="Futura-Heavy"/>
          <w:b/>
          <w:bCs/>
          <w:color w:val="auto"/>
          <w:kern w:val="0"/>
          <w:sz w:val="20"/>
          <w:szCs w:val="20"/>
          <w:lang w:val="en-US" w:eastAsia="zh-CN"/>
        </w:rPr>
        <w:t>1</w:t>
      </w:r>
      <w:r>
        <w:rPr>
          <w:rFonts w:hint="eastAsia" w:ascii="宋体" w:hAnsi="宋体" w:cs="Futura-Heavy"/>
          <w:b/>
          <w:bCs/>
          <w:color w:val="auto"/>
          <w:kern w:val="0"/>
          <w:sz w:val="20"/>
          <w:szCs w:val="20"/>
        </w:rPr>
        <w:t>0分）</w:t>
      </w:r>
      <w:bookmarkEnd w:id="64"/>
    </w:p>
    <w:tbl>
      <w:tblPr>
        <w:tblStyle w:val="4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1048"/>
        <w:gridCol w:w="6671"/>
        <w:gridCol w:w="861"/>
      </w:tblGrid>
      <w:tr w14:paraId="6242E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356" w:type="pct"/>
            <w:vAlign w:val="center"/>
          </w:tcPr>
          <w:p w14:paraId="2EEF6EC6">
            <w:pPr>
              <w:spacing w:before="120" w:beforeLines="50" w:after="120" w:afterLines="50" w:line="240" w:lineRule="auto"/>
              <w:jc w:val="center"/>
              <w:rPr>
                <w:rFonts w:ascii="宋体" w:hAnsi="宋体" w:cs="@文鼎CS中黑"/>
                <w:b/>
                <w:bCs/>
                <w:color w:val="auto"/>
                <w:sz w:val="20"/>
                <w:szCs w:val="20"/>
              </w:rPr>
            </w:pPr>
            <w:r>
              <w:rPr>
                <w:rFonts w:hint="eastAsia" w:ascii="宋体" w:hAnsi="宋体" w:cs="@文鼎CS中黑"/>
                <w:b/>
                <w:bCs/>
                <w:color w:val="auto"/>
                <w:sz w:val="20"/>
                <w:szCs w:val="20"/>
              </w:rPr>
              <w:t>序号</w:t>
            </w:r>
          </w:p>
        </w:tc>
        <w:tc>
          <w:tcPr>
            <w:tcW w:w="567" w:type="pct"/>
            <w:vAlign w:val="center"/>
          </w:tcPr>
          <w:p w14:paraId="637FBF3F">
            <w:pPr>
              <w:spacing w:before="120" w:beforeLines="50" w:after="120" w:afterLines="50" w:line="240" w:lineRule="auto"/>
              <w:jc w:val="center"/>
              <w:rPr>
                <w:rFonts w:ascii="宋体" w:hAnsi="宋体" w:cs="等线"/>
                <w:b/>
                <w:color w:val="auto"/>
                <w:sz w:val="20"/>
                <w:szCs w:val="22"/>
              </w:rPr>
            </w:pPr>
            <w:r>
              <w:rPr>
                <w:rFonts w:hint="eastAsia" w:ascii="宋体" w:hAnsi="宋体" w:cs="等线"/>
                <w:b/>
                <w:color w:val="auto"/>
                <w:sz w:val="20"/>
                <w:szCs w:val="22"/>
              </w:rPr>
              <w:t>评审因素</w:t>
            </w:r>
          </w:p>
        </w:tc>
        <w:tc>
          <w:tcPr>
            <w:tcW w:w="3609" w:type="pct"/>
            <w:vAlign w:val="center"/>
          </w:tcPr>
          <w:p w14:paraId="2B59A2BB">
            <w:pPr>
              <w:spacing w:before="120" w:beforeLines="50" w:after="120" w:afterLines="50" w:line="240" w:lineRule="auto"/>
              <w:jc w:val="center"/>
              <w:rPr>
                <w:rFonts w:ascii="宋体" w:hAnsi="宋体" w:cs="等线"/>
                <w:b/>
                <w:color w:val="auto"/>
                <w:sz w:val="20"/>
                <w:szCs w:val="22"/>
              </w:rPr>
            </w:pPr>
            <w:r>
              <w:rPr>
                <w:rFonts w:hint="eastAsia" w:ascii="宋体" w:hAnsi="宋体" w:cs="等线"/>
                <w:b/>
                <w:color w:val="auto"/>
                <w:sz w:val="20"/>
                <w:szCs w:val="22"/>
              </w:rPr>
              <w:t>评审标准</w:t>
            </w:r>
          </w:p>
        </w:tc>
        <w:tc>
          <w:tcPr>
            <w:tcW w:w="466" w:type="pct"/>
            <w:vAlign w:val="center"/>
          </w:tcPr>
          <w:p w14:paraId="1ABE9512">
            <w:pPr>
              <w:spacing w:before="120" w:beforeLines="50" w:after="120" w:afterLines="50" w:line="240" w:lineRule="auto"/>
              <w:jc w:val="center"/>
              <w:rPr>
                <w:rFonts w:ascii="宋体" w:hAnsi="宋体"/>
                <w:color w:val="auto"/>
                <w:sz w:val="20"/>
                <w:szCs w:val="20"/>
              </w:rPr>
            </w:pPr>
            <w:r>
              <w:rPr>
                <w:rFonts w:hint="eastAsia" w:ascii="宋体" w:hAnsi="宋体" w:cs="@文鼎CS中黑"/>
                <w:b/>
                <w:bCs/>
                <w:color w:val="auto"/>
                <w:sz w:val="20"/>
                <w:szCs w:val="20"/>
              </w:rPr>
              <w:t>分值</w:t>
            </w:r>
          </w:p>
        </w:tc>
      </w:tr>
      <w:tr w14:paraId="0266E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356" w:type="pct"/>
            <w:tcBorders>
              <w:bottom w:val="single" w:color="auto" w:sz="4" w:space="0"/>
            </w:tcBorders>
            <w:vAlign w:val="center"/>
          </w:tcPr>
          <w:p w14:paraId="7D3373C9">
            <w:pPr>
              <w:spacing w:before="120" w:beforeLines="50" w:after="120" w:afterLines="50" w:line="240" w:lineRule="auto"/>
              <w:jc w:val="center"/>
              <w:rPr>
                <w:rFonts w:ascii="宋体" w:hAnsi="宋体" w:cs="Courier New"/>
                <w:color w:val="auto"/>
                <w:sz w:val="20"/>
                <w:szCs w:val="20"/>
              </w:rPr>
            </w:pPr>
            <w:r>
              <w:rPr>
                <w:rFonts w:hint="eastAsia" w:ascii="宋体" w:hAnsi="宋体" w:cs="Courier New"/>
                <w:color w:val="auto"/>
                <w:sz w:val="20"/>
                <w:szCs w:val="20"/>
              </w:rPr>
              <w:t>1</w:t>
            </w:r>
          </w:p>
        </w:tc>
        <w:tc>
          <w:tcPr>
            <w:tcW w:w="567" w:type="pct"/>
            <w:tcBorders>
              <w:bottom w:val="single" w:color="auto" w:sz="4" w:space="0"/>
            </w:tcBorders>
            <w:vAlign w:val="center"/>
          </w:tcPr>
          <w:p w14:paraId="4EB20910">
            <w:pPr>
              <w:spacing w:before="120" w:beforeLines="50" w:after="120" w:afterLines="50" w:line="240" w:lineRule="auto"/>
              <w:jc w:val="center"/>
              <w:rPr>
                <w:rFonts w:ascii="宋体" w:hAnsi="宋体" w:cs="Courier New"/>
                <w:color w:val="auto"/>
                <w:sz w:val="20"/>
                <w:szCs w:val="20"/>
              </w:rPr>
            </w:pPr>
            <w:r>
              <w:rPr>
                <w:rFonts w:hint="eastAsia" w:ascii="宋体" w:hAnsi="宋体" w:cs="Courier New"/>
                <w:color w:val="auto"/>
                <w:sz w:val="20"/>
                <w:szCs w:val="20"/>
              </w:rPr>
              <w:t>价格</w:t>
            </w:r>
          </w:p>
        </w:tc>
        <w:tc>
          <w:tcPr>
            <w:tcW w:w="3609" w:type="pct"/>
            <w:tcBorders>
              <w:bottom w:val="single" w:color="auto" w:sz="4" w:space="0"/>
            </w:tcBorders>
            <w:vAlign w:val="center"/>
          </w:tcPr>
          <w:p w14:paraId="724D78E7">
            <w:pPr>
              <w:spacing w:before="120" w:beforeLines="50" w:after="120" w:afterLines="50" w:line="240" w:lineRule="auto"/>
              <w:jc w:val="left"/>
              <w:rPr>
                <w:rFonts w:ascii="宋体" w:hAnsi="宋体" w:cs="Wingdings"/>
                <w:color w:val="auto"/>
                <w:kern w:val="0"/>
                <w:sz w:val="20"/>
                <w:szCs w:val="20"/>
              </w:rPr>
            </w:pPr>
            <w:r>
              <w:rPr>
                <w:rFonts w:hint="eastAsia" w:ascii="宋体" w:hAnsi="宋体"/>
                <w:bCs/>
                <w:color w:val="auto"/>
                <w:sz w:val="20"/>
                <w:szCs w:val="20"/>
              </w:rPr>
              <w:t>投标（响应）报价得分＝（评审基准价</w:t>
            </w:r>
            <w:r>
              <w:rPr>
                <w:rFonts w:ascii="宋体" w:hAnsi="宋体"/>
                <w:bCs/>
                <w:color w:val="auto"/>
                <w:sz w:val="20"/>
                <w:szCs w:val="20"/>
              </w:rPr>
              <w:t>/</w:t>
            </w:r>
            <w:r>
              <w:rPr>
                <w:rFonts w:hint="eastAsia" w:ascii="宋体" w:hAnsi="宋体"/>
                <w:bCs/>
                <w:color w:val="auto"/>
                <w:sz w:val="20"/>
                <w:szCs w:val="20"/>
              </w:rPr>
              <w:t>最终响应</w:t>
            </w:r>
            <w:r>
              <w:rPr>
                <w:rFonts w:ascii="宋体" w:hAnsi="宋体"/>
                <w:bCs/>
                <w:color w:val="auto"/>
                <w:sz w:val="20"/>
                <w:szCs w:val="20"/>
              </w:rPr>
              <w:t>报价）×价格分值【注：满足</w:t>
            </w:r>
            <w:r>
              <w:rPr>
                <w:rFonts w:hint="eastAsia" w:ascii="宋体" w:hAnsi="宋体"/>
                <w:bCs/>
                <w:color w:val="auto"/>
                <w:sz w:val="20"/>
                <w:szCs w:val="20"/>
              </w:rPr>
              <w:t>采购</w:t>
            </w:r>
            <w:r>
              <w:rPr>
                <w:rFonts w:ascii="宋体" w:hAnsi="宋体"/>
                <w:bCs/>
                <w:color w:val="auto"/>
                <w:sz w:val="20"/>
                <w:szCs w:val="20"/>
              </w:rPr>
              <w:t>文件要求且</w:t>
            </w:r>
            <w:r>
              <w:rPr>
                <w:rFonts w:hint="eastAsia" w:ascii="宋体" w:hAnsi="宋体"/>
                <w:bCs/>
                <w:color w:val="auto"/>
                <w:sz w:val="20"/>
                <w:szCs w:val="20"/>
              </w:rPr>
              <w:t>最终响应</w:t>
            </w:r>
            <w:r>
              <w:rPr>
                <w:rFonts w:ascii="宋体" w:hAnsi="宋体"/>
                <w:bCs/>
                <w:color w:val="auto"/>
                <w:sz w:val="20"/>
                <w:szCs w:val="20"/>
              </w:rPr>
              <w:t>价格最低的</w:t>
            </w:r>
            <w:r>
              <w:rPr>
                <w:rFonts w:hint="eastAsia" w:ascii="宋体" w:hAnsi="宋体"/>
                <w:bCs/>
                <w:color w:val="auto"/>
                <w:sz w:val="20"/>
                <w:szCs w:val="20"/>
              </w:rPr>
              <w:t>响应</w:t>
            </w:r>
            <w:r>
              <w:rPr>
                <w:rFonts w:ascii="宋体" w:hAnsi="宋体"/>
                <w:bCs/>
                <w:color w:val="auto"/>
                <w:sz w:val="20"/>
                <w:szCs w:val="20"/>
              </w:rPr>
              <w:t>报价为评</w:t>
            </w:r>
            <w:r>
              <w:rPr>
                <w:rFonts w:hint="eastAsia" w:ascii="宋体" w:hAnsi="宋体"/>
                <w:bCs/>
                <w:color w:val="auto"/>
                <w:sz w:val="20"/>
                <w:szCs w:val="20"/>
              </w:rPr>
              <w:t>审</w:t>
            </w:r>
            <w:r>
              <w:rPr>
                <w:rFonts w:ascii="宋体" w:hAnsi="宋体"/>
                <w:bCs/>
                <w:color w:val="auto"/>
                <w:sz w:val="20"/>
                <w:szCs w:val="20"/>
              </w:rPr>
              <w:t>基准价】最低报价不是</w:t>
            </w:r>
            <w:r>
              <w:rPr>
                <w:rFonts w:hint="eastAsia" w:ascii="宋体" w:hAnsi="宋体"/>
                <w:bCs/>
                <w:color w:val="auto"/>
                <w:sz w:val="20"/>
                <w:szCs w:val="20"/>
              </w:rPr>
              <w:t>成交</w:t>
            </w:r>
            <w:r>
              <w:rPr>
                <w:rFonts w:ascii="宋体" w:hAnsi="宋体"/>
                <w:bCs/>
                <w:color w:val="auto"/>
                <w:sz w:val="20"/>
                <w:szCs w:val="20"/>
              </w:rPr>
              <w:t>的唯一依据。</w:t>
            </w:r>
          </w:p>
        </w:tc>
        <w:tc>
          <w:tcPr>
            <w:tcW w:w="466" w:type="pct"/>
            <w:tcBorders>
              <w:bottom w:val="single" w:color="auto" w:sz="4" w:space="0"/>
            </w:tcBorders>
            <w:vAlign w:val="center"/>
          </w:tcPr>
          <w:p w14:paraId="42596821">
            <w:pPr>
              <w:spacing w:before="120" w:beforeLines="50" w:after="120" w:afterLines="50" w:line="240" w:lineRule="auto"/>
              <w:jc w:val="center"/>
              <w:rPr>
                <w:rFonts w:ascii="宋体" w:hAnsi="宋体"/>
                <w:color w:val="auto"/>
                <w:sz w:val="20"/>
                <w:szCs w:val="20"/>
              </w:rPr>
            </w:pPr>
            <w:r>
              <w:rPr>
                <w:rFonts w:hint="eastAsia" w:ascii="宋体" w:hAnsi="宋体"/>
                <w:color w:val="auto"/>
                <w:sz w:val="20"/>
                <w:szCs w:val="20"/>
                <w:lang w:val="en-US" w:eastAsia="zh-CN"/>
              </w:rPr>
              <w:t>1</w:t>
            </w:r>
            <w:r>
              <w:rPr>
                <w:rFonts w:hint="eastAsia" w:ascii="宋体" w:hAnsi="宋体"/>
                <w:color w:val="auto"/>
                <w:sz w:val="20"/>
                <w:szCs w:val="20"/>
              </w:rPr>
              <w:t>0</w:t>
            </w:r>
          </w:p>
        </w:tc>
      </w:tr>
    </w:tbl>
    <w:p w14:paraId="47E6B589">
      <w:pPr>
        <w:pStyle w:val="19"/>
        <w:rPr>
          <w:rFonts w:ascii="宋体" w:hAnsi="宋体"/>
          <w:color w:val="auto"/>
          <w:sz w:val="6"/>
          <w:szCs w:val="4"/>
        </w:rPr>
      </w:pPr>
    </w:p>
    <w:p w14:paraId="1D9E0987">
      <w:pPr>
        <w:pStyle w:val="127"/>
        <w:numPr>
          <w:ilvl w:val="0"/>
          <w:numId w:val="0"/>
        </w:numPr>
        <w:ind w:left="420" w:leftChars="0" w:hanging="420" w:firstLineChars="0"/>
        <w:jc w:val="left"/>
        <w:outlineLvl w:val="2"/>
        <w:rPr>
          <w:rFonts w:ascii="宋体" w:hAnsi="宋体"/>
          <w:b/>
          <w:color w:val="auto"/>
          <w:szCs w:val="21"/>
        </w:rPr>
      </w:pPr>
      <w:r>
        <w:rPr>
          <w:rFonts w:hint="eastAsia" w:ascii="宋体" w:hAnsi="宋体" w:eastAsia="宋体" w:cs="Times New Roman"/>
          <w:b/>
          <w:color w:val="auto"/>
          <w:kern w:val="1"/>
          <w:sz w:val="21"/>
          <w:szCs w:val="21"/>
          <w:lang w:val="en-US" w:eastAsia="ar-SA" w:bidi="ar-SA"/>
        </w:rPr>
        <w:t>6.</w:t>
      </w:r>
      <w:r>
        <w:rPr>
          <w:rFonts w:hint="eastAsia" w:ascii="宋体" w:hAnsi="宋体"/>
          <w:b/>
          <w:color w:val="auto"/>
          <w:szCs w:val="21"/>
        </w:rPr>
        <w:t>汇总、排序</w:t>
      </w:r>
    </w:p>
    <w:p w14:paraId="0ADF8C47">
      <w:pPr>
        <w:pStyle w:val="19"/>
        <w:ind w:firstLine="420" w:firstLineChars="200"/>
        <w:rPr>
          <w:rFonts w:ascii="宋体" w:hAnsi="宋体"/>
          <w:color w:val="auto"/>
          <w:szCs w:val="20"/>
        </w:rPr>
      </w:pPr>
      <w:r>
        <w:rPr>
          <w:rFonts w:hint="eastAsia" w:ascii="宋体" w:hAnsi="宋体"/>
          <w:color w:val="auto"/>
          <w:szCs w:val="20"/>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14:paraId="3B1BCD6A">
      <w:pPr>
        <w:pStyle w:val="127"/>
        <w:numPr>
          <w:ilvl w:val="0"/>
          <w:numId w:val="0"/>
        </w:numPr>
        <w:ind w:left="420" w:leftChars="0" w:hanging="420" w:firstLineChars="0"/>
        <w:jc w:val="left"/>
        <w:outlineLvl w:val="2"/>
        <w:rPr>
          <w:rFonts w:ascii="宋体" w:hAnsi="宋体"/>
          <w:b/>
          <w:color w:val="auto"/>
          <w:szCs w:val="21"/>
        </w:rPr>
      </w:pPr>
      <w:r>
        <w:rPr>
          <w:rFonts w:hint="eastAsia" w:ascii="宋体" w:hAnsi="宋体" w:eastAsia="宋体" w:cs="Times New Roman"/>
          <w:b/>
          <w:color w:val="auto"/>
          <w:kern w:val="1"/>
          <w:sz w:val="21"/>
          <w:szCs w:val="21"/>
          <w:lang w:val="en-US" w:eastAsia="ar-SA" w:bidi="ar-SA"/>
        </w:rPr>
        <w:t>7.</w:t>
      </w:r>
      <w:r>
        <w:rPr>
          <w:rFonts w:hint="eastAsia" w:ascii="宋体" w:hAnsi="宋体"/>
          <w:b/>
          <w:color w:val="auto"/>
          <w:szCs w:val="21"/>
        </w:rPr>
        <w:t>其他无效响应的情形：</w:t>
      </w:r>
    </w:p>
    <w:p w14:paraId="42F4DD7C">
      <w:pPr>
        <w:pStyle w:val="19"/>
        <w:ind w:firstLine="218" w:firstLineChars="104"/>
        <w:rPr>
          <w:rFonts w:ascii="宋体" w:hAnsi="宋体"/>
          <w:color w:val="auto"/>
          <w:szCs w:val="21"/>
        </w:rPr>
      </w:pPr>
      <w:r>
        <w:rPr>
          <w:rFonts w:hint="eastAsia" w:ascii="宋体" w:hAnsi="宋体"/>
          <w:color w:val="auto"/>
          <w:szCs w:val="21"/>
        </w:rPr>
        <w:t>（1）评审期间，供应商没有按磋商小组的要求提交法定代表人或其委托代理人签字的澄清、说明、补正或改变了响应文件的实质性内容的。</w:t>
      </w:r>
    </w:p>
    <w:p w14:paraId="5EBC8CDD">
      <w:pPr>
        <w:pStyle w:val="19"/>
        <w:ind w:firstLine="218" w:firstLineChars="104"/>
        <w:rPr>
          <w:rFonts w:ascii="宋体" w:hAnsi="宋体"/>
          <w:color w:val="auto"/>
          <w:szCs w:val="21"/>
        </w:rPr>
      </w:pPr>
      <w:r>
        <w:rPr>
          <w:rFonts w:hint="eastAsia" w:ascii="宋体" w:hAnsi="宋体"/>
          <w:color w:val="auto"/>
          <w:szCs w:val="21"/>
        </w:rPr>
        <w:t>（2）响应文件提供虚假材料的。</w:t>
      </w:r>
    </w:p>
    <w:p w14:paraId="26D740E5">
      <w:pPr>
        <w:pStyle w:val="19"/>
        <w:ind w:firstLine="218" w:firstLineChars="104"/>
        <w:rPr>
          <w:rFonts w:ascii="宋体" w:hAnsi="宋体"/>
          <w:color w:val="auto"/>
          <w:szCs w:val="21"/>
        </w:rPr>
      </w:pPr>
      <w:r>
        <w:rPr>
          <w:rFonts w:hint="eastAsia" w:ascii="宋体" w:hAnsi="宋体"/>
          <w:color w:val="auto"/>
          <w:szCs w:val="21"/>
        </w:rPr>
        <w:t>（3）供应商以他人名义响应、串通响应、以行贿手段谋取成交或者以其他弄虚作假方式响应的。</w:t>
      </w:r>
    </w:p>
    <w:p w14:paraId="44D487E7">
      <w:pPr>
        <w:pStyle w:val="19"/>
        <w:ind w:firstLine="199" w:firstLineChars="95"/>
        <w:rPr>
          <w:rFonts w:ascii="宋体" w:hAnsi="宋体"/>
          <w:color w:val="auto"/>
          <w:szCs w:val="21"/>
        </w:rPr>
      </w:pPr>
      <w:r>
        <w:rPr>
          <w:rFonts w:hint="eastAsia" w:ascii="宋体" w:hAnsi="宋体"/>
          <w:color w:val="auto"/>
          <w:szCs w:val="21"/>
        </w:rPr>
        <w:t>（4）供应商对采购人、采购代理机构、磋商小组及其工作人员施加影响，有碍采购公平、公正的。</w:t>
      </w:r>
    </w:p>
    <w:p w14:paraId="2537891A">
      <w:pPr>
        <w:pStyle w:val="19"/>
        <w:ind w:firstLine="199" w:firstLineChars="95"/>
        <w:rPr>
          <w:rFonts w:ascii="宋体" w:hAnsi="宋体"/>
          <w:color w:val="auto"/>
          <w:szCs w:val="21"/>
        </w:rPr>
      </w:pPr>
      <w:r>
        <w:rPr>
          <w:rFonts w:hint="eastAsia" w:ascii="宋体" w:hAnsi="宋体"/>
          <w:color w:val="auto"/>
          <w:szCs w:val="21"/>
        </w:rPr>
        <w:t>（5）响应文件含有采购人不能接受的附加条件的。</w:t>
      </w:r>
    </w:p>
    <w:p w14:paraId="1C617CF6">
      <w:pPr>
        <w:pStyle w:val="19"/>
        <w:ind w:firstLine="218" w:firstLineChars="104"/>
        <w:rPr>
          <w:rFonts w:ascii="宋体" w:hAnsi="宋体"/>
          <w:color w:val="auto"/>
          <w:szCs w:val="21"/>
        </w:rPr>
      </w:pPr>
      <w:r>
        <w:rPr>
          <w:rFonts w:hint="eastAsia" w:ascii="宋体" w:hAnsi="宋体"/>
          <w:color w:val="auto"/>
          <w:szCs w:val="21"/>
        </w:rPr>
        <w:t>（6）法律、法规和磋商文件规定的其他无效情形。</w:t>
      </w:r>
    </w:p>
    <w:p w14:paraId="5E25BBF6">
      <w:pPr>
        <w:pStyle w:val="41"/>
        <w:rPr>
          <w:color w:val="auto"/>
        </w:rPr>
      </w:pPr>
      <w:bookmarkStart w:id="66" w:name="_Toc114516597"/>
      <w:bookmarkStart w:id="67" w:name="_Toc103216637"/>
      <w:bookmarkStart w:id="68" w:name="_Toc102936915"/>
      <w:bookmarkStart w:id="69" w:name="_Toc103033216"/>
      <w:bookmarkStart w:id="70" w:name="_Toc104040700"/>
    </w:p>
    <w:p w14:paraId="0D6F668E">
      <w:pPr>
        <w:pStyle w:val="41"/>
        <w:rPr>
          <w:color w:val="auto"/>
        </w:rPr>
      </w:pPr>
    </w:p>
    <w:p w14:paraId="55404BA9">
      <w:pPr>
        <w:pStyle w:val="41"/>
        <w:rPr>
          <w:color w:val="auto"/>
        </w:rPr>
      </w:pPr>
    </w:p>
    <w:p w14:paraId="0379D438">
      <w:pPr>
        <w:pStyle w:val="41"/>
        <w:rPr>
          <w:color w:val="auto"/>
        </w:rPr>
      </w:pPr>
    </w:p>
    <w:p w14:paraId="78BBB905">
      <w:pPr>
        <w:pStyle w:val="41"/>
        <w:rPr>
          <w:color w:val="auto"/>
        </w:rPr>
      </w:pPr>
    </w:p>
    <w:p w14:paraId="66697046">
      <w:pPr>
        <w:pStyle w:val="41"/>
        <w:rPr>
          <w:color w:val="auto"/>
        </w:rPr>
      </w:pPr>
    </w:p>
    <w:p w14:paraId="03D2D722">
      <w:pPr>
        <w:pStyle w:val="41"/>
        <w:rPr>
          <w:color w:val="auto"/>
        </w:rPr>
      </w:pPr>
    </w:p>
    <w:p w14:paraId="611972D8">
      <w:pPr>
        <w:pStyle w:val="41"/>
        <w:rPr>
          <w:color w:val="auto"/>
        </w:rPr>
      </w:pPr>
    </w:p>
    <w:p w14:paraId="291CF770">
      <w:pPr>
        <w:pStyle w:val="41"/>
        <w:rPr>
          <w:color w:val="auto"/>
        </w:rPr>
      </w:pPr>
    </w:p>
    <w:p w14:paraId="3DF71DFC">
      <w:pPr>
        <w:pStyle w:val="41"/>
        <w:rPr>
          <w:color w:val="auto"/>
        </w:rPr>
      </w:pPr>
    </w:p>
    <w:p w14:paraId="4515FDAD">
      <w:pPr>
        <w:pStyle w:val="41"/>
        <w:rPr>
          <w:color w:val="auto"/>
        </w:rPr>
      </w:pPr>
    </w:p>
    <w:p w14:paraId="2B3AB3EC">
      <w:pPr>
        <w:pStyle w:val="41"/>
        <w:rPr>
          <w:color w:val="auto"/>
        </w:rPr>
      </w:pPr>
    </w:p>
    <w:p w14:paraId="549E1C39">
      <w:pPr>
        <w:pStyle w:val="41"/>
        <w:rPr>
          <w:color w:val="auto"/>
        </w:rPr>
      </w:pPr>
    </w:p>
    <w:p w14:paraId="0A5CC0F7">
      <w:pPr>
        <w:pStyle w:val="41"/>
        <w:rPr>
          <w:color w:val="auto"/>
        </w:rPr>
      </w:pPr>
    </w:p>
    <w:p w14:paraId="1C5547C2">
      <w:pPr>
        <w:pStyle w:val="41"/>
        <w:rPr>
          <w:color w:val="auto"/>
        </w:rPr>
      </w:pPr>
    </w:p>
    <w:p w14:paraId="3E31BD6A">
      <w:pPr>
        <w:pStyle w:val="41"/>
        <w:rPr>
          <w:color w:val="auto"/>
        </w:rPr>
      </w:pPr>
    </w:p>
    <w:p w14:paraId="73EC077C">
      <w:pPr>
        <w:pStyle w:val="41"/>
        <w:rPr>
          <w:color w:val="auto"/>
        </w:rPr>
      </w:pPr>
    </w:p>
    <w:p w14:paraId="00A1442E">
      <w:pPr>
        <w:pStyle w:val="41"/>
        <w:rPr>
          <w:color w:val="auto"/>
        </w:rPr>
      </w:pPr>
    </w:p>
    <w:p w14:paraId="138A0371">
      <w:pPr>
        <w:pStyle w:val="41"/>
        <w:rPr>
          <w:color w:val="auto"/>
        </w:rPr>
      </w:pPr>
    </w:p>
    <w:p w14:paraId="30C8CBBD">
      <w:pPr>
        <w:pStyle w:val="3"/>
        <w:rPr>
          <w:color w:val="auto"/>
          <w:sz w:val="36"/>
          <w:szCs w:val="36"/>
        </w:rPr>
      </w:pPr>
      <w:r>
        <w:rPr>
          <w:rFonts w:hint="eastAsia"/>
          <w:color w:val="auto"/>
          <w:sz w:val="40"/>
          <w:szCs w:val="56"/>
        </w:rPr>
        <w:t>第五章 合同文本</w:t>
      </w:r>
      <w:bookmarkEnd w:id="59"/>
      <w:bookmarkEnd w:id="60"/>
      <w:bookmarkEnd w:id="61"/>
      <w:bookmarkEnd w:id="66"/>
      <w:bookmarkEnd w:id="67"/>
      <w:bookmarkEnd w:id="68"/>
      <w:bookmarkEnd w:id="69"/>
      <w:bookmarkEnd w:id="70"/>
      <w:bookmarkStart w:id="71" w:name="_Toc496780387"/>
      <w:bookmarkStart w:id="72" w:name="_Toc3387032"/>
      <w:bookmarkStart w:id="73" w:name="_Toc20383"/>
      <w:bookmarkStart w:id="74" w:name="_Toc37919883"/>
      <w:bookmarkStart w:id="75" w:name="_Toc22308"/>
      <w:bookmarkStart w:id="76" w:name="_Toc453663167"/>
      <w:bookmarkStart w:id="77" w:name="_Toc531617908"/>
      <w:bookmarkStart w:id="78" w:name="_Toc454979452"/>
      <w:bookmarkStart w:id="79" w:name="_Toc481009509"/>
      <w:bookmarkStart w:id="80" w:name="_Toc432067248"/>
      <w:bookmarkStart w:id="81" w:name="_Toc68789522"/>
      <w:bookmarkStart w:id="82" w:name="_Toc49508359"/>
      <w:bookmarkStart w:id="83" w:name="_Toc70528447"/>
      <w:bookmarkStart w:id="84" w:name="_Toc67046890"/>
      <w:bookmarkStart w:id="85" w:name="_Toc42923379"/>
      <w:bookmarkStart w:id="86" w:name="_Toc76397758"/>
      <w:bookmarkStart w:id="87" w:name="_Toc70528477"/>
      <w:bookmarkStart w:id="88" w:name="_Toc314746649"/>
      <w:r>
        <w:rPr>
          <w:rFonts w:hint="eastAsia"/>
          <w:color w:val="auto"/>
          <w:sz w:val="40"/>
          <w:szCs w:val="40"/>
        </w:rPr>
        <w:t>样式</w:t>
      </w:r>
    </w:p>
    <w:p w14:paraId="67A16EFF">
      <w:pPr>
        <w:spacing w:line="720" w:lineRule="auto"/>
        <w:jc w:val="center"/>
        <w:rPr>
          <w:b/>
          <w:bCs/>
          <w:color w:val="auto"/>
          <w:sz w:val="36"/>
          <w:szCs w:val="36"/>
        </w:rPr>
      </w:pPr>
    </w:p>
    <w:p w14:paraId="5D380BDC">
      <w:pPr>
        <w:spacing w:line="720" w:lineRule="auto"/>
        <w:jc w:val="center"/>
        <w:rPr>
          <w:b/>
          <w:bCs/>
          <w:color w:val="auto"/>
          <w:sz w:val="36"/>
          <w:szCs w:val="36"/>
        </w:rPr>
      </w:pPr>
      <w:r>
        <w:rPr>
          <w:b/>
          <w:bCs/>
          <w:color w:val="auto"/>
          <w:sz w:val="36"/>
          <w:szCs w:val="36"/>
        </w:rPr>
        <w:t>项目</w:t>
      </w:r>
      <w:r>
        <w:rPr>
          <w:rFonts w:hint="eastAsia"/>
          <w:b/>
          <w:bCs/>
          <w:color w:val="auto"/>
          <w:sz w:val="36"/>
          <w:szCs w:val="36"/>
        </w:rPr>
        <w:t>采购</w:t>
      </w:r>
    </w:p>
    <w:p w14:paraId="2E658E29">
      <w:pPr>
        <w:spacing w:line="720" w:lineRule="auto"/>
        <w:jc w:val="center"/>
        <w:rPr>
          <w:b/>
          <w:bCs/>
          <w:color w:val="auto"/>
          <w:sz w:val="36"/>
          <w:szCs w:val="36"/>
        </w:rPr>
      </w:pPr>
      <w:r>
        <w:rPr>
          <w:rFonts w:hint="eastAsia"/>
          <w:b/>
          <w:bCs/>
          <w:color w:val="auto"/>
          <w:sz w:val="36"/>
          <w:szCs w:val="36"/>
        </w:rPr>
        <w:t>合 同 书</w:t>
      </w:r>
    </w:p>
    <w:p w14:paraId="1E02862F">
      <w:pPr>
        <w:pStyle w:val="19"/>
        <w:rPr>
          <w:b/>
          <w:bCs/>
          <w:color w:val="auto"/>
          <w:sz w:val="36"/>
          <w:szCs w:val="36"/>
        </w:rPr>
      </w:pPr>
    </w:p>
    <w:p w14:paraId="663C1345">
      <w:pPr>
        <w:pStyle w:val="19"/>
        <w:ind w:firstLine="482" w:firstLineChars="200"/>
        <w:rPr>
          <w:b/>
          <w:bCs/>
          <w:color w:val="auto"/>
          <w:sz w:val="24"/>
          <w:u w:val="single"/>
        </w:rPr>
      </w:pPr>
      <w:r>
        <w:rPr>
          <w:rFonts w:hint="eastAsia"/>
          <w:b/>
          <w:bCs/>
          <w:color w:val="auto"/>
          <w:sz w:val="24"/>
        </w:rPr>
        <w:t>项目名称：</w:t>
      </w:r>
      <w:r>
        <w:rPr>
          <w:rFonts w:hint="eastAsia"/>
          <w:b/>
          <w:bCs/>
          <w:color w:val="auto"/>
          <w:sz w:val="24"/>
          <w:u w:val="single"/>
        </w:rPr>
        <w:t xml:space="preserve">                               </w:t>
      </w:r>
    </w:p>
    <w:p w14:paraId="72DA1FC7">
      <w:pPr>
        <w:pStyle w:val="19"/>
        <w:ind w:firstLine="482" w:firstLineChars="200"/>
        <w:rPr>
          <w:b/>
          <w:bCs/>
          <w:color w:val="auto"/>
          <w:sz w:val="24"/>
          <w:u w:val="single"/>
        </w:rPr>
      </w:pPr>
      <w:r>
        <w:rPr>
          <w:rFonts w:hint="eastAsia"/>
          <w:b/>
          <w:bCs/>
          <w:color w:val="auto"/>
          <w:sz w:val="24"/>
        </w:rPr>
        <w:t>合同编号：</w:t>
      </w:r>
      <w:r>
        <w:rPr>
          <w:rFonts w:hint="eastAsia"/>
          <w:b/>
          <w:bCs/>
          <w:color w:val="auto"/>
          <w:sz w:val="24"/>
          <w:u w:val="single"/>
        </w:rPr>
        <w:t xml:space="preserve">                               </w:t>
      </w:r>
    </w:p>
    <w:p w14:paraId="0833EEC5">
      <w:pPr>
        <w:pStyle w:val="19"/>
        <w:ind w:firstLine="482" w:firstLineChars="200"/>
        <w:rPr>
          <w:b/>
          <w:bCs/>
          <w:color w:val="auto"/>
          <w:sz w:val="24"/>
        </w:rPr>
      </w:pPr>
      <w:r>
        <w:rPr>
          <w:rFonts w:hint="eastAsia"/>
          <w:b/>
          <w:bCs/>
          <w:color w:val="auto"/>
          <w:sz w:val="24"/>
        </w:rPr>
        <w:t>甲    方：</w:t>
      </w:r>
      <w:r>
        <w:rPr>
          <w:rFonts w:hint="eastAsia"/>
          <w:b/>
          <w:bCs/>
          <w:color w:val="auto"/>
          <w:sz w:val="24"/>
          <w:u w:val="single"/>
        </w:rPr>
        <w:t xml:space="preserve">                               </w:t>
      </w:r>
    </w:p>
    <w:p w14:paraId="4AD77DE2">
      <w:pPr>
        <w:pStyle w:val="19"/>
        <w:ind w:firstLine="482" w:firstLineChars="200"/>
        <w:rPr>
          <w:b/>
          <w:bCs/>
          <w:color w:val="auto"/>
          <w:sz w:val="24"/>
        </w:rPr>
      </w:pPr>
      <w:r>
        <w:rPr>
          <w:rFonts w:hint="eastAsia"/>
          <w:b/>
          <w:bCs/>
          <w:color w:val="auto"/>
          <w:sz w:val="24"/>
        </w:rPr>
        <w:t>乙    方：</w:t>
      </w:r>
      <w:r>
        <w:rPr>
          <w:rFonts w:hint="eastAsia"/>
          <w:b/>
          <w:bCs/>
          <w:color w:val="auto"/>
          <w:sz w:val="24"/>
          <w:u w:val="single"/>
        </w:rPr>
        <w:t xml:space="preserve">                               </w:t>
      </w:r>
    </w:p>
    <w:p w14:paraId="660CA3F6">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宋体" w:hAnsi="宋体" w:cs="宋体"/>
          <w:bCs/>
          <w:color w:val="auto"/>
          <w:sz w:val="21"/>
          <w:szCs w:val="21"/>
        </w:rPr>
      </w:pPr>
      <w:r>
        <w:rPr>
          <w:rFonts w:hint="eastAsia"/>
          <w:b/>
          <w:bCs/>
          <w:color w:val="auto"/>
          <w:sz w:val="28"/>
          <w:szCs w:val="28"/>
          <w:u w:val="single"/>
        </w:rPr>
        <w:br w:type="page"/>
      </w:r>
      <w:r>
        <w:rPr>
          <w:rFonts w:hint="eastAsia" w:ascii="宋体" w:hAnsi="宋体" w:cs="宋体"/>
          <w:bCs/>
          <w:color w:val="auto"/>
          <w:sz w:val="21"/>
          <w:szCs w:val="21"/>
        </w:rPr>
        <w:t>甲   方：</w:t>
      </w:r>
      <w:r>
        <w:rPr>
          <w:rFonts w:hint="eastAsia" w:ascii="宋体" w:hAnsi="宋体" w:cs="宋体"/>
          <w:bCs/>
          <w:color w:val="auto"/>
          <w:sz w:val="21"/>
          <w:szCs w:val="21"/>
          <w:u w:val="single"/>
        </w:rPr>
        <w:t xml:space="preserve">                </w:t>
      </w:r>
    </w:p>
    <w:p w14:paraId="56B933D0">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宋体" w:hAnsi="宋体" w:cs="宋体"/>
          <w:bCs/>
          <w:color w:val="auto"/>
          <w:sz w:val="21"/>
          <w:szCs w:val="21"/>
        </w:rPr>
      </w:pPr>
      <w:r>
        <w:rPr>
          <w:rFonts w:hint="eastAsia" w:ascii="宋体" w:hAnsi="宋体" w:cs="宋体"/>
          <w:bCs/>
          <w:color w:val="auto"/>
          <w:sz w:val="21"/>
          <w:szCs w:val="21"/>
        </w:rPr>
        <w:t>电   话：                  传 真：          地 址：</w:t>
      </w:r>
    </w:p>
    <w:p w14:paraId="14E0584E">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宋体" w:hAnsi="宋体" w:cs="宋体"/>
          <w:color w:val="auto"/>
          <w:sz w:val="21"/>
          <w:szCs w:val="21"/>
        </w:rPr>
      </w:pPr>
      <w:r>
        <w:rPr>
          <w:rFonts w:hint="eastAsia" w:ascii="宋体" w:hAnsi="宋体" w:cs="宋体"/>
          <w:bCs/>
          <w:color w:val="auto"/>
          <w:sz w:val="21"/>
          <w:szCs w:val="21"/>
        </w:rPr>
        <w:t>乙   方：</w:t>
      </w:r>
      <w:r>
        <w:rPr>
          <w:rFonts w:hint="eastAsia" w:ascii="宋体" w:hAnsi="宋体" w:cs="宋体"/>
          <w:bCs/>
          <w:color w:val="auto"/>
          <w:sz w:val="21"/>
          <w:szCs w:val="21"/>
          <w:u w:val="single"/>
        </w:rPr>
        <w:t xml:space="preserve">                  </w:t>
      </w:r>
      <w:r>
        <w:rPr>
          <w:rFonts w:hint="eastAsia" w:ascii="宋体" w:hAnsi="宋体" w:cs="宋体"/>
          <w:bCs/>
          <w:color w:val="auto"/>
          <w:sz w:val="21"/>
          <w:szCs w:val="21"/>
        </w:rPr>
        <w:br w:type="textWrapping"/>
      </w:r>
      <w:r>
        <w:rPr>
          <w:rFonts w:hint="eastAsia" w:ascii="宋体" w:hAnsi="宋体" w:cs="宋体"/>
          <w:bCs/>
          <w:color w:val="auto"/>
          <w:sz w:val="21"/>
          <w:szCs w:val="21"/>
        </w:rPr>
        <w:t xml:space="preserve">电   话：                  传 真：          地 址：  </w:t>
      </w:r>
    </w:p>
    <w:p w14:paraId="4CD3CF4F">
      <w:pPr>
        <w:keepNext w:val="0"/>
        <w:keepLines w:val="0"/>
        <w:pageBreakBefore w:val="0"/>
        <w:widowControl w:val="0"/>
        <w:kinsoku/>
        <w:wordWrap/>
        <w:overflowPunct/>
        <w:topLinePunct w:val="0"/>
        <w:autoSpaceDE/>
        <w:autoSpaceDN/>
        <w:bidi w:val="0"/>
        <w:adjustRightInd/>
        <w:snapToGrid/>
        <w:spacing w:line="560" w:lineRule="exact"/>
        <w:ind w:left="0" w:leftChars="0" w:firstLine="420" w:firstLineChars="200"/>
        <w:textAlignment w:val="auto"/>
        <w:rPr>
          <w:rFonts w:hint="eastAsia" w:ascii="宋体" w:hAnsi="宋体" w:cs="宋体"/>
          <w:color w:val="auto"/>
          <w:sz w:val="21"/>
          <w:szCs w:val="21"/>
        </w:rPr>
      </w:pPr>
      <w:r>
        <w:rPr>
          <w:rFonts w:hint="eastAsia" w:ascii="宋体" w:hAnsi="宋体" w:cs="宋体"/>
          <w:color w:val="auto"/>
          <w:sz w:val="21"/>
          <w:szCs w:val="21"/>
        </w:rPr>
        <w:t>根据</w:t>
      </w:r>
      <w:r>
        <w:rPr>
          <w:rFonts w:hint="eastAsia" w:ascii="宋体" w:hAnsi="宋体" w:cs="宋体"/>
          <w:color w:val="auto"/>
          <w:sz w:val="21"/>
          <w:szCs w:val="21"/>
          <w:lang w:val="en-US" w:eastAsia="zh-CN"/>
        </w:rPr>
        <w:t xml:space="preserve">    </w:t>
      </w:r>
      <w:r>
        <w:rPr>
          <w:rFonts w:hint="eastAsia" w:ascii="宋体" w:hAnsi="宋体" w:cs="宋体"/>
          <w:b/>
          <w:bCs/>
          <w:color w:val="auto"/>
          <w:sz w:val="21"/>
          <w:szCs w:val="21"/>
          <w:u w:val="single"/>
        </w:rPr>
        <w:t>项目</w:t>
      </w:r>
      <w:r>
        <w:rPr>
          <w:rFonts w:hint="eastAsia" w:ascii="宋体" w:hAnsi="宋体" w:cs="宋体"/>
          <w:color w:val="auto"/>
          <w:sz w:val="21"/>
          <w:szCs w:val="21"/>
        </w:rPr>
        <w:t>的采购结果，</w:t>
      </w:r>
      <w:r>
        <w:rPr>
          <w:rFonts w:hint="eastAsia" w:ascii="宋体" w:hAnsi="宋体" w:cs="宋体"/>
          <w:color w:val="auto"/>
          <w:sz w:val="21"/>
          <w:szCs w:val="21"/>
          <w:lang w:val="en-US" w:eastAsia="zh-CN"/>
        </w:rPr>
        <w:t>参</w:t>
      </w:r>
      <w:r>
        <w:rPr>
          <w:rFonts w:hint="eastAsia" w:ascii="宋体" w:hAnsi="宋体" w:cs="宋体"/>
          <w:color w:val="auto"/>
          <w:sz w:val="21"/>
          <w:szCs w:val="21"/>
        </w:rPr>
        <w:t>照《中华人民共和国政府采购法》</w:t>
      </w:r>
      <w:r>
        <w:rPr>
          <w:rFonts w:hint="eastAsia" w:ascii="宋体" w:hAnsi="宋体" w:cs="宋体"/>
          <w:color w:val="auto"/>
          <w:sz w:val="21"/>
          <w:szCs w:val="21"/>
          <w:lang w:eastAsia="zh-CN"/>
        </w:rPr>
        <w:t>，</w:t>
      </w:r>
      <w:r>
        <w:rPr>
          <w:rFonts w:hint="eastAsia" w:ascii="宋体" w:hAnsi="宋体" w:cs="宋体"/>
          <w:color w:val="auto"/>
          <w:sz w:val="21"/>
          <w:szCs w:val="21"/>
          <w:lang w:val="en-US" w:eastAsia="zh-CN"/>
        </w:rPr>
        <w:t>按</w:t>
      </w:r>
      <w:r>
        <w:rPr>
          <w:rFonts w:hint="eastAsia" w:ascii="宋体" w:hAnsi="宋体" w:cs="宋体"/>
          <w:color w:val="auto"/>
          <w:sz w:val="21"/>
          <w:szCs w:val="21"/>
        </w:rPr>
        <w:t>《中华人民共和国民法典》第三编合同的规定，经双方协商，本着平等互利和诚实信用的原则，一致同意签订本合同如下：</w:t>
      </w:r>
    </w:p>
    <w:p w14:paraId="64771E55">
      <w:pPr>
        <w:keepNext w:val="0"/>
        <w:keepLines w:val="0"/>
        <w:pageBreakBefore w:val="0"/>
        <w:widowControl w:val="0"/>
        <w:kinsoku/>
        <w:wordWrap/>
        <w:overflowPunct/>
        <w:topLinePunct w:val="0"/>
        <w:autoSpaceDE/>
        <w:autoSpaceDN/>
        <w:bidi w:val="0"/>
        <w:adjustRightInd/>
        <w:snapToGrid/>
        <w:spacing w:line="560" w:lineRule="exact"/>
        <w:ind w:left="0" w:leftChars="0" w:firstLine="422" w:firstLineChars="200"/>
        <w:textAlignment w:val="auto"/>
        <w:rPr>
          <w:rFonts w:hint="eastAsia" w:ascii="宋体" w:hAnsi="宋体" w:cs="宋体"/>
          <w:color w:val="auto"/>
          <w:sz w:val="21"/>
          <w:szCs w:val="21"/>
        </w:rPr>
      </w:pPr>
      <w:r>
        <w:rPr>
          <w:rFonts w:hint="eastAsia" w:ascii="宋体" w:hAnsi="宋体" w:cs="宋体"/>
          <w:b/>
          <w:color w:val="auto"/>
          <w:sz w:val="21"/>
          <w:szCs w:val="21"/>
        </w:rPr>
        <w:t>一、合同金额</w:t>
      </w:r>
    </w:p>
    <w:p w14:paraId="600F50DA">
      <w:pPr>
        <w:keepNext w:val="0"/>
        <w:keepLines w:val="0"/>
        <w:pageBreakBefore w:val="0"/>
        <w:widowControl w:val="0"/>
        <w:kinsoku/>
        <w:wordWrap/>
        <w:overflowPunct/>
        <w:topLinePunct w:val="0"/>
        <w:autoSpaceDE/>
        <w:autoSpaceDN/>
        <w:bidi w:val="0"/>
        <w:adjustRightInd/>
        <w:snapToGrid/>
        <w:spacing w:line="560" w:lineRule="exact"/>
        <w:ind w:left="0" w:leftChars="0" w:firstLine="420" w:firstLineChars="200"/>
        <w:textAlignment w:val="auto"/>
        <w:rPr>
          <w:rFonts w:hint="eastAsia" w:ascii="宋体" w:hAnsi="宋体" w:cs="宋体"/>
          <w:color w:val="auto"/>
          <w:sz w:val="21"/>
          <w:szCs w:val="21"/>
        </w:rPr>
      </w:pPr>
      <w:r>
        <w:rPr>
          <w:rFonts w:hint="eastAsia" w:ascii="宋体" w:hAnsi="宋体" w:cs="宋体"/>
          <w:color w:val="auto"/>
          <w:sz w:val="21"/>
          <w:szCs w:val="21"/>
        </w:rPr>
        <w:t>合同金额为（大写）：</w:t>
      </w:r>
      <w:r>
        <w:rPr>
          <w:rFonts w:hint="eastAsia" w:ascii="宋体" w:hAnsi="宋体" w:cs="宋体"/>
          <w:b/>
          <w:color w:val="auto"/>
          <w:sz w:val="21"/>
          <w:szCs w:val="21"/>
          <w:u w:val="single"/>
        </w:rPr>
        <w:t xml:space="preserve">             </w:t>
      </w:r>
      <w:r>
        <w:rPr>
          <w:rFonts w:hint="eastAsia" w:ascii="宋体" w:hAnsi="宋体" w:cs="宋体"/>
          <w:color w:val="auto"/>
          <w:sz w:val="21"/>
          <w:szCs w:val="21"/>
        </w:rPr>
        <w:t>元（￥</w:t>
      </w:r>
      <w:r>
        <w:rPr>
          <w:rFonts w:hint="eastAsia" w:ascii="宋体" w:hAnsi="宋体" w:cs="宋体"/>
          <w:b/>
          <w:color w:val="auto"/>
          <w:sz w:val="21"/>
          <w:szCs w:val="21"/>
          <w:u w:val="single"/>
        </w:rPr>
        <w:t xml:space="preserve">             </w:t>
      </w:r>
      <w:r>
        <w:rPr>
          <w:rFonts w:hint="eastAsia" w:ascii="宋体" w:hAnsi="宋体" w:cs="宋体"/>
          <w:color w:val="auto"/>
          <w:sz w:val="21"/>
          <w:szCs w:val="21"/>
        </w:rPr>
        <w:t>元）人民币。</w:t>
      </w:r>
    </w:p>
    <w:p w14:paraId="575D8AB4">
      <w:pPr>
        <w:keepNext w:val="0"/>
        <w:keepLines w:val="0"/>
        <w:pageBreakBefore w:val="0"/>
        <w:widowControl w:val="0"/>
        <w:kinsoku/>
        <w:wordWrap/>
        <w:overflowPunct/>
        <w:topLinePunct w:val="0"/>
        <w:autoSpaceDE/>
        <w:autoSpaceDN/>
        <w:bidi w:val="0"/>
        <w:adjustRightInd/>
        <w:snapToGrid/>
        <w:spacing w:line="560" w:lineRule="exact"/>
        <w:ind w:left="0" w:leftChars="0" w:firstLine="422" w:firstLineChars="200"/>
        <w:textAlignment w:val="auto"/>
        <w:rPr>
          <w:rFonts w:hint="eastAsia" w:ascii="宋体" w:hAnsi="宋体" w:cs="宋体"/>
          <w:color w:val="auto"/>
          <w:sz w:val="21"/>
          <w:szCs w:val="21"/>
        </w:rPr>
      </w:pPr>
      <w:r>
        <w:rPr>
          <w:rFonts w:hint="eastAsia" w:ascii="宋体" w:hAnsi="宋体" w:cs="宋体"/>
          <w:b/>
          <w:color w:val="auto"/>
          <w:sz w:val="21"/>
          <w:szCs w:val="21"/>
        </w:rPr>
        <w:t>二、服务范围</w:t>
      </w:r>
    </w:p>
    <w:p w14:paraId="5B2973E8">
      <w:pPr>
        <w:keepNext w:val="0"/>
        <w:keepLines w:val="0"/>
        <w:pageBreakBefore w:val="0"/>
        <w:widowControl w:val="0"/>
        <w:kinsoku/>
        <w:wordWrap/>
        <w:overflowPunct/>
        <w:topLinePunct w:val="0"/>
        <w:autoSpaceDE/>
        <w:autoSpaceDN/>
        <w:bidi w:val="0"/>
        <w:adjustRightInd/>
        <w:snapToGrid/>
        <w:spacing w:line="560" w:lineRule="exact"/>
        <w:ind w:left="0" w:leftChars="0" w:firstLine="422" w:firstLineChars="200"/>
        <w:textAlignment w:val="auto"/>
        <w:rPr>
          <w:rFonts w:hint="eastAsia" w:ascii="宋体" w:hAnsi="宋体" w:cs="宋体"/>
          <w:b/>
          <w:color w:val="auto"/>
          <w:sz w:val="21"/>
          <w:szCs w:val="21"/>
        </w:rPr>
      </w:pPr>
      <w:r>
        <w:rPr>
          <w:rFonts w:hint="eastAsia" w:ascii="宋体" w:hAnsi="宋体" w:cs="宋体"/>
          <w:b/>
          <w:color w:val="auto"/>
          <w:sz w:val="21"/>
          <w:szCs w:val="21"/>
        </w:rPr>
        <w:t xml:space="preserve">     .......</w:t>
      </w:r>
    </w:p>
    <w:p w14:paraId="15E64B43">
      <w:pPr>
        <w:keepNext w:val="0"/>
        <w:keepLines w:val="0"/>
        <w:pageBreakBefore w:val="0"/>
        <w:widowControl w:val="0"/>
        <w:kinsoku/>
        <w:wordWrap/>
        <w:overflowPunct/>
        <w:topLinePunct w:val="0"/>
        <w:autoSpaceDE/>
        <w:autoSpaceDN/>
        <w:bidi w:val="0"/>
        <w:adjustRightInd/>
        <w:snapToGrid/>
        <w:spacing w:line="560" w:lineRule="exact"/>
        <w:ind w:left="0" w:leftChars="0" w:firstLine="422" w:firstLineChars="200"/>
        <w:textAlignment w:val="auto"/>
        <w:rPr>
          <w:rFonts w:hint="eastAsia" w:ascii="宋体" w:hAnsi="宋体" w:cs="宋体"/>
          <w:color w:val="auto"/>
          <w:sz w:val="21"/>
          <w:szCs w:val="21"/>
        </w:rPr>
      </w:pPr>
      <w:r>
        <w:rPr>
          <w:rFonts w:hint="eastAsia" w:ascii="宋体" w:hAnsi="宋体" w:cs="宋体"/>
          <w:b/>
          <w:color w:val="auto"/>
          <w:sz w:val="21"/>
          <w:szCs w:val="21"/>
        </w:rPr>
        <w:t>三、甲方乙方的权利和义务</w:t>
      </w:r>
    </w:p>
    <w:p w14:paraId="1647EC5E">
      <w:pPr>
        <w:keepNext w:val="0"/>
        <w:keepLines w:val="0"/>
        <w:pageBreakBefore w:val="0"/>
        <w:widowControl w:val="0"/>
        <w:kinsoku/>
        <w:wordWrap/>
        <w:overflowPunct/>
        <w:topLinePunct w:val="0"/>
        <w:autoSpaceDE/>
        <w:autoSpaceDN/>
        <w:bidi w:val="0"/>
        <w:adjustRightInd/>
        <w:snapToGrid/>
        <w:spacing w:line="560" w:lineRule="exact"/>
        <w:ind w:left="0" w:leftChars="0" w:firstLine="420" w:firstLineChars="200"/>
        <w:textAlignment w:val="auto"/>
        <w:rPr>
          <w:rFonts w:hint="eastAsia" w:ascii="宋体" w:hAnsi="宋体" w:cs="宋体"/>
          <w:color w:val="auto"/>
          <w:sz w:val="21"/>
          <w:szCs w:val="21"/>
        </w:rPr>
      </w:pPr>
      <w:r>
        <w:rPr>
          <w:rFonts w:hint="eastAsia" w:ascii="宋体" w:hAnsi="宋体" w:cs="宋体"/>
          <w:color w:val="auto"/>
          <w:sz w:val="21"/>
          <w:szCs w:val="21"/>
        </w:rPr>
        <w:t>1.甲方的权利和义务</w:t>
      </w:r>
    </w:p>
    <w:p w14:paraId="15F58245">
      <w:pPr>
        <w:keepNext w:val="0"/>
        <w:keepLines w:val="0"/>
        <w:pageBreakBefore w:val="0"/>
        <w:widowControl w:val="0"/>
        <w:kinsoku/>
        <w:wordWrap/>
        <w:overflowPunct/>
        <w:topLinePunct w:val="0"/>
        <w:autoSpaceDE/>
        <w:autoSpaceDN/>
        <w:bidi w:val="0"/>
        <w:adjustRightInd/>
        <w:snapToGrid/>
        <w:spacing w:line="560" w:lineRule="exact"/>
        <w:ind w:left="0" w:leftChars="0" w:firstLine="420" w:firstLineChars="200"/>
        <w:textAlignment w:val="auto"/>
        <w:rPr>
          <w:rFonts w:hint="eastAsia" w:ascii="宋体" w:hAnsi="宋体" w:cs="宋体"/>
          <w:color w:val="auto"/>
          <w:sz w:val="21"/>
          <w:szCs w:val="21"/>
        </w:rPr>
      </w:pPr>
      <w:r>
        <w:rPr>
          <w:rFonts w:hint="eastAsia" w:ascii="宋体" w:hAnsi="宋体" w:cs="宋体"/>
          <w:color w:val="auto"/>
          <w:sz w:val="21"/>
          <w:szCs w:val="21"/>
        </w:rPr>
        <w:t>2.乙方的权利和义务</w:t>
      </w:r>
    </w:p>
    <w:p w14:paraId="5CCC6B0A">
      <w:pPr>
        <w:keepNext w:val="0"/>
        <w:keepLines w:val="0"/>
        <w:pageBreakBefore w:val="0"/>
        <w:widowControl w:val="0"/>
        <w:kinsoku/>
        <w:wordWrap/>
        <w:overflowPunct/>
        <w:topLinePunct w:val="0"/>
        <w:autoSpaceDE/>
        <w:autoSpaceDN/>
        <w:bidi w:val="0"/>
        <w:adjustRightInd/>
        <w:snapToGrid/>
        <w:spacing w:line="560" w:lineRule="exact"/>
        <w:ind w:left="0" w:leftChars="0" w:firstLine="422" w:firstLineChars="200"/>
        <w:textAlignment w:val="auto"/>
        <w:rPr>
          <w:rFonts w:hint="eastAsia" w:ascii="宋体" w:hAnsi="宋体" w:cs="宋体"/>
          <w:color w:val="auto"/>
          <w:sz w:val="21"/>
          <w:szCs w:val="21"/>
        </w:rPr>
      </w:pPr>
      <w:r>
        <w:rPr>
          <w:rFonts w:hint="eastAsia" w:ascii="宋体" w:hAnsi="宋体" w:cs="宋体"/>
          <w:b/>
          <w:color w:val="auto"/>
          <w:sz w:val="21"/>
          <w:szCs w:val="21"/>
        </w:rPr>
        <w:t>四、服务期间（项目完成期限）</w:t>
      </w:r>
    </w:p>
    <w:p w14:paraId="1999E424">
      <w:pPr>
        <w:keepNext w:val="0"/>
        <w:keepLines w:val="0"/>
        <w:pageBreakBefore w:val="0"/>
        <w:widowControl w:val="0"/>
        <w:kinsoku/>
        <w:wordWrap/>
        <w:overflowPunct/>
        <w:topLinePunct w:val="0"/>
        <w:autoSpaceDE/>
        <w:autoSpaceDN/>
        <w:bidi w:val="0"/>
        <w:adjustRightInd/>
        <w:snapToGrid/>
        <w:spacing w:line="560" w:lineRule="exact"/>
        <w:ind w:left="0" w:leftChars="0" w:firstLine="420" w:firstLineChars="200"/>
        <w:textAlignment w:val="auto"/>
        <w:rPr>
          <w:rFonts w:hint="eastAsia" w:ascii="宋体" w:hAnsi="宋体" w:cs="宋体"/>
          <w:color w:val="auto"/>
          <w:sz w:val="21"/>
          <w:szCs w:val="21"/>
        </w:rPr>
      </w:pPr>
      <w:r>
        <w:rPr>
          <w:rFonts w:hint="eastAsia" w:ascii="宋体" w:hAnsi="宋体" w:cs="宋体"/>
          <w:color w:val="auto"/>
          <w:sz w:val="21"/>
          <w:szCs w:val="21"/>
        </w:rPr>
        <w:t>委托服务期间自______年______月至______年______月止。</w:t>
      </w:r>
    </w:p>
    <w:p w14:paraId="638A6FD8">
      <w:pPr>
        <w:keepNext w:val="0"/>
        <w:keepLines w:val="0"/>
        <w:pageBreakBefore w:val="0"/>
        <w:widowControl w:val="0"/>
        <w:kinsoku/>
        <w:wordWrap/>
        <w:overflowPunct/>
        <w:topLinePunct w:val="0"/>
        <w:autoSpaceDE/>
        <w:autoSpaceDN/>
        <w:bidi w:val="0"/>
        <w:adjustRightInd/>
        <w:snapToGrid/>
        <w:spacing w:line="560" w:lineRule="exact"/>
        <w:ind w:left="0" w:leftChars="0" w:firstLine="422"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b/>
          <w:color w:val="auto"/>
          <w:sz w:val="21"/>
          <w:szCs w:val="21"/>
          <w:highlight w:val="none"/>
        </w:rPr>
        <w:t>五、付款方式</w:t>
      </w:r>
      <w:r>
        <w:rPr>
          <w:rFonts w:hint="eastAsia" w:ascii="宋体" w:hAnsi="宋体" w:cs="宋体"/>
          <w:b/>
          <w:color w:val="auto"/>
          <w:sz w:val="21"/>
          <w:szCs w:val="21"/>
          <w:highlight w:val="none"/>
          <w:lang w:val="en-US" w:eastAsia="zh-CN"/>
        </w:rPr>
        <w:t>:合同生效后,采购人代收服务管理费后于次月支付上月的费用。</w:t>
      </w:r>
    </w:p>
    <w:p w14:paraId="408BE7D3">
      <w:pPr>
        <w:keepNext w:val="0"/>
        <w:keepLines w:val="0"/>
        <w:pageBreakBefore w:val="0"/>
        <w:widowControl w:val="0"/>
        <w:kinsoku/>
        <w:wordWrap/>
        <w:overflowPunct/>
        <w:topLinePunct w:val="0"/>
        <w:autoSpaceDE/>
        <w:autoSpaceDN/>
        <w:bidi w:val="0"/>
        <w:adjustRightInd/>
        <w:snapToGrid/>
        <w:spacing w:line="560" w:lineRule="exact"/>
        <w:ind w:left="0" w:leftChars="0" w:firstLine="422" w:firstLineChars="200"/>
        <w:textAlignment w:val="auto"/>
        <w:rPr>
          <w:rFonts w:hint="eastAsia" w:ascii="宋体" w:hAnsi="宋体" w:cs="宋体"/>
          <w:color w:val="auto"/>
          <w:sz w:val="21"/>
          <w:szCs w:val="21"/>
        </w:rPr>
      </w:pPr>
      <w:r>
        <w:rPr>
          <w:rFonts w:hint="eastAsia" w:ascii="宋体" w:hAnsi="宋体" w:cs="宋体"/>
          <w:b/>
          <w:color w:val="auto"/>
          <w:sz w:val="21"/>
          <w:szCs w:val="21"/>
        </w:rPr>
        <w:t>六、知识产权产权归属</w:t>
      </w:r>
    </w:p>
    <w:p w14:paraId="7A9F95EC">
      <w:pPr>
        <w:keepNext w:val="0"/>
        <w:keepLines w:val="0"/>
        <w:pageBreakBefore w:val="0"/>
        <w:widowControl w:val="0"/>
        <w:kinsoku/>
        <w:wordWrap/>
        <w:overflowPunct/>
        <w:topLinePunct w:val="0"/>
        <w:autoSpaceDE/>
        <w:autoSpaceDN/>
        <w:bidi w:val="0"/>
        <w:adjustRightInd/>
        <w:snapToGrid/>
        <w:spacing w:line="560" w:lineRule="exact"/>
        <w:ind w:left="0" w:leftChars="0" w:firstLine="420" w:firstLineChars="200"/>
        <w:textAlignment w:val="auto"/>
        <w:rPr>
          <w:rFonts w:hint="eastAsia" w:ascii="宋体" w:hAnsi="宋体" w:cs="宋体"/>
          <w:color w:val="auto"/>
          <w:sz w:val="21"/>
          <w:szCs w:val="21"/>
        </w:rPr>
      </w:pPr>
      <w:r>
        <w:rPr>
          <w:rFonts w:hint="eastAsia" w:ascii="宋体" w:hAnsi="宋体" w:cs="宋体"/>
          <w:color w:val="auto"/>
          <w:sz w:val="21"/>
          <w:szCs w:val="21"/>
        </w:rPr>
        <w:t>乙方应保证本项目的投标技术、服务或其任何一部分不会产生因第三方提出侵犯其专利权、商标权或其他知识产权而引起的法律和经济纠纷；如因第三方提出其专利权、商标权或其他知识产权的侵权之诉，则一切法律责任由乙方承担。</w:t>
      </w:r>
    </w:p>
    <w:p w14:paraId="136B345B">
      <w:pPr>
        <w:keepNext w:val="0"/>
        <w:keepLines w:val="0"/>
        <w:pageBreakBefore w:val="0"/>
        <w:widowControl w:val="0"/>
        <w:kinsoku/>
        <w:wordWrap/>
        <w:overflowPunct/>
        <w:topLinePunct w:val="0"/>
        <w:autoSpaceDE/>
        <w:autoSpaceDN/>
        <w:bidi w:val="0"/>
        <w:adjustRightInd/>
        <w:snapToGrid/>
        <w:spacing w:line="560" w:lineRule="exact"/>
        <w:ind w:left="0" w:leftChars="0" w:firstLine="422" w:firstLineChars="200"/>
        <w:textAlignment w:val="auto"/>
        <w:rPr>
          <w:rFonts w:hint="eastAsia" w:ascii="宋体" w:hAnsi="宋体" w:cs="宋体"/>
          <w:b/>
          <w:bCs/>
          <w:color w:val="auto"/>
          <w:sz w:val="21"/>
          <w:szCs w:val="21"/>
        </w:rPr>
      </w:pPr>
      <w:r>
        <w:rPr>
          <w:rFonts w:hint="eastAsia" w:ascii="宋体" w:hAnsi="宋体" w:cs="宋体"/>
          <w:b/>
          <w:bCs/>
          <w:color w:val="auto"/>
          <w:sz w:val="21"/>
          <w:szCs w:val="21"/>
        </w:rPr>
        <w:t>七、验收要求：符合行业标准及国家相关标准。</w:t>
      </w:r>
    </w:p>
    <w:p w14:paraId="43916666">
      <w:pPr>
        <w:keepNext w:val="0"/>
        <w:keepLines w:val="0"/>
        <w:pageBreakBefore w:val="0"/>
        <w:widowControl w:val="0"/>
        <w:kinsoku/>
        <w:wordWrap/>
        <w:overflowPunct/>
        <w:topLinePunct w:val="0"/>
        <w:autoSpaceDE/>
        <w:autoSpaceDN/>
        <w:bidi w:val="0"/>
        <w:adjustRightInd/>
        <w:snapToGrid/>
        <w:spacing w:line="560" w:lineRule="exact"/>
        <w:ind w:left="0" w:leftChars="0" w:firstLine="422" w:firstLineChars="200"/>
        <w:textAlignment w:val="auto"/>
        <w:rPr>
          <w:rFonts w:hint="eastAsia" w:ascii="宋体" w:hAnsi="宋体" w:cs="宋体"/>
          <w:color w:val="auto"/>
          <w:sz w:val="21"/>
          <w:szCs w:val="21"/>
        </w:rPr>
      </w:pPr>
      <w:r>
        <w:rPr>
          <w:rFonts w:hint="eastAsia" w:ascii="宋体" w:hAnsi="宋体" w:cs="宋体"/>
          <w:b/>
          <w:color w:val="auto"/>
          <w:sz w:val="21"/>
          <w:szCs w:val="21"/>
        </w:rPr>
        <w:t>八、保密</w:t>
      </w:r>
    </w:p>
    <w:p w14:paraId="2E0BD392">
      <w:pPr>
        <w:keepNext w:val="0"/>
        <w:keepLines w:val="0"/>
        <w:pageBreakBefore w:val="0"/>
        <w:widowControl w:val="0"/>
        <w:kinsoku/>
        <w:wordWrap/>
        <w:overflowPunct/>
        <w:topLinePunct w:val="0"/>
        <w:autoSpaceDE/>
        <w:autoSpaceDN/>
        <w:bidi w:val="0"/>
        <w:adjustRightInd/>
        <w:snapToGrid/>
        <w:spacing w:line="560" w:lineRule="exact"/>
        <w:ind w:left="0" w:leftChars="0" w:firstLine="420" w:firstLineChars="200"/>
        <w:textAlignment w:val="auto"/>
        <w:rPr>
          <w:rFonts w:hint="eastAsia" w:ascii="宋体" w:hAnsi="宋体" w:cs="宋体"/>
          <w:color w:val="auto"/>
          <w:sz w:val="21"/>
          <w:szCs w:val="21"/>
        </w:rPr>
      </w:pPr>
      <w:r>
        <w:rPr>
          <w:rFonts w:hint="eastAsia" w:ascii="宋体" w:hAnsi="宋体" w:cs="宋体"/>
          <w:color w:val="auto"/>
          <w:sz w:val="21"/>
          <w:szCs w:val="21"/>
        </w:rPr>
        <w:t xml:space="preserve">项目实施过程中至乙方正式向甲方交付技术文档资料时止，乙方必须采取措施对本项目实施过程中的数据、技术文档等资料保密，否则，由于乙方过错导致的上述资料泄密的，乙方必须承担一切责任。项目完成后，甲、乙双方均有责任对本项目的技术保密承担责任。 </w:t>
      </w:r>
    </w:p>
    <w:p w14:paraId="173ACEBE">
      <w:pPr>
        <w:keepNext w:val="0"/>
        <w:keepLines w:val="0"/>
        <w:pageBreakBefore w:val="0"/>
        <w:widowControl w:val="0"/>
        <w:kinsoku/>
        <w:wordWrap/>
        <w:overflowPunct/>
        <w:topLinePunct w:val="0"/>
        <w:autoSpaceDE/>
        <w:autoSpaceDN/>
        <w:bidi w:val="0"/>
        <w:adjustRightInd/>
        <w:snapToGrid/>
        <w:spacing w:line="560" w:lineRule="exact"/>
        <w:ind w:left="0" w:leftChars="0" w:firstLine="420" w:firstLineChars="200"/>
        <w:textAlignment w:val="auto"/>
        <w:rPr>
          <w:color w:val="auto"/>
          <w:sz w:val="18"/>
          <w:szCs w:val="18"/>
        </w:rPr>
      </w:pPr>
      <w:r>
        <w:rPr>
          <w:rFonts w:hint="eastAsia" w:ascii="宋体" w:hAnsi="宋体" w:cs="宋体"/>
          <w:color w:val="auto"/>
          <w:sz w:val="21"/>
          <w:szCs w:val="21"/>
        </w:rPr>
        <w:t>（1）未经甲方事先书面同意，乙方不得将由甲方为本合同提供的条文、规格、计划、图纸、模型、样品或资料提供给与本合同无关的任何第三方，不得将其用于履行本合同之外的其它用途。即使向与履行本合同有关的人员提供，也应注意保密并限于履行合同所必需的范围。</w:t>
      </w:r>
    </w:p>
    <w:p w14:paraId="2B30F6F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cs="宋体"/>
          <w:color w:val="auto"/>
          <w:sz w:val="21"/>
          <w:szCs w:val="21"/>
        </w:rPr>
      </w:pPr>
      <w:r>
        <w:rPr>
          <w:rFonts w:hint="eastAsia" w:ascii="宋体" w:hAnsi="宋体" w:cs="宋体"/>
          <w:color w:val="auto"/>
          <w:sz w:val="21"/>
          <w:szCs w:val="21"/>
        </w:rPr>
        <w:t>（3）如一方地址、电话、传真号码有变更，应在变更当日内书面通知对方，否则，应承担相应责任。</w:t>
      </w:r>
    </w:p>
    <w:p w14:paraId="3195A22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cs="宋体"/>
          <w:color w:val="auto"/>
          <w:sz w:val="21"/>
          <w:szCs w:val="21"/>
        </w:rPr>
      </w:pPr>
      <w:r>
        <w:rPr>
          <w:rFonts w:hint="eastAsia" w:ascii="宋体" w:hAnsi="宋体" w:cs="宋体"/>
          <w:color w:val="auto"/>
          <w:sz w:val="21"/>
          <w:szCs w:val="21"/>
        </w:rPr>
        <w:t>（4）除甲方事先书面同意外，乙方不得部分或全部转让其应履行的合同项下的义务。</w:t>
      </w:r>
    </w:p>
    <w:p w14:paraId="477F9548">
      <w:pPr>
        <w:pStyle w:val="373"/>
        <w:keepNext w:val="0"/>
        <w:keepLines w:val="0"/>
        <w:pageBreakBefore w:val="0"/>
        <w:widowControl w:val="0"/>
        <w:shd w:val="clear" w:color="auto" w:fill="auto"/>
        <w:kinsoku/>
        <w:wordWrap/>
        <w:overflowPunct/>
        <w:topLinePunct w:val="0"/>
        <w:autoSpaceDE/>
        <w:autoSpaceDN/>
        <w:bidi w:val="0"/>
        <w:adjustRightInd/>
        <w:snapToGrid/>
        <w:spacing w:line="560" w:lineRule="exact"/>
        <w:jc w:val="left"/>
        <w:textAlignment w:val="auto"/>
        <w:rPr>
          <w:rFonts w:hint="eastAsia" w:ascii="宋体" w:hAnsi="宋体" w:eastAsia="宋体" w:cs="宋体"/>
          <w:color w:val="auto"/>
          <w:sz w:val="21"/>
          <w:szCs w:val="21"/>
        </w:rPr>
      </w:pPr>
      <w:r>
        <w:rPr>
          <w:rFonts w:hint="eastAsia" w:ascii="宋体" w:hAnsi="宋体" w:eastAsia="宋体" w:cs="宋体"/>
          <w:b/>
          <w:bCs/>
          <w:color w:val="auto"/>
          <w:sz w:val="21"/>
          <w:szCs w:val="21"/>
          <w:lang w:val="en-US" w:eastAsia="zh-CN"/>
        </w:rPr>
        <w:t>九</w:t>
      </w:r>
      <w:r>
        <w:rPr>
          <w:rFonts w:hint="eastAsia" w:ascii="宋体" w:hAnsi="宋体" w:eastAsia="宋体" w:cs="宋体"/>
          <w:b/>
          <w:bCs/>
          <w:color w:val="auto"/>
          <w:sz w:val="21"/>
          <w:szCs w:val="21"/>
        </w:rPr>
        <w:t>、合同生效：</w:t>
      </w:r>
    </w:p>
    <w:p w14:paraId="5C026630">
      <w:pPr>
        <w:pStyle w:val="373"/>
        <w:keepNext w:val="0"/>
        <w:keepLines w:val="0"/>
        <w:pageBreakBefore w:val="0"/>
        <w:widowControl w:val="0"/>
        <w:shd w:val="clear" w:color="auto" w:fill="auto"/>
        <w:tabs>
          <w:tab w:val="left" w:pos="493"/>
        </w:tabs>
        <w:kinsoku/>
        <w:wordWrap/>
        <w:overflowPunct/>
        <w:topLinePunct w:val="0"/>
        <w:autoSpaceDE/>
        <w:autoSpaceDN/>
        <w:bidi w:val="0"/>
        <w:adjustRightInd/>
        <w:snapToGrid/>
        <w:spacing w:line="560" w:lineRule="exact"/>
        <w:ind w:left="0" w:lef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rPr>
        <w:t>1.</w:t>
      </w:r>
      <w:r>
        <w:rPr>
          <w:rFonts w:hint="eastAsia" w:ascii="宋体" w:hAnsi="宋体" w:eastAsia="宋体" w:cs="宋体"/>
          <w:color w:val="auto"/>
          <w:sz w:val="21"/>
          <w:szCs w:val="21"/>
        </w:rPr>
        <w:t>本合同在甲乙双方法人代表或其授权代表签字盖章后生效。</w:t>
      </w:r>
    </w:p>
    <w:p w14:paraId="1AF867B7">
      <w:pPr>
        <w:pStyle w:val="373"/>
        <w:keepNext w:val="0"/>
        <w:keepLines w:val="0"/>
        <w:pageBreakBefore w:val="0"/>
        <w:widowControl w:val="0"/>
        <w:shd w:val="clear" w:color="auto" w:fill="auto"/>
        <w:tabs>
          <w:tab w:val="left" w:pos="626"/>
        </w:tabs>
        <w:kinsoku/>
        <w:wordWrap/>
        <w:overflowPunct/>
        <w:topLinePunct w:val="0"/>
        <w:autoSpaceDE/>
        <w:autoSpaceDN/>
        <w:bidi w:val="0"/>
        <w:adjustRightInd/>
        <w:snapToGrid/>
        <w:spacing w:line="560" w:lineRule="exact"/>
        <w:ind w:left="0" w:leftChars="0" w:firstLine="420" w:firstLineChars="200"/>
        <w:jc w:val="left"/>
        <w:textAlignment w:val="auto"/>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rPr>
        <w:t>2.本合同一式</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val="en-US"/>
        </w:rPr>
        <w:t>份，具有同等法律效力，甲方执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val="en-US"/>
        </w:rPr>
        <w:t>份，乙方执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val="en-US"/>
        </w:rPr>
        <w:t>份</w:t>
      </w:r>
      <w:r>
        <w:rPr>
          <w:rFonts w:hint="eastAsia" w:ascii="宋体" w:hAnsi="宋体" w:eastAsia="宋体" w:cs="宋体"/>
          <w:color w:val="auto"/>
          <w:sz w:val="21"/>
          <w:szCs w:val="21"/>
        </w:rPr>
        <w:t>，合同自签字之日起</w:t>
      </w:r>
      <w:r>
        <w:rPr>
          <w:rFonts w:hint="eastAsia" w:ascii="宋体" w:hAnsi="宋体" w:eastAsia="宋体" w:cs="宋体"/>
          <w:color w:val="auto"/>
          <w:sz w:val="21"/>
          <w:szCs w:val="21"/>
          <w:lang w:val="en-US"/>
        </w:rPr>
        <w:t>即时生效。</w:t>
      </w:r>
    </w:p>
    <w:p w14:paraId="64F7BCA7">
      <w:pPr>
        <w:pStyle w:val="373"/>
        <w:keepNext w:val="0"/>
        <w:keepLines w:val="0"/>
        <w:pageBreakBefore w:val="0"/>
        <w:widowControl w:val="0"/>
        <w:shd w:val="clear" w:color="auto" w:fill="auto"/>
        <w:tabs>
          <w:tab w:val="left" w:pos="626"/>
        </w:tabs>
        <w:kinsoku/>
        <w:wordWrap/>
        <w:overflowPunct/>
        <w:topLinePunct w:val="0"/>
        <w:autoSpaceDE/>
        <w:autoSpaceDN/>
        <w:bidi w:val="0"/>
        <w:adjustRightInd/>
        <w:spacing w:line="560" w:lineRule="exact"/>
        <w:ind w:firstLine="0"/>
        <w:jc w:val="left"/>
        <w:textAlignment w:val="auto"/>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rPr>
        <w:t>甲方（盖章）：                            乙方（盖章）：</w:t>
      </w:r>
    </w:p>
    <w:p w14:paraId="2DF8DB43">
      <w:pPr>
        <w:keepNext w:val="0"/>
        <w:keepLines w:val="0"/>
        <w:pageBreakBefore w:val="0"/>
        <w:widowControl w:val="0"/>
        <w:tabs>
          <w:tab w:val="left" w:pos="4920"/>
        </w:tabs>
        <w:kinsoku/>
        <w:wordWrap/>
        <w:overflowPunct/>
        <w:topLinePunct w:val="0"/>
        <w:autoSpaceDE/>
        <w:autoSpaceDN/>
        <w:bidi w:val="0"/>
        <w:adjustRightInd/>
        <w:snapToGrid w:val="0"/>
        <w:spacing w:line="560" w:lineRule="exact"/>
        <w:textAlignment w:val="auto"/>
        <w:rPr>
          <w:rFonts w:ascii="Tahoma" w:hAnsi="Tahoma" w:cs="Tahoma"/>
          <w:color w:val="auto"/>
          <w:sz w:val="21"/>
          <w:szCs w:val="21"/>
        </w:rPr>
      </w:pPr>
      <w:r>
        <w:rPr>
          <w:rFonts w:hint="eastAsia" w:ascii="Tahoma" w:hAnsi="Tahoma" w:cs="Tahoma"/>
          <w:color w:val="auto"/>
          <w:sz w:val="21"/>
          <w:szCs w:val="21"/>
        </w:rPr>
        <w:t>授权代表（签名）：                        授权代表（签名）：</w:t>
      </w:r>
      <w:r>
        <w:rPr>
          <w:rFonts w:ascii="Tahoma" w:hAnsi="Tahoma" w:cs="Tahoma"/>
          <w:color w:val="auto"/>
          <w:sz w:val="21"/>
          <w:szCs w:val="21"/>
        </w:rPr>
        <w:tab/>
      </w:r>
      <w:r>
        <w:rPr>
          <w:rFonts w:hint="eastAsia" w:ascii="Tahoma" w:hAnsi="Tahoma" w:cs="Tahoma"/>
          <w:color w:val="auto"/>
          <w:sz w:val="21"/>
          <w:szCs w:val="21"/>
        </w:rPr>
        <w:t xml:space="preserve">                                                           </w:t>
      </w:r>
    </w:p>
    <w:p w14:paraId="28803477">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ahoma" w:hAnsi="Tahoma" w:cs="Tahoma"/>
          <w:color w:val="auto"/>
          <w:sz w:val="21"/>
          <w:szCs w:val="21"/>
        </w:rPr>
      </w:pPr>
      <w:r>
        <w:rPr>
          <w:rFonts w:hint="eastAsia" w:ascii="Tahoma" w:hAnsi="Tahoma" w:cs="Tahoma"/>
          <w:color w:val="auto"/>
          <w:sz w:val="21"/>
          <w:szCs w:val="21"/>
        </w:rPr>
        <w:t>地</w:t>
      </w:r>
      <w:r>
        <w:rPr>
          <w:rFonts w:ascii="Tahoma" w:hAnsi="Tahoma" w:cs="Tahoma"/>
          <w:color w:val="auto"/>
          <w:sz w:val="21"/>
          <w:szCs w:val="21"/>
        </w:rPr>
        <w:t xml:space="preserve">    </w:t>
      </w:r>
      <w:r>
        <w:rPr>
          <w:rFonts w:hint="eastAsia" w:ascii="Tahoma" w:hAnsi="Tahoma" w:cs="Tahoma"/>
          <w:color w:val="auto"/>
          <w:sz w:val="21"/>
          <w:szCs w:val="21"/>
        </w:rPr>
        <w:t>址：                                地</w:t>
      </w:r>
      <w:r>
        <w:rPr>
          <w:rFonts w:ascii="Tahoma" w:hAnsi="Tahoma" w:cs="Tahoma"/>
          <w:color w:val="auto"/>
          <w:sz w:val="21"/>
          <w:szCs w:val="21"/>
        </w:rPr>
        <w:t xml:space="preserve">    </w:t>
      </w:r>
      <w:r>
        <w:rPr>
          <w:rFonts w:hint="eastAsia" w:ascii="Tahoma" w:hAnsi="Tahoma" w:cs="Tahoma"/>
          <w:color w:val="auto"/>
          <w:sz w:val="21"/>
          <w:szCs w:val="21"/>
        </w:rPr>
        <w:t>址：</w:t>
      </w:r>
    </w:p>
    <w:p w14:paraId="77506FA0">
      <w:pPr>
        <w:keepNext w:val="0"/>
        <w:keepLines w:val="0"/>
        <w:pageBreakBefore w:val="0"/>
        <w:widowControl w:val="0"/>
        <w:tabs>
          <w:tab w:val="left" w:pos="5025"/>
        </w:tabs>
        <w:kinsoku/>
        <w:wordWrap/>
        <w:overflowPunct/>
        <w:topLinePunct w:val="0"/>
        <w:autoSpaceDE/>
        <w:autoSpaceDN/>
        <w:bidi w:val="0"/>
        <w:adjustRightInd/>
        <w:snapToGrid w:val="0"/>
        <w:spacing w:line="560" w:lineRule="exact"/>
        <w:textAlignment w:val="auto"/>
        <w:rPr>
          <w:rFonts w:ascii="Tahoma" w:hAnsi="Tahoma" w:cs="Tahoma"/>
          <w:color w:val="auto"/>
          <w:sz w:val="21"/>
          <w:szCs w:val="21"/>
          <w:u w:val="single"/>
        </w:rPr>
      </w:pPr>
      <w:r>
        <w:rPr>
          <w:rFonts w:hint="eastAsia" w:ascii="Tahoma" w:hAnsi="Tahoma" w:cs="Tahoma"/>
          <w:color w:val="auto"/>
          <w:sz w:val="21"/>
          <w:szCs w:val="21"/>
        </w:rPr>
        <w:t>电</w:t>
      </w:r>
      <w:r>
        <w:rPr>
          <w:rFonts w:ascii="Tahoma" w:hAnsi="Tahoma" w:cs="Tahoma"/>
          <w:color w:val="auto"/>
          <w:sz w:val="21"/>
          <w:szCs w:val="21"/>
        </w:rPr>
        <w:t xml:space="preserve">    </w:t>
      </w:r>
      <w:r>
        <w:rPr>
          <w:rFonts w:hint="eastAsia" w:ascii="Tahoma" w:hAnsi="Tahoma" w:cs="Tahoma"/>
          <w:color w:val="auto"/>
          <w:sz w:val="21"/>
          <w:szCs w:val="21"/>
        </w:rPr>
        <w:t xml:space="preserve">话： </w:t>
      </w:r>
      <w:r>
        <w:rPr>
          <w:rFonts w:hint="eastAsia" w:ascii="Tahoma" w:hAnsi="Tahoma" w:cs="Tahoma"/>
          <w:color w:val="auto"/>
          <w:sz w:val="21"/>
          <w:szCs w:val="21"/>
          <w:lang w:val="en-US" w:eastAsia="zh-CN"/>
        </w:rPr>
        <w:t xml:space="preserve">                              </w:t>
      </w:r>
      <w:r>
        <w:rPr>
          <w:rFonts w:hint="eastAsia" w:ascii="Tahoma" w:hAnsi="Tahoma" w:cs="Tahoma"/>
          <w:color w:val="auto"/>
          <w:sz w:val="21"/>
          <w:szCs w:val="21"/>
        </w:rPr>
        <w:t>电</w:t>
      </w:r>
      <w:r>
        <w:rPr>
          <w:rFonts w:ascii="Tahoma" w:hAnsi="Tahoma" w:cs="Tahoma"/>
          <w:color w:val="auto"/>
          <w:sz w:val="21"/>
          <w:szCs w:val="21"/>
        </w:rPr>
        <w:t xml:space="preserve">    </w:t>
      </w:r>
      <w:r>
        <w:rPr>
          <w:rFonts w:hint="eastAsia" w:ascii="Tahoma" w:hAnsi="Tahoma" w:cs="Tahoma"/>
          <w:color w:val="auto"/>
          <w:sz w:val="21"/>
          <w:szCs w:val="21"/>
        </w:rPr>
        <w:t>话：</w:t>
      </w:r>
    </w:p>
    <w:p w14:paraId="1CE2C891">
      <w:pPr>
        <w:keepNext w:val="0"/>
        <w:keepLines w:val="0"/>
        <w:pageBreakBefore w:val="0"/>
        <w:widowControl w:val="0"/>
        <w:tabs>
          <w:tab w:val="left" w:pos="5025"/>
        </w:tabs>
        <w:kinsoku/>
        <w:wordWrap/>
        <w:overflowPunct/>
        <w:topLinePunct w:val="0"/>
        <w:autoSpaceDE/>
        <w:autoSpaceDN/>
        <w:bidi w:val="0"/>
        <w:adjustRightInd/>
        <w:snapToGrid w:val="0"/>
        <w:spacing w:line="560" w:lineRule="exact"/>
        <w:textAlignment w:val="auto"/>
        <w:rPr>
          <w:rFonts w:ascii="Tahoma" w:hAnsi="Tahoma" w:cs="Tahoma"/>
          <w:color w:val="auto"/>
          <w:sz w:val="21"/>
          <w:szCs w:val="21"/>
        </w:rPr>
      </w:pPr>
      <w:r>
        <w:rPr>
          <w:rFonts w:hint="eastAsia" w:ascii="Tahoma" w:hAnsi="Tahoma" w:cs="Tahoma"/>
          <w:color w:val="auto"/>
          <w:sz w:val="21"/>
          <w:szCs w:val="21"/>
        </w:rPr>
        <w:t xml:space="preserve"> </w:t>
      </w:r>
      <w:r>
        <w:rPr>
          <w:rFonts w:hint="eastAsia" w:ascii="Tahoma" w:hAnsi="Tahoma" w:cs="Tahoma"/>
          <w:color w:val="auto"/>
          <w:sz w:val="21"/>
          <w:szCs w:val="21"/>
          <w:lang w:val="en-US" w:eastAsia="zh-CN"/>
        </w:rPr>
        <w:t xml:space="preserve">                                        </w:t>
      </w:r>
      <w:r>
        <w:rPr>
          <w:rFonts w:hint="eastAsia" w:ascii="Tahoma" w:hAnsi="Tahoma" w:cs="Tahoma"/>
          <w:color w:val="auto"/>
          <w:sz w:val="21"/>
          <w:szCs w:val="21"/>
        </w:rPr>
        <w:t xml:space="preserve">开户银行：  </w:t>
      </w:r>
    </w:p>
    <w:p w14:paraId="54761B26">
      <w:pPr>
        <w:keepNext w:val="0"/>
        <w:keepLines w:val="0"/>
        <w:pageBreakBefore w:val="0"/>
        <w:widowControl w:val="0"/>
        <w:tabs>
          <w:tab w:val="left" w:pos="5025"/>
        </w:tabs>
        <w:kinsoku/>
        <w:wordWrap/>
        <w:overflowPunct/>
        <w:topLinePunct w:val="0"/>
        <w:autoSpaceDE/>
        <w:autoSpaceDN/>
        <w:bidi w:val="0"/>
        <w:adjustRightInd/>
        <w:snapToGrid w:val="0"/>
        <w:spacing w:line="560" w:lineRule="exact"/>
        <w:textAlignment w:val="auto"/>
        <w:rPr>
          <w:color w:val="auto"/>
          <w:sz w:val="22"/>
          <w:szCs w:val="22"/>
        </w:rPr>
      </w:pPr>
      <w:r>
        <w:rPr>
          <w:rFonts w:hint="eastAsia" w:ascii="Tahoma" w:hAnsi="Tahoma" w:cs="Tahoma"/>
          <w:color w:val="auto"/>
          <w:sz w:val="22"/>
          <w:szCs w:val="22"/>
        </w:rPr>
        <w:t xml:space="preserve"> </w:t>
      </w:r>
      <w:r>
        <w:rPr>
          <w:rFonts w:hint="eastAsia" w:ascii="Tahoma" w:hAnsi="Tahoma" w:cs="Tahoma"/>
          <w:color w:val="auto"/>
          <w:sz w:val="22"/>
          <w:szCs w:val="22"/>
          <w:lang w:val="en-US" w:eastAsia="zh-CN"/>
        </w:rPr>
        <w:t xml:space="preserve">                                     </w:t>
      </w:r>
      <w:r>
        <w:rPr>
          <w:rFonts w:hint="eastAsia" w:ascii="Tahoma" w:hAnsi="Tahoma" w:cs="Tahoma"/>
          <w:color w:val="auto"/>
          <w:sz w:val="22"/>
          <w:szCs w:val="22"/>
        </w:rPr>
        <w:t>开户账号：</w:t>
      </w:r>
      <w:r>
        <w:rPr>
          <w:rFonts w:ascii="Tahoma" w:hAnsi="Tahoma" w:cs="Tahoma"/>
          <w:color w:val="auto"/>
          <w:sz w:val="22"/>
          <w:szCs w:val="22"/>
        </w:rPr>
        <w:t xml:space="preserve"> </w:t>
      </w:r>
    </w:p>
    <w:p w14:paraId="667BEF43">
      <w:pPr>
        <w:pStyle w:val="24"/>
        <w:rPr>
          <w:rFonts w:ascii="宋体" w:hAnsi="宋体" w:eastAsia="宋体" w:cs="仿宋"/>
          <w:color w:val="auto"/>
          <w:sz w:val="24"/>
          <w:szCs w:val="24"/>
        </w:rPr>
      </w:pPr>
    </w:p>
    <w:bookmarkEnd w:id="71"/>
    <w:bookmarkEnd w:id="72"/>
    <w:bookmarkEnd w:id="73"/>
    <w:bookmarkEnd w:id="74"/>
    <w:bookmarkEnd w:id="75"/>
    <w:bookmarkEnd w:id="76"/>
    <w:bookmarkEnd w:id="77"/>
    <w:bookmarkEnd w:id="78"/>
    <w:bookmarkEnd w:id="79"/>
    <w:bookmarkEnd w:id="80"/>
    <w:p w14:paraId="6BC6C808">
      <w:pPr>
        <w:jc w:val="left"/>
        <w:rPr>
          <w:rFonts w:ascii="宋体" w:hAnsi="宋体" w:cs="仿宋"/>
          <w:color w:val="auto"/>
        </w:rPr>
      </w:pPr>
    </w:p>
    <w:p w14:paraId="03396FC8">
      <w:pPr>
        <w:pStyle w:val="19"/>
        <w:rPr>
          <w:color w:val="auto"/>
        </w:rPr>
      </w:pPr>
    </w:p>
    <w:bookmarkEnd w:id="81"/>
    <w:bookmarkEnd w:id="82"/>
    <w:bookmarkEnd w:id="83"/>
    <w:bookmarkEnd w:id="84"/>
    <w:bookmarkEnd w:id="85"/>
    <w:bookmarkEnd w:id="86"/>
    <w:bookmarkEnd w:id="87"/>
    <w:bookmarkEnd w:id="88"/>
    <w:p w14:paraId="439992AA">
      <w:pPr>
        <w:pStyle w:val="19"/>
        <w:rPr>
          <w:color w:val="auto"/>
        </w:rPr>
      </w:pPr>
      <w:bookmarkStart w:id="89" w:name="_Toc76397761"/>
      <w:bookmarkStart w:id="90" w:name="_Toc68789539"/>
      <w:bookmarkStart w:id="91" w:name="_Toc103033233"/>
      <w:bookmarkStart w:id="92" w:name="_Toc67046893"/>
      <w:bookmarkStart w:id="93" w:name="_Toc70528467"/>
      <w:bookmarkStart w:id="94" w:name="_Toc276645578"/>
      <w:bookmarkStart w:id="95" w:name="_Toc199652098"/>
      <w:bookmarkStart w:id="96" w:name="_Toc201977165"/>
    </w:p>
    <w:p w14:paraId="4C546874">
      <w:pPr>
        <w:pStyle w:val="19"/>
        <w:jc w:val="center"/>
        <w:rPr>
          <w:color w:val="auto"/>
        </w:rPr>
      </w:pPr>
      <w:r>
        <w:rPr>
          <w:color w:val="auto"/>
        </w:rPr>
        <w:br w:type="page"/>
      </w:r>
      <w:bookmarkStart w:id="97" w:name="_Toc104040701"/>
      <w:bookmarkStart w:id="98" w:name="_Toc114516598"/>
      <w:bookmarkStart w:id="99" w:name="_Toc103216638"/>
      <w:r>
        <w:rPr>
          <w:rFonts w:hint="eastAsia"/>
          <w:b/>
          <w:bCs/>
          <w:color w:val="auto"/>
          <w:sz w:val="32"/>
          <w:szCs w:val="40"/>
        </w:rPr>
        <w:t>第六章 响应文件格式</w:t>
      </w:r>
      <w:bookmarkEnd w:id="89"/>
      <w:bookmarkEnd w:id="90"/>
      <w:bookmarkEnd w:id="91"/>
      <w:bookmarkEnd w:id="92"/>
      <w:bookmarkEnd w:id="93"/>
      <w:bookmarkEnd w:id="94"/>
      <w:r>
        <w:rPr>
          <w:rFonts w:hint="eastAsia"/>
          <w:b/>
          <w:bCs/>
          <w:color w:val="auto"/>
          <w:sz w:val="32"/>
          <w:szCs w:val="40"/>
        </w:rPr>
        <w:t>与要求</w:t>
      </w:r>
      <w:bookmarkEnd w:id="97"/>
      <w:bookmarkEnd w:id="98"/>
      <w:bookmarkEnd w:id="99"/>
    </w:p>
    <w:p w14:paraId="6EFACE00">
      <w:pPr>
        <w:pStyle w:val="19"/>
        <w:ind w:firstLine="400" w:firstLineChars="200"/>
        <w:rPr>
          <w:rFonts w:ascii="宋体" w:hAnsi="宋体"/>
          <w:color w:val="auto"/>
          <w:sz w:val="20"/>
          <w:szCs w:val="18"/>
        </w:rPr>
      </w:pPr>
      <w:r>
        <w:rPr>
          <w:rFonts w:hint="eastAsia" w:ascii="宋体" w:hAnsi="宋体"/>
          <w:color w:val="auto"/>
          <w:sz w:val="20"/>
          <w:szCs w:val="18"/>
        </w:rPr>
        <w:t>供应商应提交证明其有资格参加磋商和成交后有能力履行合同的相关文件，并作为其响应文件的一部分，所有文件必须真实可靠、不得伪造，否则将按相关规定予以处罚。</w:t>
      </w:r>
    </w:p>
    <w:p w14:paraId="65255808">
      <w:pPr>
        <w:pStyle w:val="19"/>
        <w:ind w:firstLine="400" w:firstLineChars="200"/>
        <w:rPr>
          <w:rFonts w:ascii="宋体" w:hAnsi="宋体"/>
          <w:color w:val="auto"/>
          <w:sz w:val="20"/>
          <w:szCs w:val="18"/>
        </w:rPr>
      </w:pPr>
      <w:r>
        <w:rPr>
          <w:rFonts w:hint="eastAsia" w:ascii="宋体" w:hAnsi="宋体"/>
          <w:color w:val="auto"/>
          <w:sz w:val="20"/>
          <w:szCs w:val="18"/>
        </w:rPr>
        <w:t>1.法人或者其他组织的营业执照等证明文件，自然人的身份证明：</w:t>
      </w:r>
    </w:p>
    <w:p w14:paraId="37E1F6E1">
      <w:pPr>
        <w:pStyle w:val="19"/>
        <w:ind w:firstLine="400" w:firstLineChars="200"/>
        <w:rPr>
          <w:rFonts w:ascii="宋体" w:hAnsi="宋体"/>
          <w:color w:val="auto"/>
          <w:sz w:val="20"/>
          <w:szCs w:val="18"/>
        </w:rPr>
      </w:pPr>
      <w:r>
        <w:rPr>
          <w:rFonts w:hint="eastAsia" w:ascii="宋体" w:hAnsi="宋体"/>
          <w:color w:val="auto"/>
          <w:sz w:val="20"/>
          <w:szCs w:val="18"/>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 务所要提供执业许可证等证明文件；如供应商是个体工商户，要提供有效的“个体工商户营业执照”；如供应商是自然人，要提供有效的自然人身份证明。</w:t>
      </w:r>
    </w:p>
    <w:p w14:paraId="2B3FEC01">
      <w:pPr>
        <w:pStyle w:val="19"/>
        <w:ind w:firstLine="400" w:firstLineChars="200"/>
        <w:rPr>
          <w:rFonts w:ascii="宋体" w:hAnsi="宋体"/>
          <w:color w:val="auto"/>
          <w:sz w:val="20"/>
          <w:szCs w:val="18"/>
        </w:rPr>
      </w:pPr>
      <w:r>
        <w:rPr>
          <w:rFonts w:hint="eastAsia" w:ascii="宋体" w:hAnsi="宋体"/>
          <w:color w:val="auto"/>
          <w:sz w:val="20"/>
          <w:szCs w:val="18"/>
        </w:rPr>
        <w:t>这里所指“其他组织”不包括法人的分支机构，由于法人分支机构不能独立承担民事责任，不能以分支机构的身份参加采购活动，只能以法人身份参加。“但由于银行、保险、石油石化、电力、电信等行业具有其特殊性，如果能够提供其法人给予的相应授权证明材料，可以参加采购活动”。</w:t>
      </w:r>
    </w:p>
    <w:p w14:paraId="33AFC3C1">
      <w:pPr>
        <w:pStyle w:val="19"/>
        <w:ind w:firstLine="400" w:firstLineChars="200"/>
        <w:rPr>
          <w:rFonts w:ascii="宋体" w:hAnsi="宋体"/>
          <w:color w:val="auto"/>
          <w:sz w:val="20"/>
          <w:szCs w:val="18"/>
        </w:rPr>
      </w:pPr>
      <w:r>
        <w:rPr>
          <w:rFonts w:hint="eastAsia" w:ascii="宋体" w:hAnsi="宋体"/>
          <w:color w:val="auto"/>
          <w:sz w:val="20"/>
          <w:szCs w:val="18"/>
        </w:rPr>
        <w:t>2.财务状况报告，依法缴纳税收和社会保障资金的相关材料（详见资格性审查表要求）</w:t>
      </w:r>
    </w:p>
    <w:p w14:paraId="05019F94">
      <w:pPr>
        <w:pStyle w:val="19"/>
        <w:ind w:firstLine="400" w:firstLineChars="200"/>
        <w:rPr>
          <w:rFonts w:ascii="宋体" w:hAnsi="宋体"/>
          <w:color w:val="auto"/>
          <w:sz w:val="20"/>
          <w:szCs w:val="18"/>
        </w:rPr>
      </w:pPr>
      <w:r>
        <w:rPr>
          <w:rFonts w:hint="eastAsia" w:ascii="宋体" w:hAnsi="宋体"/>
          <w:color w:val="auto"/>
          <w:sz w:val="20"/>
          <w:szCs w:val="18"/>
        </w:rPr>
        <w:t>3.具有履行合同所必需的设备和专业技术能力的声明。</w:t>
      </w:r>
    </w:p>
    <w:p w14:paraId="4B86819D">
      <w:pPr>
        <w:pStyle w:val="19"/>
        <w:ind w:firstLine="400" w:firstLineChars="200"/>
        <w:rPr>
          <w:rFonts w:ascii="宋体" w:hAnsi="宋体"/>
          <w:color w:val="auto"/>
          <w:sz w:val="20"/>
          <w:szCs w:val="18"/>
        </w:rPr>
      </w:pPr>
      <w:r>
        <w:rPr>
          <w:rFonts w:hint="eastAsia" w:ascii="宋体" w:hAnsi="宋体"/>
          <w:color w:val="auto"/>
          <w:sz w:val="20"/>
          <w:szCs w:val="18"/>
        </w:rPr>
        <w:t>4.供应商参加政府采购前三年内在经营活动中没有重大违法记录声明函。</w:t>
      </w:r>
    </w:p>
    <w:p w14:paraId="1BB7A2C1">
      <w:pPr>
        <w:pStyle w:val="19"/>
        <w:ind w:firstLine="400" w:firstLineChars="200"/>
        <w:rPr>
          <w:rFonts w:ascii="宋体" w:hAnsi="宋体"/>
          <w:color w:val="auto"/>
          <w:sz w:val="20"/>
          <w:szCs w:val="18"/>
        </w:rPr>
      </w:pPr>
      <w:r>
        <w:rPr>
          <w:rFonts w:hint="eastAsia" w:ascii="宋体" w:hAnsi="宋体"/>
          <w:color w:val="auto"/>
          <w:sz w:val="20"/>
          <w:szCs w:val="18"/>
        </w:rPr>
        <w:t>5.信用记录查询</w:t>
      </w:r>
    </w:p>
    <w:p w14:paraId="0F96F8EA">
      <w:pPr>
        <w:pStyle w:val="19"/>
        <w:ind w:firstLine="400" w:firstLineChars="200"/>
        <w:rPr>
          <w:rFonts w:ascii="宋体" w:hAnsi="宋体"/>
          <w:color w:val="auto"/>
          <w:sz w:val="20"/>
          <w:szCs w:val="18"/>
        </w:rPr>
      </w:pPr>
      <w:r>
        <w:rPr>
          <w:rFonts w:hint="eastAsia" w:ascii="宋体" w:hAnsi="宋体"/>
          <w:color w:val="auto"/>
          <w:sz w:val="20"/>
          <w:szCs w:val="18"/>
        </w:rPr>
        <w:t>（1）查询渠道：通过“信用中国”网站(www.creditchina.gov.cn)和“中国政府采购网”（www.ccgp.gov.cn）进行查询，具体以采购公告要求为准；</w:t>
      </w:r>
    </w:p>
    <w:p w14:paraId="578A0721">
      <w:pPr>
        <w:pStyle w:val="19"/>
        <w:ind w:firstLine="400" w:firstLineChars="200"/>
        <w:rPr>
          <w:rFonts w:ascii="宋体" w:hAnsi="宋体"/>
          <w:color w:val="auto"/>
          <w:sz w:val="20"/>
          <w:szCs w:val="18"/>
        </w:rPr>
      </w:pPr>
      <w:r>
        <w:rPr>
          <w:rFonts w:hint="eastAsia" w:ascii="宋体" w:hAnsi="宋体"/>
          <w:color w:val="auto"/>
          <w:sz w:val="20"/>
          <w:szCs w:val="18"/>
        </w:rPr>
        <w:t>（2）查询截止时点：</w:t>
      </w:r>
      <w:bookmarkStart w:id="100" w:name="_Hlk112009834"/>
      <w:r>
        <w:rPr>
          <w:rFonts w:hint="eastAsia" w:ascii="宋体" w:hAnsi="宋体"/>
          <w:color w:val="auto"/>
          <w:sz w:val="20"/>
          <w:szCs w:val="18"/>
        </w:rPr>
        <w:t>提交响应文件截止日当天</w:t>
      </w:r>
      <w:bookmarkEnd w:id="100"/>
      <w:r>
        <w:rPr>
          <w:rFonts w:hint="eastAsia" w:ascii="宋体" w:hAnsi="宋体"/>
          <w:color w:val="auto"/>
          <w:sz w:val="20"/>
          <w:szCs w:val="18"/>
        </w:rPr>
        <w:t>；</w:t>
      </w:r>
    </w:p>
    <w:p w14:paraId="6B1D3F31">
      <w:pPr>
        <w:pStyle w:val="19"/>
        <w:ind w:firstLine="400" w:firstLineChars="200"/>
        <w:rPr>
          <w:rFonts w:ascii="宋体" w:hAnsi="宋体"/>
          <w:color w:val="auto"/>
          <w:sz w:val="20"/>
          <w:szCs w:val="18"/>
        </w:rPr>
      </w:pPr>
      <w:r>
        <w:rPr>
          <w:rFonts w:hint="eastAsia" w:ascii="宋体" w:hAnsi="宋体"/>
          <w:color w:val="auto"/>
          <w:sz w:val="20"/>
          <w:szCs w:val="18"/>
        </w:rPr>
        <w:t>（3）查询记录：对列入失信被执行人、重大税收违法案件当事人名单、政府采购严重违法失信行为记录名单、信用报告进行查询；</w:t>
      </w:r>
    </w:p>
    <w:p w14:paraId="7AB6F979">
      <w:pPr>
        <w:pStyle w:val="19"/>
        <w:ind w:firstLine="400" w:firstLineChars="200"/>
        <w:rPr>
          <w:rFonts w:ascii="宋体" w:hAnsi="宋体"/>
          <w:color w:val="auto"/>
          <w:sz w:val="20"/>
          <w:szCs w:val="18"/>
        </w:rPr>
      </w:pPr>
      <w:r>
        <w:rPr>
          <w:rFonts w:hint="eastAsia" w:ascii="宋体" w:hAnsi="宋体"/>
          <w:color w:val="auto"/>
          <w:sz w:val="20"/>
          <w:szCs w:val="18"/>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14:paraId="0CCA8D69">
      <w:pPr>
        <w:pStyle w:val="19"/>
        <w:ind w:firstLine="400" w:firstLineChars="200"/>
        <w:rPr>
          <w:rFonts w:ascii="宋体" w:hAnsi="宋体"/>
          <w:color w:val="auto"/>
          <w:szCs w:val="20"/>
        </w:rPr>
      </w:pPr>
      <w:r>
        <w:rPr>
          <w:rFonts w:hint="eastAsia" w:ascii="宋体" w:hAnsi="宋体"/>
          <w:color w:val="auto"/>
          <w:sz w:val="20"/>
          <w:szCs w:val="18"/>
        </w:rPr>
        <w:t>按照采购文件要求，供应商应当提交的资格、资信证明文件。</w:t>
      </w:r>
    </w:p>
    <w:p w14:paraId="1FCECE89">
      <w:pPr>
        <w:pStyle w:val="19"/>
        <w:rPr>
          <w:rFonts w:ascii="宋体" w:hAnsi="宋体"/>
          <w:color w:val="auto"/>
        </w:rPr>
      </w:pPr>
    </w:p>
    <w:p w14:paraId="08C67731">
      <w:pPr>
        <w:rPr>
          <w:rFonts w:ascii="宋体" w:hAnsi="宋体"/>
          <w:b/>
          <w:bCs/>
          <w:color w:val="auto"/>
          <w:sz w:val="32"/>
          <w:szCs w:val="40"/>
        </w:rPr>
      </w:pPr>
      <w:r>
        <w:rPr>
          <w:rFonts w:ascii="宋体" w:hAnsi="宋体"/>
          <w:b/>
          <w:bCs/>
          <w:color w:val="auto"/>
          <w:sz w:val="32"/>
          <w:szCs w:val="40"/>
        </w:rPr>
        <w:br w:type="page"/>
      </w:r>
    </w:p>
    <w:p w14:paraId="2AEC133A">
      <w:pPr>
        <w:jc w:val="center"/>
        <w:outlineLvl w:val="1"/>
        <w:rPr>
          <w:rFonts w:hint="eastAsia" w:ascii="宋体" w:hAnsi="宋体"/>
          <w:b/>
          <w:bCs/>
          <w:color w:val="auto"/>
          <w:sz w:val="32"/>
          <w:szCs w:val="40"/>
        </w:rPr>
      </w:pPr>
      <w:bookmarkStart w:id="101" w:name="_Hlk112010057"/>
    </w:p>
    <w:p w14:paraId="20240A59">
      <w:pPr>
        <w:jc w:val="center"/>
        <w:outlineLvl w:val="1"/>
        <w:rPr>
          <w:rFonts w:hint="eastAsia" w:ascii="宋体" w:hAnsi="宋体"/>
          <w:b/>
          <w:bCs/>
          <w:color w:val="auto"/>
          <w:sz w:val="32"/>
          <w:szCs w:val="40"/>
        </w:rPr>
      </w:pPr>
    </w:p>
    <w:p w14:paraId="22CEDD31">
      <w:pPr>
        <w:jc w:val="center"/>
        <w:outlineLvl w:val="1"/>
        <w:rPr>
          <w:rFonts w:ascii="宋体" w:hAnsi="宋体"/>
          <w:b/>
          <w:bCs/>
          <w:color w:val="auto"/>
          <w:sz w:val="32"/>
          <w:szCs w:val="40"/>
        </w:rPr>
      </w:pPr>
      <w:r>
        <w:rPr>
          <w:rFonts w:hint="eastAsia" w:ascii="宋体" w:hAnsi="宋体"/>
          <w:b/>
          <w:bCs/>
          <w:color w:val="auto"/>
          <w:sz w:val="32"/>
          <w:szCs w:val="40"/>
        </w:rPr>
        <w:t>响应文件封面（参考）</w:t>
      </w:r>
    </w:p>
    <w:bookmarkEnd w:id="101"/>
    <w:p w14:paraId="6E3B7B71">
      <w:pPr>
        <w:pStyle w:val="19"/>
        <w:rPr>
          <w:color w:val="auto"/>
        </w:rPr>
      </w:pPr>
      <w:bookmarkStart w:id="102" w:name="_Toc103033234"/>
      <w:bookmarkStart w:id="103" w:name="_Toc276645580"/>
      <w:bookmarkStart w:id="104" w:name="_Toc259090983"/>
      <w:bookmarkStart w:id="105" w:name="_Toc6322297"/>
      <w:bookmarkStart w:id="106" w:name="_Toc104040702"/>
      <w:bookmarkStart w:id="107" w:name="_Toc67046895"/>
      <w:bookmarkStart w:id="108" w:name="_Toc462677235"/>
      <w:bookmarkStart w:id="109" w:name="_Toc6727973"/>
      <w:bookmarkStart w:id="110" w:name="_Toc6397152"/>
      <w:bookmarkStart w:id="111" w:name="_Toc32977098"/>
    </w:p>
    <w:p w14:paraId="65F4255A">
      <w:pPr>
        <w:pStyle w:val="19"/>
        <w:rPr>
          <w:color w:val="auto"/>
          <w:sz w:val="40"/>
          <w:szCs w:val="36"/>
        </w:rPr>
      </w:pPr>
    </w:p>
    <w:p w14:paraId="2EC8877B">
      <w:pPr>
        <w:pStyle w:val="19"/>
        <w:jc w:val="center"/>
        <w:rPr>
          <w:b/>
          <w:bCs/>
          <w:color w:val="auto"/>
          <w:sz w:val="84"/>
          <w:szCs w:val="84"/>
        </w:rPr>
      </w:pPr>
      <w:r>
        <w:rPr>
          <w:rFonts w:hint="eastAsia"/>
          <w:b/>
          <w:bCs/>
          <w:color w:val="auto"/>
          <w:sz w:val="84"/>
          <w:szCs w:val="84"/>
        </w:rPr>
        <w:t>投标文件</w:t>
      </w:r>
    </w:p>
    <w:p w14:paraId="33323BBE">
      <w:pPr>
        <w:pStyle w:val="19"/>
        <w:jc w:val="center"/>
        <w:rPr>
          <w:b/>
          <w:bCs/>
          <w:color w:val="auto"/>
          <w:sz w:val="84"/>
          <w:szCs w:val="84"/>
        </w:rPr>
      </w:pPr>
    </w:p>
    <w:p w14:paraId="2C6A7E9C">
      <w:pPr>
        <w:pStyle w:val="19"/>
        <w:ind w:firstLine="643"/>
        <w:jc w:val="center"/>
        <w:rPr>
          <w:b/>
          <w:bCs/>
          <w:color w:val="auto"/>
          <w:sz w:val="84"/>
          <w:szCs w:val="84"/>
        </w:rPr>
      </w:pPr>
      <w:r>
        <w:rPr>
          <w:rFonts w:hint="eastAsia"/>
          <w:b/>
          <w:bCs/>
          <w:color w:val="auto"/>
          <w:sz w:val="44"/>
          <w:szCs w:val="44"/>
        </w:rPr>
        <w:t>正本/副本</w:t>
      </w:r>
    </w:p>
    <w:p w14:paraId="4241D19B">
      <w:pPr>
        <w:pStyle w:val="19"/>
        <w:ind w:firstLine="640"/>
        <w:rPr>
          <w:color w:val="auto"/>
          <w:sz w:val="52"/>
          <w:szCs w:val="48"/>
        </w:rPr>
      </w:pPr>
    </w:p>
    <w:p w14:paraId="00285D46">
      <w:pPr>
        <w:pStyle w:val="19"/>
        <w:rPr>
          <w:color w:val="auto"/>
          <w:sz w:val="24"/>
        </w:rPr>
      </w:pPr>
      <w:r>
        <w:rPr>
          <w:rFonts w:hint="eastAsia"/>
          <w:color w:val="auto"/>
          <w:sz w:val="24"/>
        </w:rPr>
        <w:t>项目编号：</w:t>
      </w:r>
    </w:p>
    <w:p w14:paraId="26B06E38">
      <w:pPr>
        <w:pStyle w:val="19"/>
        <w:rPr>
          <w:color w:val="auto"/>
          <w:sz w:val="24"/>
        </w:rPr>
      </w:pPr>
      <w:r>
        <w:rPr>
          <w:rFonts w:hint="eastAsia"/>
          <w:color w:val="auto"/>
          <w:sz w:val="24"/>
        </w:rPr>
        <w:t>项目名称：</w:t>
      </w:r>
    </w:p>
    <w:p w14:paraId="1E641EC1">
      <w:pPr>
        <w:pStyle w:val="19"/>
        <w:rPr>
          <w:color w:val="auto"/>
          <w:sz w:val="24"/>
        </w:rPr>
      </w:pPr>
      <w:r>
        <w:rPr>
          <w:rFonts w:hint="eastAsia"/>
          <w:color w:val="auto"/>
          <w:sz w:val="24"/>
        </w:rPr>
        <w:t>投标人名称：</w:t>
      </w:r>
    </w:p>
    <w:p w14:paraId="091687F4">
      <w:pPr>
        <w:pStyle w:val="19"/>
        <w:rPr>
          <w:color w:val="auto"/>
          <w:sz w:val="24"/>
        </w:rPr>
      </w:pPr>
      <w:r>
        <w:rPr>
          <w:rFonts w:hint="eastAsia"/>
          <w:color w:val="auto"/>
          <w:sz w:val="24"/>
        </w:rPr>
        <w:t>投标人地址：</w:t>
      </w:r>
    </w:p>
    <w:p w14:paraId="7F364815">
      <w:pPr>
        <w:pStyle w:val="19"/>
        <w:rPr>
          <w:color w:val="auto"/>
          <w:sz w:val="24"/>
        </w:rPr>
      </w:pPr>
      <w:r>
        <w:rPr>
          <w:rFonts w:hint="eastAsia"/>
          <w:color w:val="auto"/>
          <w:sz w:val="24"/>
        </w:rPr>
        <w:t>投标人联系人及电话：</w:t>
      </w:r>
    </w:p>
    <w:p w14:paraId="6D2BD3C6">
      <w:pPr>
        <w:pStyle w:val="19"/>
        <w:rPr>
          <w:color w:val="auto"/>
          <w:sz w:val="28"/>
          <w:szCs w:val="28"/>
        </w:rPr>
      </w:pPr>
    </w:p>
    <w:p w14:paraId="0C21C43F">
      <w:pPr>
        <w:pStyle w:val="19"/>
        <w:jc w:val="center"/>
        <w:rPr>
          <w:color w:val="auto"/>
          <w:sz w:val="28"/>
          <w:szCs w:val="28"/>
        </w:rPr>
      </w:pPr>
      <w:r>
        <w:rPr>
          <w:rFonts w:hint="eastAsia"/>
          <w:color w:val="auto"/>
          <w:sz w:val="28"/>
          <w:szCs w:val="28"/>
        </w:rPr>
        <w:t>---于本项目提交投标文件截止时间之前不准启封---</w:t>
      </w:r>
    </w:p>
    <w:p w14:paraId="3A9C1A6F">
      <w:pPr>
        <w:pStyle w:val="19"/>
        <w:jc w:val="center"/>
        <w:rPr>
          <w:color w:val="auto"/>
          <w:sz w:val="28"/>
          <w:szCs w:val="28"/>
        </w:rPr>
      </w:pPr>
    </w:p>
    <w:p w14:paraId="439BCFE5">
      <w:pPr>
        <w:pStyle w:val="19"/>
        <w:jc w:val="center"/>
        <w:rPr>
          <w:color w:val="auto"/>
          <w:sz w:val="28"/>
          <w:szCs w:val="28"/>
          <w:u w:val="single"/>
        </w:rPr>
      </w:pPr>
      <w:r>
        <w:rPr>
          <w:rFonts w:hint="eastAsia"/>
          <w:color w:val="auto"/>
          <w:sz w:val="28"/>
          <w:szCs w:val="28"/>
        </w:rPr>
        <w:t>日期：</w:t>
      </w:r>
      <w:r>
        <w:rPr>
          <w:rFonts w:hint="eastAsia"/>
          <w:color w:val="auto"/>
          <w:sz w:val="28"/>
          <w:szCs w:val="28"/>
          <w:u w:val="single"/>
        </w:rPr>
        <w:t xml:space="preserve"> </w:t>
      </w:r>
      <w:r>
        <w:rPr>
          <w:color w:val="auto"/>
          <w:sz w:val="28"/>
          <w:szCs w:val="28"/>
          <w:u w:val="single"/>
        </w:rPr>
        <w:t xml:space="preserve">    </w:t>
      </w:r>
      <w:r>
        <w:rPr>
          <w:rFonts w:hint="eastAsia"/>
          <w:color w:val="auto"/>
          <w:sz w:val="28"/>
          <w:szCs w:val="28"/>
        </w:rPr>
        <w:t>年</w:t>
      </w:r>
      <w:r>
        <w:rPr>
          <w:rFonts w:hint="eastAsia"/>
          <w:color w:val="auto"/>
          <w:sz w:val="28"/>
          <w:szCs w:val="28"/>
          <w:u w:val="single"/>
        </w:rPr>
        <w:t xml:space="preserve"> </w:t>
      </w:r>
      <w:r>
        <w:rPr>
          <w:color w:val="auto"/>
          <w:sz w:val="28"/>
          <w:szCs w:val="28"/>
          <w:u w:val="single"/>
        </w:rPr>
        <w:t xml:space="preserve">   </w:t>
      </w:r>
      <w:r>
        <w:rPr>
          <w:rFonts w:hint="eastAsia"/>
          <w:color w:val="auto"/>
          <w:sz w:val="28"/>
          <w:szCs w:val="28"/>
        </w:rPr>
        <w:t>月</w:t>
      </w:r>
      <w:r>
        <w:rPr>
          <w:rFonts w:hint="eastAsia"/>
          <w:color w:val="auto"/>
          <w:sz w:val="28"/>
          <w:szCs w:val="28"/>
          <w:u w:val="single"/>
        </w:rPr>
        <w:t xml:space="preserve"> </w:t>
      </w:r>
      <w:r>
        <w:rPr>
          <w:color w:val="auto"/>
          <w:sz w:val="28"/>
          <w:szCs w:val="28"/>
          <w:u w:val="single"/>
        </w:rPr>
        <w:t xml:space="preserve">   </w:t>
      </w:r>
      <w:r>
        <w:rPr>
          <w:rFonts w:hint="eastAsia"/>
          <w:color w:val="auto"/>
          <w:sz w:val="28"/>
          <w:szCs w:val="28"/>
        </w:rPr>
        <w:t>日</w:t>
      </w:r>
    </w:p>
    <w:p w14:paraId="26E0DAE6">
      <w:pPr>
        <w:pStyle w:val="357"/>
        <w:ind w:firstLine="0" w:firstLineChars="0"/>
        <w:rPr>
          <w:color w:val="auto"/>
          <w:sz w:val="28"/>
          <w:szCs w:val="28"/>
          <w:lang w:eastAsia="zh-CN"/>
        </w:rPr>
      </w:pPr>
    </w:p>
    <w:p w14:paraId="7C71D997">
      <w:pPr>
        <w:rPr>
          <w:rFonts w:hint="eastAsia"/>
          <w:color w:val="auto"/>
        </w:rPr>
      </w:pPr>
      <w:r>
        <w:rPr>
          <w:color w:val="auto"/>
        </w:rPr>
        <w:br w:type="page"/>
      </w:r>
      <w:r>
        <w:rPr>
          <w:rFonts w:hint="eastAsia"/>
          <w:color w:val="auto"/>
        </w:rPr>
        <w:t>说明：请供应商自行编制投标文件目录</w:t>
      </w:r>
    </w:p>
    <w:p w14:paraId="21A7268A">
      <w:pPr>
        <w:jc w:val="center"/>
        <w:rPr>
          <w:b/>
          <w:bCs/>
          <w:color w:val="auto"/>
        </w:rPr>
      </w:pPr>
      <w:r>
        <w:rPr>
          <w:rFonts w:hint="eastAsia"/>
          <w:b/>
          <w:bCs/>
          <w:color w:val="auto"/>
          <w:lang w:val="en-US" w:eastAsia="zh-CN"/>
        </w:rPr>
        <w:t>1.</w:t>
      </w:r>
      <w:r>
        <w:rPr>
          <w:rFonts w:hint="eastAsia"/>
          <w:b/>
          <w:bCs/>
          <w:color w:val="auto"/>
        </w:rPr>
        <w:t>目录</w:t>
      </w:r>
    </w:p>
    <w:p w14:paraId="308CACEF">
      <w:pPr>
        <w:rPr>
          <w:rFonts w:hint="default" w:eastAsia="宋体"/>
          <w:color w:val="auto"/>
          <w:lang w:val="en-US" w:eastAsia="zh-CN"/>
        </w:rPr>
      </w:pPr>
      <w:r>
        <w:rPr>
          <w:rFonts w:hint="eastAsia"/>
          <w:color w:val="auto"/>
          <w:lang w:val="en-US" w:eastAsia="zh-CN"/>
        </w:rPr>
        <w:t>.......</w:t>
      </w:r>
    </w:p>
    <w:p w14:paraId="591A6B63">
      <w:pPr>
        <w:pStyle w:val="4"/>
        <w:jc w:val="center"/>
        <w:rPr>
          <w:color w:val="auto"/>
        </w:rPr>
      </w:pPr>
      <w:r>
        <w:rPr>
          <w:rFonts w:hint="eastAsia"/>
          <w:color w:val="auto"/>
          <w:lang w:val="en-US" w:eastAsia="zh-CN"/>
        </w:rPr>
        <w:t>2.</w:t>
      </w:r>
      <w:r>
        <w:rPr>
          <w:rFonts w:hint="eastAsia"/>
          <w:color w:val="auto"/>
        </w:rPr>
        <w:t>资格性索引表</w:t>
      </w:r>
    </w:p>
    <w:tbl>
      <w:tblPr>
        <w:tblStyle w:val="47"/>
        <w:tblW w:w="5000" w:type="pct"/>
        <w:tblInd w:w="0" w:type="dxa"/>
        <w:tblLayout w:type="autofit"/>
        <w:tblCellMar>
          <w:top w:w="0" w:type="dxa"/>
          <w:left w:w="108" w:type="dxa"/>
          <w:bottom w:w="0" w:type="dxa"/>
          <w:right w:w="108" w:type="dxa"/>
        </w:tblCellMar>
      </w:tblPr>
      <w:tblGrid>
        <w:gridCol w:w="652"/>
        <w:gridCol w:w="1915"/>
        <w:gridCol w:w="1943"/>
        <w:gridCol w:w="2684"/>
        <w:gridCol w:w="2048"/>
      </w:tblGrid>
      <w:tr w14:paraId="0CBC8022">
        <w:tblPrEx>
          <w:tblCellMar>
            <w:top w:w="0" w:type="dxa"/>
            <w:left w:w="108" w:type="dxa"/>
            <w:bottom w:w="0" w:type="dxa"/>
            <w:right w:w="108" w:type="dxa"/>
          </w:tblCellMar>
        </w:tblPrEx>
        <w:trPr>
          <w:trHeight w:val="270" w:hRule="atLeast"/>
        </w:trPr>
        <w:tc>
          <w:tcPr>
            <w:tcW w:w="1388" w:type="pct"/>
            <w:gridSpan w:val="2"/>
            <w:tcBorders>
              <w:top w:val="single" w:color="auto" w:sz="4" w:space="0"/>
              <w:left w:val="single" w:color="auto" w:sz="4" w:space="0"/>
              <w:bottom w:val="single" w:color="auto" w:sz="4" w:space="0"/>
              <w:right w:val="single" w:color="auto" w:sz="4" w:space="0"/>
            </w:tcBorders>
            <w:vAlign w:val="center"/>
          </w:tcPr>
          <w:p w14:paraId="05518DEC">
            <w:pPr>
              <w:spacing w:line="276" w:lineRule="auto"/>
              <w:jc w:val="center"/>
              <w:rPr>
                <w:rFonts w:ascii="宋体" w:hAnsi="宋体"/>
                <w:b/>
                <w:color w:val="auto"/>
                <w:szCs w:val="21"/>
              </w:rPr>
            </w:pPr>
            <w:bookmarkStart w:id="112" w:name="RANGE!A1"/>
            <w:r>
              <w:rPr>
                <w:rFonts w:hint="eastAsia" w:ascii="宋体" w:hAnsi="宋体"/>
                <w:b/>
                <w:color w:val="auto"/>
                <w:szCs w:val="21"/>
              </w:rPr>
              <w:t>评审内容</w:t>
            </w:r>
            <w:bookmarkEnd w:id="112"/>
          </w:p>
        </w:tc>
        <w:tc>
          <w:tcPr>
            <w:tcW w:w="1051" w:type="pct"/>
            <w:tcBorders>
              <w:top w:val="single" w:color="auto" w:sz="4" w:space="0"/>
              <w:left w:val="nil"/>
              <w:bottom w:val="single" w:color="auto" w:sz="4" w:space="0"/>
              <w:right w:val="single" w:color="auto" w:sz="4" w:space="0"/>
            </w:tcBorders>
            <w:vAlign w:val="center"/>
          </w:tcPr>
          <w:p w14:paraId="6259A737">
            <w:pPr>
              <w:spacing w:line="276" w:lineRule="auto"/>
              <w:jc w:val="center"/>
              <w:rPr>
                <w:rFonts w:ascii="宋体" w:hAnsi="宋体"/>
                <w:b/>
                <w:color w:val="auto"/>
                <w:szCs w:val="21"/>
              </w:rPr>
            </w:pPr>
            <w:r>
              <w:rPr>
                <w:rFonts w:hint="eastAsia" w:ascii="宋体" w:hAnsi="宋体"/>
                <w:b/>
                <w:color w:val="auto"/>
                <w:szCs w:val="21"/>
              </w:rPr>
              <w:t>采购文件要求</w:t>
            </w:r>
          </w:p>
        </w:tc>
        <w:tc>
          <w:tcPr>
            <w:tcW w:w="1452" w:type="pct"/>
            <w:tcBorders>
              <w:top w:val="single" w:color="auto" w:sz="4" w:space="0"/>
              <w:left w:val="nil"/>
              <w:bottom w:val="single" w:color="auto" w:sz="4" w:space="0"/>
              <w:right w:val="single" w:color="auto" w:sz="4" w:space="0"/>
            </w:tcBorders>
            <w:vAlign w:val="center"/>
          </w:tcPr>
          <w:p w14:paraId="7461A4BE">
            <w:pPr>
              <w:spacing w:line="276" w:lineRule="auto"/>
              <w:jc w:val="center"/>
              <w:rPr>
                <w:rFonts w:ascii="宋体" w:hAnsi="宋体"/>
                <w:b/>
                <w:color w:val="auto"/>
                <w:szCs w:val="21"/>
              </w:rPr>
            </w:pPr>
            <w:r>
              <w:rPr>
                <w:rFonts w:hint="eastAsia" w:ascii="宋体" w:hAnsi="宋体"/>
                <w:b/>
                <w:color w:val="auto"/>
                <w:szCs w:val="21"/>
              </w:rPr>
              <w:t>自查结论</w:t>
            </w:r>
          </w:p>
        </w:tc>
        <w:tc>
          <w:tcPr>
            <w:tcW w:w="1108" w:type="pct"/>
            <w:tcBorders>
              <w:top w:val="single" w:color="auto" w:sz="4" w:space="0"/>
              <w:left w:val="nil"/>
              <w:bottom w:val="single" w:color="auto" w:sz="4" w:space="0"/>
              <w:right w:val="single" w:color="auto" w:sz="4" w:space="0"/>
            </w:tcBorders>
            <w:vAlign w:val="center"/>
          </w:tcPr>
          <w:p w14:paraId="20FF3E52">
            <w:pPr>
              <w:spacing w:line="276" w:lineRule="auto"/>
              <w:jc w:val="center"/>
              <w:rPr>
                <w:rFonts w:ascii="宋体" w:hAnsi="宋体"/>
                <w:b/>
                <w:color w:val="auto"/>
                <w:szCs w:val="21"/>
              </w:rPr>
            </w:pPr>
            <w:r>
              <w:rPr>
                <w:rFonts w:hint="eastAsia" w:ascii="宋体" w:hAnsi="宋体"/>
                <w:b/>
                <w:color w:val="auto"/>
                <w:szCs w:val="21"/>
              </w:rPr>
              <w:t>证明资料</w:t>
            </w:r>
          </w:p>
        </w:tc>
      </w:tr>
      <w:tr w14:paraId="31C6230F">
        <w:tblPrEx>
          <w:tblCellMar>
            <w:top w:w="0" w:type="dxa"/>
            <w:left w:w="108" w:type="dxa"/>
            <w:bottom w:w="0" w:type="dxa"/>
            <w:right w:w="108" w:type="dxa"/>
          </w:tblCellMar>
        </w:tblPrEx>
        <w:trPr>
          <w:trHeight w:val="20" w:hRule="atLeast"/>
        </w:trPr>
        <w:tc>
          <w:tcPr>
            <w:tcW w:w="352" w:type="pct"/>
            <w:vMerge w:val="restart"/>
            <w:tcBorders>
              <w:top w:val="nil"/>
              <w:left w:val="single" w:color="auto" w:sz="4" w:space="0"/>
              <w:bottom w:val="single" w:color="auto" w:sz="4" w:space="0"/>
              <w:right w:val="single" w:color="auto" w:sz="4" w:space="0"/>
            </w:tcBorders>
            <w:vAlign w:val="center"/>
          </w:tcPr>
          <w:p w14:paraId="5A539526">
            <w:pPr>
              <w:spacing w:line="240" w:lineRule="auto"/>
              <w:ind w:left="113" w:right="113"/>
              <w:jc w:val="center"/>
              <w:rPr>
                <w:rFonts w:ascii="宋体" w:hAnsi="宋体"/>
                <w:color w:val="auto"/>
                <w:szCs w:val="21"/>
              </w:rPr>
            </w:pPr>
            <w:r>
              <w:rPr>
                <w:rFonts w:hint="eastAsia" w:ascii="宋体" w:hAnsi="宋体"/>
                <w:color w:val="auto"/>
                <w:szCs w:val="21"/>
              </w:rPr>
              <w:t>资格性审查表</w:t>
            </w:r>
          </w:p>
        </w:tc>
        <w:tc>
          <w:tcPr>
            <w:tcW w:w="1035" w:type="pct"/>
            <w:tcBorders>
              <w:top w:val="nil"/>
              <w:left w:val="nil"/>
              <w:bottom w:val="single" w:color="auto" w:sz="4" w:space="0"/>
              <w:right w:val="single" w:color="auto" w:sz="4" w:space="0"/>
            </w:tcBorders>
            <w:vAlign w:val="center"/>
          </w:tcPr>
          <w:p w14:paraId="2F30F2EE">
            <w:pPr>
              <w:spacing w:line="276" w:lineRule="auto"/>
              <w:rPr>
                <w:rFonts w:ascii="宋体" w:hAnsi="宋体"/>
                <w:color w:val="auto"/>
                <w:szCs w:val="21"/>
              </w:rPr>
            </w:pPr>
          </w:p>
        </w:tc>
        <w:tc>
          <w:tcPr>
            <w:tcW w:w="1051" w:type="pct"/>
            <w:tcBorders>
              <w:top w:val="nil"/>
              <w:left w:val="nil"/>
              <w:bottom w:val="single" w:color="auto" w:sz="4" w:space="0"/>
              <w:right w:val="single" w:color="auto" w:sz="4" w:space="0"/>
            </w:tcBorders>
            <w:vAlign w:val="center"/>
          </w:tcPr>
          <w:p w14:paraId="73191BE8">
            <w:pPr>
              <w:spacing w:line="276" w:lineRule="auto"/>
              <w:rPr>
                <w:rFonts w:ascii="宋体" w:hAnsi="宋体"/>
                <w:color w:val="auto"/>
                <w:szCs w:val="21"/>
              </w:rPr>
            </w:pPr>
          </w:p>
        </w:tc>
        <w:tc>
          <w:tcPr>
            <w:tcW w:w="1452" w:type="pct"/>
            <w:tcBorders>
              <w:top w:val="nil"/>
              <w:left w:val="nil"/>
              <w:bottom w:val="single" w:color="auto" w:sz="4" w:space="0"/>
              <w:right w:val="single" w:color="auto" w:sz="4" w:space="0"/>
            </w:tcBorders>
            <w:vAlign w:val="center"/>
          </w:tcPr>
          <w:p w14:paraId="563A3BB9">
            <w:pPr>
              <w:spacing w:line="276" w:lineRule="auto"/>
              <w:rPr>
                <w:rFonts w:ascii="宋体" w:hAnsi="宋体"/>
                <w:color w:val="auto"/>
                <w:szCs w:val="21"/>
              </w:rPr>
            </w:pPr>
            <w:r>
              <w:rPr>
                <w:rFonts w:hint="eastAsia" w:ascii="宋体" w:hAnsi="宋体"/>
                <w:color w:val="auto"/>
                <w:szCs w:val="21"/>
              </w:rPr>
              <w:t>□通过□不通过</w:t>
            </w:r>
          </w:p>
        </w:tc>
        <w:tc>
          <w:tcPr>
            <w:tcW w:w="1108" w:type="pct"/>
            <w:tcBorders>
              <w:top w:val="nil"/>
              <w:left w:val="nil"/>
              <w:bottom w:val="single" w:color="auto" w:sz="4" w:space="0"/>
              <w:right w:val="single" w:color="auto" w:sz="4" w:space="0"/>
            </w:tcBorders>
            <w:vAlign w:val="center"/>
          </w:tcPr>
          <w:p w14:paraId="3BAE55F7">
            <w:pPr>
              <w:spacing w:line="276" w:lineRule="auto"/>
              <w:rPr>
                <w:rFonts w:ascii="宋体" w:hAnsi="宋体"/>
                <w:color w:val="auto"/>
                <w:szCs w:val="21"/>
              </w:rPr>
            </w:pPr>
            <w:r>
              <w:rPr>
                <w:rFonts w:hint="eastAsia" w:ascii="宋体" w:hAnsi="宋体"/>
                <w:color w:val="auto"/>
                <w:szCs w:val="21"/>
              </w:rPr>
              <w:t>见响应文件第（）页</w:t>
            </w:r>
          </w:p>
        </w:tc>
      </w:tr>
      <w:tr w14:paraId="163A9400">
        <w:tblPrEx>
          <w:tblCellMar>
            <w:top w:w="0" w:type="dxa"/>
            <w:left w:w="108" w:type="dxa"/>
            <w:bottom w:w="0" w:type="dxa"/>
            <w:right w:w="108" w:type="dxa"/>
          </w:tblCellMar>
        </w:tblPrEx>
        <w:trPr>
          <w:trHeight w:val="20" w:hRule="atLeast"/>
        </w:trPr>
        <w:tc>
          <w:tcPr>
            <w:tcW w:w="352" w:type="pct"/>
            <w:vMerge w:val="continue"/>
            <w:tcBorders>
              <w:top w:val="nil"/>
              <w:left w:val="single" w:color="auto" w:sz="4" w:space="0"/>
              <w:bottom w:val="single" w:color="auto" w:sz="4" w:space="0"/>
              <w:right w:val="single" w:color="auto" w:sz="4" w:space="0"/>
            </w:tcBorders>
            <w:vAlign w:val="center"/>
          </w:tcPr>
          <w:p w14:paraId="51AEBA6E">
            <w:pPr>
              <w:rPr>
                <w:rFonts w:ascii="宋体" w:hAnsi="宋体"/>
                <w:color w:val="auto"/>
                <w:szCs w:val="21"/>
              </w:rPr>
            </w:pPr>
          </w:p>
        </w:tc>
        <w:tc>
          <w:tcPr>
            <w:tcW w:w="1035" w:type="pct"/>
            <w:tcBorders>
              <w:top w:val="nil"/>
              <w:left w:val="nil"/>
              <w:bottom w:val="single" w:color="auto" w:sz="4" w:space="0"/>
              <w:right w:val="single" w:color="auto" w:sz="4" w:space="0"/>
            </w:tcBorders>
            <w:vAlign w:val="center"/>
          </w:tcPr>
          <w:p w14:paraId="15055676">
            <w:pPr>
              <w:spacing w:line="276" w:lineRule="auto"/>
              <w:rPr>
                <w:rFonts w:ascii="宋体" w:hAnsi="宋体"/>
                <w:color w:val="auto"/>
                <w:szCs w:val="21"/>
              </w:rPr>
            </w:pPr>
          </w:p>
        </w:tc>
        <w:tc>
          <w:tcPr>
            <w:tcW w:w="1051" w:type="pct"/>
            <w:tcBorders>
              <w:top w:val="nil"/>
              <w:left w:val="nil"/>
              <w:bottom w:val="single" w:color="auto" w:sz="4" w:space="0"/>
              <w:right w:val="single" w:color="auto" w:sz="4" w:space="0"/>
            </w:tcBorders>
            <w:vAlign w:val="center"/>
          </w:tcPr>
          <w:p w14:paraId="43CFAC90">
            <w:pPr>
              <w:spacing w:line="276" w:lineRule="auto"/>
              <w:rPr>
                <w:rFonts w:ascii="宋体" w:hAnsi="宋体"/>
                <w:color w:val="auto"/>
                <w:szCs w:val="21"/>
              </w:rPr>
            </w:pPr>
          </w:p>
        </w:tc>
        <w:tc>
          <w:tcPr>
            <w:tcW w:w="1452" w:type="pct"/>
            <w:tcBorders>
              <w:top w:val="nil"/>
              <w:left w:val="nil"/>
              <w:bottom w:val="single" w:color="auto" w:sz="4" w:space="0"/>
              <w:right w:val="single" w:color="auto" w:sz="4" w:space="0"/>
            </w:tcBorders>
            <w:vAlign w:val="center"/>
          </w:tcPr>
          <w:p w14:paraId="4D11D486">
            <w:pPr>
              <w:spacing w:line="276" w:lineRule="auto"/>
              <w:rPr>
                <w:rFonts w:ascii="宋体" w:hAnsi="宋体"/>
                <w:color w:val="auto"/>
                <w:szCs w:val="21"/>
              </w:rPr>
            </w:pPr>
            <w:r>
              <w:rPr>
                <w:rFonts w:hint="eastAsia" w:ascii="宋体" w:hAnsi="宋体"/>
                <w:color w:val="auto"/>
                <w:szCs w:val="21"/>
              </w:rPr>
              <w:t>□通过□不通过</w:t>
            </w:r>
          </w:p>
        </w:tc>
        <w:tc>
          <w:tcPr>
            <w:tcW w:w="1108" w:type="pct"/>
            <w:tcBorders>
              <w:top w:val="nil"/>
              <w:left w:val="nil"/>
              <w:bottom w:val="single" w:color="auto" w:sz="4" w:space="0"/>
              <w:right w:val="single" w:color="auto" w:sz="4" w:space="0"/>
            </w:tcBorders>
            <w:vAlign w:val="center"/>
          </w:tcPr>
          <w:p w14:paraId="13DB0CFE">
            <w:pPr>
              <w:spacing w:line="276" w:lineRule="auto"/>
              <w:rPr>
                <w:rFonts w:ascii="宋体" w:hAnsi="宋体"/>
                <w:color w:val="auto"/>
                <w:szCs w:val="21"/>
              </w:rPr>
            </w:pPr>
            <w:r>
              <w:rPr>
                <w:rFonts w:hint="eastAsia" w:ascii="宋体" w:hAnsi="宋体"/>
                <w:color w:val="auto"/>
                <w:szCs w:val="21"/>
              </w:rPr>
              <w:t>见响应文件第（）页</w:t>
            </w:r>
          </w:p>
        </w:tc>
      </w:tr>
      <w:tr w14:paraId="6EB00835">
        <w:tblPrEx>
          <w:tblCellMar>
            <w:top w:w="0" w:type="dxa"/>
            <w:left w:w="108" w:type="dxa"/>
            <w:bottom w:w="0" w:type="dxa"/>
            <w:right w:w="108" w:type="dxa"/>
          </w:tblCellMar>
        </w:tblPrEx>
        <w:trPr>
          <w:trHeight w:val="20" w:hRule="atLeast"/>
        </w:trPr>
        <w:tc>
          <w:tcPr>
            <w:tcW w:w="352" w:type="pct"/>
            <w:vMerge w:val="continue"/>
            <w:tcBorders>
              <w:top w:val="nil"/>
              <w:left w:val="single" w:color="auto" w:sz="4" w:space="0"/>
              <w:bottom w:val="single" w:color="auto" w:sz="4" w:space="0"/>
              <w:right w:val="single" w:color="auto" w:sz="4" w:space="0"/>
            </w:tcBorders>
            <w:vAlign w:val="center"/>
          </w:tcPr>
          <w:p w14:paraId="41F659D9">
            <w:pPr>
              <w:rPr>
                <w:rFonts w:ascii="宋体" w:hAnsi="宋体"/>
                <w:color w:val="auto"/>
                <w:szCs w:val="21"/>
              </w:rPr>
            </w:pPr>
          </w:p>
        </w:tc>
        <w:tc>
          <w:tcPr>
            <w:tcW w:w="1035" w:type="pct"/>
            <w:tcBorders>
              <w:top w:val="nil"/>
              <w:left w:val="nil"/>
              <w:bottom w:val="single" w:color="auto" w:sz="4" w:space="0"/>
              <w:right w:val="single" w:color="auto" w:sz="4" w:space="0"/>
            </w:tcBorders>
            <w:vAlign w:val="center"/>
          </w:tcPr>
          <w:p w14:paraId="29B16AFD">
            <w:pPr>
              <w:spacing w:line="276" w:lineRule="auto"/>
              <w:rPr>
                <w:rFonts w:ascii="宋体" w:hAnsi="宋体"/>
                <w:color w:val="auto"/>
                <w:szCs w:val="21"/>
              </w:rPr>
            </w:pPr>
          </w:p>
        </w:tc>
        <w:tc>
          <w:tcPr>
            <w:tcW w:w="1051" w:type="pct"/>
            <w:tcBorders>
              <w:top w:val="nil"/>
              <w:left w:val="nil"/>
              <w:bottom w:val="single" w:color="auto" w:sz="4" w:space="0"/>
              <w:right w:val="single" w:color="auto" w:sz="4" w:space="0"/>
            </w:tcBorders>
            <w:vAlign w:val="center"/>
          </w:tcPr>
          <w:p w14:paraId="78533454">
            <w:pPr>
              <w:spacing w:line="276" w:lineRule="auto"/>
              <w:rPr>
                <w:rFonts w:ascii="宋体" w:hAnsi="宋体"/>
                <w:color w:val="auto"/>
                <w:szCs w:val="21"/>
              </w:rPr>
            </w:pPr>
          </w:p>
        </w:tc>
        <w:tc>
          <w:tcPr>
            <w:tcW w:w="1452" w:type="pct"/>
            <w:tcBorders>
              <w:top w:val="nil"/>
              <w:left w:val="nil"/>
              <w:bottom w:val="single" w:color="auto" w:sz="4" w:space="0"/>
              <w:right w:val="single" w:color="auto" w:sz="4" w:space="0"/>
            </w:tcBorders>
            <w:vAlign w:val="center"/>
          </w:tcPr>
          <w:p w14:paraId="2013E1CF">
            <w:pPr>
              <w:spacing w:line="276" w:lineRule="auto"/>
              <w:rPr>
                <w:rFonts w:ascii="宋体" w:hAnsi="宋体"/>
                <w:color w:val="auto"/>
                <w:szCs w:val="21"/>
              </w:rPr>
            </w:pPr>
            <w:r>
              <w:rPr>
                <w:rFonts w:hint="eastAsia" w:ascii="宋体" w:hAnsi="宋体"/>
                <w:color w:val="auto"/>
                <w:szCs w:val="21"/>
              </w:rPr>
              <w:t>□通过□不通过</w:t>
            </w:r>
          </w:p>
        </w:tc>
        <w:tc>
          <w:tcPr>
            <w:tcW w:w="1108" w:type="pct"/>
            <w:tcBorders>
              <w:top w:val="nil"/>
              <w:left w:val="nil"/>
              <w:bottom w:val="single" w:color="auto" w:sz="4" w:space="0"/>
              <w:right w:val="single" w:color="auto" w:sz="4" w:space="0"/>
            </w:tcBorders>
            <w:vAlign w:val="center"/>
          </w:tcPr>
          <w:p w14:paraId="4BC9DFDF">
            <w:pPr>
              <w:spacing w:line="276" w:lineRule="auto"/>
              <w:rPr>
                <w:rFonts w:ascii="宋体" w:hAnsi="宋体"/>
                <w:color w:val="auto"/>
                <w:szCs w:val="21"/>
              </w:rPr>
            </w:pPr>
            <w:r>
              <w:rPr>
                <w:rFonts w:hint="eastAsia" w:ascii="宋体" w:hAnsi="宋体"/>
                <w:color w:val="auto"/>
                <w:szCs w:val="21"/>
              </w:rPr>
              <w:t>见响应文件第（）页</w:t>
            </w:r>
          </w:p>
        </w:tc>
      </w:tr>
      <w:tr w14:paraId="765B5778">
        <w:tblPrEx>
          <w:tblCellMar>
            <w:top w:w="0" w:type="dxa"/>
            <w:left w:w="108" w:type="dxa"/>
            <w:bottom w:w="0" w:type="dxa"/>
            <w:right w:w="108" w:type="dxa"/>
          </w:tblCellMar>
        </w:tblPrEx>
        <w:trPr>
          <w:trHeight w:val="20" w:hRule="atLeast"/>
        </w:trPr>
        <w:tc>
          <w:tcPr>
            <w:tcW w:w="352" w:type="pct"/>
            <w:vMerge w:val="continue"/>
            <w:tcBorders>
              <w:top w:val="nil"/>
              <w:left w:val="single" w:color="auto" w:sz="4" w:space="0"/>
              <w:bottom w:val="single" w:color="auto" w:sz="4" w:space="0"/>
              <w:right w:val="single" w:color="auto" w:sz="4" w:space="0"/>
            </w:tcBorders>
            <w:vAlign w:val="center"/>
          </w:tcPr>
          <w:p w14:paraId="62164EB1">
            <w:pPr>
              <w:rPr>
                <w:rFonts w:ascii="宋体" w:hAnsi="宋体"/>
                <w:color w:val="auto"/>
                <w:szCs w:val="21"/>
              </w:rPr>
            </w:pPr>
          </w:p>
        </w:tc>
        <w:tc>
          <w:tcPr>
            <w:tcW w:w="1035" w:type="pct"/>
            <w:tcBorders>
              <w:top w:val="nil"/>
              <w:left w:val="nil"/>
              <w:bottom w:val="single" w:color="auto" w:sz="4" w:space="0"/>
              <w:right w:val="single" w:color="auto" w:sz="4" w:space="0"/>
            </w:tcBorders>
            <w:vAlign w:val="center"/>
          </w:tcPr>
          <w:p w14:paraId="25B97212">
            <w:pPr>
              <w:spacing w:line="276" w:lineRule="auto"/>
              <w:rPr>
                <w:rFonts w:ascii="宋体" w:hAnsi="宋体"/>
                <w:color w:val="auto"/>
                <w:szCs w:val="21"/>
              </w:rPr>
            </w:pPr>
          </w:p>
        </w:tc>
        <w:tc>
          <w:tcPr>
            <w:tcW w:w="1051" w:type="pct"/>
            <w:tcBorders>
              <w:top w:val="nil"/>
              <w:left w:val="nil"/>
              <w:bottom w:val="single" w:color="auto" w:sz="4" w:space="0"/>
              <w:right w:val="single" w:color="auto" w:sz="4" w:space="0"/>
            </w:tcBorders>
            <w:vAlign w:val="center"/>
          </w:tcPr>
          <w:p w14:paraId="7938547F">
            <w:pPr>
              <w:spacing w:line="276" w:lineRule="auto"/>
              <w:rPr>
                <w:rFonts w:ascii="宋体" w:hAnsi="宋体"/>
                <w:color w:val="auto"/>
                <w:szCs w:val="21"/>
              </w:rPr>
            </w:pPr>
          </w:p>
        </w:tc>
        <w:tc>
          <w:tcPr>
            <w:tcW w:w="1452" w:type="pct"/>
            <w:tcBorders>
              <w:top w:val="nil"/>
              <w:left w:val="nil"/>
              <w:bottom w:val="single" w:color="auto" w:sz="4" w:space="0"/>
              <w:right w:val="single" w:color="auto" w:sz="4" w:space="0"/>
            </w:tcBorders>
            <w:vAlign w:val="center"/>
          </w:tcPr>
          <w:p w14:paraId="60C48B5C">
            <w:pPr>
              <w:spacing w:line="276" w:lineRule="auto"/>
              <w:rPr>
                <w:rFonts w:ascii="宋体" w:hAnsi="宋体"/>
                <w:color w:val="auto"/>
                <w:szCs w:val="21"/>
              </w:rPr>
            </w:pPr>
            <w:r>
              <w:rPr>
                <w:rFonts w:hint="eastAsia" w:ascii="宋体" w:hAnsi="宋体"/>
                <w:color w:val="auto"/>
                <w:szCs w:val="21"/>
              </w:rPr>
              <w:t>□通过□不通过</w:t>
            </w:r>
          </w:p>
        </w:tc>
        <w:tc>
          <w:tcPr>
            <w:tcW w:w="1108" w:type="pct"/>
            <w:tcBorders>
              <w:top w:val="nil"/>
              <w:left w:val="nil"/>
              <w:bottom w:val="single" w:color="auto" w:sz="4" w:space="0"/>
              <w:right w:val="single" w:color="auto" w:sz="4" w:space="0"/>
            </w:tcBorders>
            <w:vAlign w:val="center"/>
          </w:tcPr>
          <w:p w14:paraId="3D0C0EE2">
            <w:pPr>
              <w:spacing w:line="276" w:lineRule="auto"/>
              <w:rPr>
                <w:rFonts w:ascii="宋体" w:hAnsi="宋体"/>
                <w:color w:val="auto"/>
                <w:szCs w:val="21"/>
              </w:rPr>
            </w:pPr>
            <w:r>
              <w:rPr>
                <w:rFonts w:hint="eastAsia" w:ascii="宋体" w:hAnsi="宋体"/>
                <w:color w:val="auto"/>
                <w:szCs w:val="21"/>
              </w:rPr>
              <w:t>见响应文件第（）页</w:t>
            </w:r>
          </w:p>
        </w:tc>
      </w:tr>
      <w:tr w14:paraId="277BEB7F">
        <w:tblPrEx>
          <w:tblCellMar>
            <w:top w:w="0" w:type="dxa"/>
            <w:left w:w="108" w:type="dxa"/>
            <w:bottom w:w="0" w:type="dxa"/>
            <w:right w:w="108" w:type="dxa"/>
          </w:tblCellMar>
        </w:tblPrEx>
        <w:trPr>
          <w:trHeight w:val="20" w:hRule="atLeast"/>
        </w:trPr>
        <w:tc>
          <w:tcPr>
            <w:tcW w:w="352" w:type="pct"/>
            <w:vMerge w:val="restart"/>
            <w:tcBorders>
              <w:top w:val="nil"/>
              <w:left w:val="single" w:color="auto" w:sz="4" w:space="0"/>
              <w:right w:val="single" w:color="auto" w:sz="4" w:space="0"/>
            </w:tcBorders>
            <w:textDirection w:val="tbRlV"/>
            <w:vAlign w:val="center"/>
          </w:tcPr>
          <w:p w14:paraId="69149978">
            <w:pPr>
              <w:spacing w:line="240" w:lineRule="auto"/>
              <w:ind w:left="113" w:right="113"/>
              <w:jc w:val="center"/>
              <w:rPr>
                <w:rFonts w:ascii="宋体" w:hAnsi="宋体"/>
                <w:color w:val="auto"/>
                <w:szCs w:val="21"/>
              </w:rPr>
            </w:pPr>
            <w:r>
              <w:rPr>
                <w:rFonts w:hint="eastAsia" w:ascii="宋体" w:hAnsi="宋体"/>
                <w:color w:val="auto"/>
                <w:szCs w:val="21"/>
              </w:rPr>
              <w:t>符合性审查</w:t>
            </w:r>
          </w:p>
        </w:tc>
        <w:tc>
          <w:tcPr>
            <w:tcW w:w="1035" w:type="pct"/>
            <w:tcBorders>
              <w:top w:val="nil"/>
              <w:left w:val="nil"/>
              <w:bottom w:val="single" w:color="auto" w:sz="4" w:space="0"/>
              <w:right w:val="single" w:color="auto" w:sz="4" w:space="0"/>
            </w:tcBorders>
            <w:vAlign w:val="center"/>
          </w:tcPr>
          <w:p w14:paraId="6D818334">
            <w:pPr>
              <w:spacing w:line="276" w:lineRule="auto"/>
              <w:rPr>
                <w:rFonts w:ascii="宋体" w:hAnsi="宋体"/>
                <w:color w:val="auto"/>
                <w:szCs w:val="21"/>
              </w:rPr>
            </w:pPr>
          </w:p>
        </w:tc>
        <w:tc>
          <w:tcPr>
            <w:tcW w:w="1051" w:type="pct"/>
            <w:tcBorders>
              <w:top w:val="nil"/>
              <w:left w:val="nil"/>
              <w:bottom w:val="single" w:color="auto" w:sz="4" w:space="0"/>
              <w:right w:val="single" w:color="auto" w:sz="4" w:space="0"/>
            </w:tcBorders>
            <w:vAlign w:val="center"/>
          </w:tcPr>
          <w:p w14:paraId="78458315">
            <w:pPr>
              <w:spacing w:line="276" w:lineRule="auto"/>
              <w:rPr>
                <w:rFonts w:ascii="宋体" w:hAnsi="宋体"/>
                <w:color w:val="auto"/>
                <w:szCs w:val="21"/>
              </w:rPr>
            </w:pPr>
          </w:p>
        </w:tc>
        <w:tc>
          <w:tcPr>
            <w:tcW w:w="1452" w:type="pct"/>
            <w:tcBorders>
              <w:top w:val="nil"/>
              <w:left w:val="nil"/>
              <w:bottom w:val="single" w:color="auto" w:sz="4" w:space="0"/>
              <w:right w:val="single" w:color="auto" w:sz="4" w:space="0"/>
            </w:tcBorders>
            <w:vAlign w:val="center"/>
          </w:tcPr>
          <w:p w14:paraId="6C2066E1">
            <w:pPr>
              <w:spacing w:line="276" w:lineRule="auto"/>
              <w:rPr>
                <w:rFonts w:ascii="宋体" w:hAnsi="宋体"/>
                <w:color w:val="auto"/>
                <w:szCs w:val="21"/>
              </w:rPr>
            </w:pPr>
            <w:r>
              <w:rPr>
                <w:rFonts w:hint="eastAsia" w:ascii="宋体" w:hAnsi="宋体"/>
                <w:color w:val="auto"/>
                <w:szCs w:val="21"/>
              </w:rPr>
              <w:t>□通过□不通过</w:t>
            </w:r>
          </w:p>
        </w:tc>
        <w:tc>
          <w:tcPr>
            <w:tcW w:w="1108" w:type="pct"/>
            <w:tcBorders>
              <w:top w:val="nil"/>
              <w:left w:val="nil"/>
              <w:bottom w:val="single" w:color="auto" w:sz="4" w:space="0"/>
              <w:right w:val="single" w:color="auto" w:sz="4" w:space="0"/>
            </w:tcBorders>
            <w:vAlign w:val="center"/>
          </w:tcPr>
          <w:p w14:paraId="3F404385">
            <w:pPr>
              <w:spacing w:line="276" w:lineRule="auto"/>
              <w:rPr>
                <w:rFonts w:ascii="宋体" w:hAnsi="宋体"/>
                <w:color w:val="auto"/>
                <w:szCs w:val="21"/>
              </w:rPr>
            </w:pPr>
            <w:r>
              <w:rPr>
                <w:rFonts w:hint="eastAsia" w:ascii="宋体" w:hAnsi="宋体"/>
                <w:color w:val="auto"/>
                <w:szCs w:val="21"/>
              </w:rPr>
              <w:t>见响应文件第（）页</w:t>
            </w:r>
          </w:p>
        </w:tc>
      </w:tr>
      <w:tr w14:paraId="1026E3ED">
        <w:tblPrEx>
          <w:tblCellMar>
            <w:top w:w="0" w:type="dxa"/>
            <w:left w:w="108" w:type="dxa"/>
            <w:bottom w:w="0" w:type="dxa"/>
            <w:right w:w="108" w:type="dxa"/>
          </w:tblCellMar>
        </w:tblPrEx>
        <w:trPr>
          <w:trHeight w:val="20" w:hRule="atLeast"/>
        </w:trPr>
        <w:tc>
          <w:tcPr>
            <w:tcW w:w="352" w:type="pct"/>
            <w:vMerge w:val="continue"/>
            <w:tcBorders>
              <w:left w:val="single" w:color="auto" w:sz="4" w:space="0"/>
              <w:right w:val="single" w:color="auto" w:sz="4" w:space="0"/>
            </w:tcBorders>
            <w:textDirection w:val="tbRlV"/>
            <w:vAlign w:val="center"/>
          </w:tcPr>
          <w:p w14:paraId="4B9EBF59">
            <w:pPr>
              <w:rPr>
                <w:rFonts w:ascii="宋体" w:hAnsi="宋体"/>
                <w:color w:val="auto"/>
                <w:szCs w:val="21"/>
              </w:rPr>
            </w:pPr>
          </w:p>
        </w:tc>
        <w:tc>
          <w:tcPr>
            <w:tcW w:w="1035" w:type="pct"/>
            <w:tcBorders>
              <w:top w:val="nil"/>
              <w:left w:val="nil"/>
              <w:bottom w:val="single" w:color="auto" w:sz="4" w:space="0"/>
              <w:right w:val="single" w:color="auto" w:sz="4" w:space="0"/>
            </w:tcBorders>
            <w:vAlign w:val="center"/>
          </w:tcPr>
          <w:p w14:paraId="70D989A3">
            <w:pPr>
              <w:spacing w:line="276" w:lineRule="auto"/>
              <w:rPr>
                <w:rFonts w:ascii="宋体" w:hAnsi="宋体"/>
                <w:color w:val="auto"/>
                <w:szCs w:val="21"/>
              </w:rPr>
            </w:pPr>
          </w:p>
        </w:tc>
        <w:tc>
          <w:tcPr>
            <w:tcW w:w="1051" w:type="pct"/>
            <w:tcBorders>
              <w:top w:val="nil"/>
              <w:left w:val="nil"/>
              <w:bottom w:val="single" w:color="auto" w:sz="4" w:space="0"/>
              <w:right w:val="single" w:color="auto" w:sz="4" w:space="0"/>
            </w:tcBorders>
            <w:vAlign w:val="center"/>
          </w:tcPr>
          <w:p w14:paraId="4C104CF2">
            <w:pPr>
              <w:spacing w:line="276" w:lineRule="auto"/>
              <w:rPr>
                <w:rFonts w:ascii="宋体" w:hAnsi="宋体"/>
                <w:color w:val="auto"/>
                <w:szCs w:val="21"/>
              </w:rPr>
            </w:pPr>
          </w:p>
        </w:tc>
        <w:tc>
          <w:tcPr>
            <w:tcW w:w="1452" w:type="pct"/>
            <w:tcBorders>
              <w:top w:val="nil"/>
              <w:left w:val="nil"/>
              <w:bottom w:val="single" w:color="auto" w:sz="4" w:space="0"/>
              <w:right w:val="single" w:color="auto" w:sz="4" w:space="0"/>
            </w:tcBorders>
            <w:vAlign w:val="center"/>
          </w:tcPr>
          <w:p w14:paraId="072F62F5">
            <w:pPr>
              <w:spacing w:line="276" w:lineRule="auto"/>
              <w:rPr>
                <w:rFonts w:ascii="宋体" w:hAnsi="宋体"/>
                <w:color w:val="auto"/>
                <w:szCs w:val="21"/>
              </w:rPr>
            </w:pPr>
            <w:r>
              <w:rPr>
                <w:rFonts w:hint="eastAsia" w:ascii="宋体" w:hAnsi="宋体"/>
                <w:color w:val="auto"/>
                <w:szCs w:val="21"/>
              </w:rPr>
              <w:t>□通过□不通过</w:t>
            </w:r>
          </w:p>
        </w:tc>
        <w:tc>
          <w:tcPr>
            <w:tcW w:w="1108" w:type="pct"/>
            <w:tcBorders>
              <w:top w:val="nil"/>
              <w:left w:val="nil"/>
              <w:bottom w:val="single" w:color="auto" w:sz="4" w:space="0"/>
              <w:right w:val="single" w:color="auto" w:sz="4" w:space="0"/>
            </w:tcBorders>
            <w:vAlign w:val="center"/>
          </w:tcPr>
          <w:p w14:paraId="3EFA24E3">
            <w:pPr>
              <w:spacing w:line="276" w:lineRule="auto"/>
              <w:rPr>
                <w:rFonts w:ascii="宋体" w:hAnsi="宋体"/>
                <w:color w:val="auto"/>
                <w:szCs w:val="21"/>
              </w:rPr>
            </w:pPr>
            <w:r>
              <w:rPr>
                <w:rFonts w:hint="eastAsia" w:ascii="宋体" w:hAnsi="宋体"/>
                <w:color w:val="auto"/>
                <w:szCs w:val="21"/>
              </w:rPr>
              <w:t>见响应文件第（）页</w:t>
            </w:r>
          </w:p>
        </w:tc>
      </w:tr>
      <w:tr w14:paraId="67EB2D56">
        <w:tblPrEx>
          <w:tblCellMar>
            <w:top w:w="0" w:type="dxa"/>
            <w:left w:w="108" w:type="dxa"/>
            <w:bottom w:w="0" w:type="dxa"/>
            <w:right w:w="108" w:type="dxa"/>
          </w:tblCellMar>
        </w:tblPrEx>
        <w:trPr>
          <w:trHeight w:val="20" w:hRule="atLeast"/>
        </w:trPr>
        <w:tc>
          <w:tcPr>
            <w:tcW w:w="352" w:type="pct"/>
            <w:vMerge w:val="continue"/>
            <w:tcBorders>
              <w:left w:val="single" w:color="auto" w:sz="4" w:space="0"/>
              <w:right w:val="single" w:color="auto" w:sz="4" w:space="0"/>
            </w:tcBorders>
            <w:textDirection w:val="tbRlV"/>
            <w:vAlign w:val="center"/>
          </w:tcPr>
          <w:p w14:paraId="065121BE">
            <w:pPr>
              <w:rPr>
                <w:rFonts w:ascii="宋体" w:hAnsi="宋体"/>
                <w:color w:val="auto"/>
                <w:szCs w:val="21"/>
              </w:rPr>
            </w:pPr>
          </w:p>
        </w:tc>
        <w:tc>
          <w:tcPr>
            <w:tcW w:w="1035" w:type="pct"/>
            <w:tcBorders>
              <w:top w:val="nil"/>
              <w:left w:val="nil"/>
              <w:bottom w:val="single" w:color="auto" w:sz="4" w:space="0"/>
              <w:right w:val="single" w:color="auto" w:sz="4" w:space="0"/>
            </w:tcBorders>
            <w:vAlign w:val="center"/>
          </w:tcPr>
          <w:p w14:paraId="746C9BD6">
            <w:pPr>
              <w:spacing w:line="276" w:lineRule="auto"/>
              <w:rPr>
                <w:rFonts w:ascii="宋体" w:hAnsi="宋体"/>
                <w:color w:val="auto"/>
                <w:szCs w:val="21"/>
              </w:rPr>
            </w:pPr>
          </w:p>
        </w:tc>
        <w:tc>
          <w:tcPr>
            <w:tcW w:w="1051" w:type="pct"/>
            <w:tcBorders>
              <w:top w:val="nil"/>
              <w:left w:val="nil"/>
              <w:bottom w:val="single" w:color="auto" w:sz="4" w:space="0"/>
              <w:right w:val="single" w:color="auto" w:sz="4" w:space="0"/>
            </w:tcBorders>
            <w:vAlign w:val="center"/>
          </w:tcPr>
          <w:p w14:paraId="212E5133">
            <w:pPr>
              <w:spacing w:line="276" w:lineRule="auto"/>
              <w:rPr>
                <w:rFonts w:ascii="宋体" w:hAnsi="宋体"/>
                <w:color w:val="auto"/>
                <w:szCs w:val="21"/>
              </w:rPr>
            </w:pPr>
          </w:p>
        </w:tc>
        <w:tc>
          <w:tcPr>
            <w:tcW w:w="1452" w:type="pct"/>
            <w:tcBorders>
              <w:top w:val="nil"/>
              <w:left w:val="nil"/>
              <w:bottom w:val="single" w:color="auto" w:sz="4" w:space="0"/>
              <w:right w:val="single" w:color="auto" w:sz="4" w:space="0"/>
            </w:tcBorders>
            <w:vAlign w:val="center"/>
          </w:tcPr>
          <w:p w14:paraId="593C16A6">
            <w:pPr>
              <w:spacing w:line="276" w:lineRule="auto"/>
              <w:rPr>
                <w:rFonts w:ascii="宋体" w:hAnsi="宋体"/>
                <w:color w:val="auto"/>
                <w:szCs w:val="21"/>
              </w:rPr>
            </w:pPr>
            <w:r>
              <w:rPr>
                <w:rFonts w:hint="eastAsia" w:ascii="宋体" w:hAnsi="宋体"/>
                <w:color w:val="auto"/>
                <w:szCs w:val="21"/>
              </w:rPr>
              <w:t>□通过□不通过</w:t>
            </w:r>
          </w:p>
        </w:tc>
        <w:tc>
          <w:tcPr>
            <w:tcW w:w="1108" w:type="pct"/>
            <w:tcBorders>
              <w:top w:val="nil"/>
              <w:left w:val="nil"/>
              <w:bottom w:val="single" w:color="auto" w:sz="4" w:space="0"/>
              <w:right w:val="single" w:color="auto" w:sz="4" w:space="0"/>
            </w:tcBorders>
            <w:vAlign w:val="center"/>
          </w:tcPr>
          <w:p w14:paraId="7AA126D2">
            <w:pPr>
              <w:spacing w:line="276" w:lineRule="auto"/>
              <w:rPr>
                <w:rFonts w:ascii="宋体" w:hAnsi="宋体"/>
                <w:color w:val="auto"/>
                <w:szCs w:val="21"/>
              </w:rPr>
            </w:pPr>
            <w:r>
              <w:rPr>
                <w:rFonts w:hint="eastAsia" w:ascii="宋体" w:hAnsi="宋体"/>
                <w:color w:val="auto"/>
                <w:szCs w:val="21"/>
              </w:rPr>
              <w:t>见响应文件第（）页</w:t>
            </w:r>
          </w:p>
        </w:tc>
      </w:tr>
      <w:tr w14:paraId="1F2B78BD">
        <w:tblPrEx>
          <w:tblCellMar>
            <w:top w:w="0" w:type="dxa"/>
            <w:left w:w="108" w:type="dxa"/>
            <w:bottom w:w="0" w:type="dxa"/>
            <w:right w:w="108" w:type="dxa"/>
          </w:tblCellMar>
        </w:tblPrEx>
        <w:trPr>
          <w:trHeight w:val="20" w:hRule="atLeast"/>
        </w:trPr>
        <w:tc>
          <w:tcPr>
            <w:tcW w:w="352" w:type="pct"/>
            <w:vMerge w:val="continue"/>
            <w:tcBorders>
              <w:left w:val="single" w:color="auto" w:sz="4" w:space="0"/>
              <w:bottom w:val="single" w:color="auto" w:sz="4" w:space="0"/>
              <w:right w:val="single" w:color="auto" w:sz="4" w:space="0"/>
            </w:tcBorders>
            <w:textDirection w:val="tbRlV"/>
            <w:vAlign w:val="center"/>
          </w:tcPr>
          <w:p w14:paraId="4184E194">
            <w:pPr>
              <w:rPr>
                <w:rFonts w:ascii="宋体" w:hAnsi="宋体"/>
                <w:color w:val="auto"/>
                <w:szCs w:val="21"/>
              </w:rPr>
            </w:pPr>
          </w:p>
        </w:tc>
        <w:tc>
          <w:tcPr>
            <w:tcW w:w="1035" w:type="pct"/>
            <w:tcBorders>
              <w:top w:val="nil"/>
              <w:left w:val="nil"/>
              <w:bottom w:val="single" w:color="auto" w:sz="4" w:space="0"/>
              <w:right w:val="single" w:color="auto" w:sz="4" w:space="0"/>
            </w:tcBorders>
            <w:vAlign w:val="center"/>
          </w:tcPr>
          <w:p w14:paraId="092BF256">
            <w:pPr>
              <w:spacing w:line="276" w:lineRule="auto"/>
              <w:rPr>
                <w:rFonts w:ascii="宋体" w:hAnsi="宋体"/>
                <w:color w:val="auto"/>
                <w:szCs w:val="21"/>
              </w:rPr>
            </w:pPr>
          </w:p>
        </w:tc>
        <w:tc>
          <w:tcPr>
            <w:tcW w:w="1051" w:type="pct"/>
            <w:tcBorders>
              <w:top w:val="nil"/>
              <w:left w:val="nil"/>
              <w:bottom w:val="single" w:color="auto" w:sz="4" w:space="0"/>
              <w:right w:val="single" w:color="auto" w:sz="4" w:space="0"/>
            </w:tcBorders>
            <w:vAlign w:val="center"/>
          </w:tcPr>
          <w:p w14:paraId="324F4BF6">
            <w:pPr>
              <w:spacing w:line="276" w:lineRule="auto"/>
              <w:rPr>
                <w:rFonts w:ascii="宋体" w:hAnsi="宋体"/>
                <w:color w:val="auto"/>
                <w:szCs w:val="21"/>
              </w:rPr>
            </w:pPr>
          </w:p>
        </w:tc>
        <w:tc>
          <w:tcPr>
            <w:tcW w:w="1452" w:type="pct"/>
            <w:tcBorders>
              <w:top w:val="nil"/>
              <w:left w:val="nil"/>
              <w:bottom w:val="single" w:color="auto" w:sz="4" w:space="0"/>
              <w:right w:val="single" w:color="auto" w:sz="4" w:space="0"/>
            </w:tcBorders>
            <w:vAlign w:val="center"/>
          </w:tcPr>
          <w:p w14:paraId="33FBD84B">
            <w:pPr>
              <w:spacing w:line="276" w:lineRule="auto"/>
              <w:rPr>
                <w:rFonts w:ascii="宋体" w:hAnsi="宋体"/>
                <w:color w:val="auto"/>
                <w:szCs w:val="21"/>
              </w:rPr>
            </w:pPr>
            <w:r>
              <w:rPr>
                <w:rFonts w:hint="eastAsia" w:ascii="宋体" w:hAnsi="宋体"/>
                <w:color w:val="auto"/>
                <w:szCs w:val="21"/>
              </w:rPr>
              <w:t>□通过□不通过</w:t>
            </w:r>
          </w:p>
        </w:tc>
        <w:tc>
          <w:tcPr>
            <w:tcW w:w="1108" w:type="pct"/>
            <w:tcBorders>
              <w:top w:val="nil"/>
              <w:left w:val="nil"/>
              <w:bottom w:val="single" w:color="auto" w:sz="4" w:space="0"/>
              <w:right w:val="single" w:color="auto" w:sz="4" w:space="0"/>
            </w:tcBorders>
            <w:vAlign w:val="center"/>
          </w:tcPr>
          <w:p w14:paraId="463E6B53">
            <w:pPr>
              <w:spacing w:line="276" w:lineRule="auto"/>
              <w:rPr>
                <w:rFonts w:ascii="宋体" w:hAnsi="宋体"/>
                <w:color w:val="auto"/>
                <w:szCs w:val="21"/>
              </w:rPr>
            </w:pPr>
            <w:r>
              <w:rPr>
                <w:rFonts w:hint="eastAsia" w:ascii="宋体" w:hAnsi="宋体"/>
                <w:color w:val="auto"/>
                <w:szCs w:val="21"/>
              </w:rPr>
              <w:t>见响应文件第（）页</w:t>
            </w:r>
          </w:p>
        </w:tc>
      </w:tr>
    </w:tbl>
    <w:p w14:paraId="5EE86DC1">
      <w:pPr>
        <w:rPr>
          <w:rFonts w:ascii="宋体" w:hAnsi="宋体"/>
          <w:color w:val="auto"/>
          <w:sz w:val="32"/>
          <w:szCs w:val="32"/>
        </w:rPr>
      </w:pPr>
    </w:p>
    <w:p w14:paraId="0A9DA9B4">
      <w:pPr>
        <w:pStyle w:val="4"/>
        <w:spacing w:line="276" w:lineRule="auto"/>
        <w:jc w:val="center"/>
        <w:rPr>
          <w:color w:val="auto"/>
        </w:rPr>
      </w:pPr>
      <w:r>
        <w:rPr>
          <w:rFonts w:hint="eastAsia"/>
          <w:color w:val="auto"/>
        </w:rPr>
        <w:t>评审细则索引表</w:t>
      </w:r>
    </w:p>
    <w:tbl>
      <w:tblPr>
        <w:tblStyle w:val="4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5"/>
        <w:gridCol w:w="5032"/>
        <w:gridCol w:w="2705"/>
      </w:tblGrid>
      <w:tr w14:paraId="56FAF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814" w:type="pct"/>
            <w:vAlign w:val="center"/>
          </w:tcPr>
          <w:p w14:paraId="1337BD4D">
            <w:pPr>
              <w:pStyle w:val="292"/>
              <w:keepNext w:val="0"/>
              <w:snapToGrid w:val="0"/>
              <w:spacing w:before="0" w:after="0" w:line="276" w:lineRule="auto"/>
              <w:textAlignment w:val="auto"/>
              <w:rPr>
                <w:rFonts w:ascii="宋体" w:hAnsi="宋体"/>
                <w:b/>
                <w:bCs/>
                <w:snapToGrid/>
                <w:color w:val="auto"/>
                <w:spacing w:val="0"/>
                <w:kern w:val="2"/>
                <w:sz w:val="22"/>
                <w:szCs w:val="22"/>
              </w:rPr>
            </w:pPr>
            <w:r>
              <w:rPr>
                <w:rFonts w:hint="eastAsia" w:ascii="宋体" w:hAnsi="宋体"/>
                <w:b/>
                <w:bCs/>
                <w:snapToGrid/>
                <w:color w:val="auto"/>
                <w:spacing w:val="0"/>
                <w:kern w:val="2"/>
                <w:sz w:val="22"/>
                <w:szCs w:val="22"/>
              </w:rPr>
              <w:t>评审分项</w:t>
            </w:r>
          </w:p>
        </w:tc>
        <w:tc>
          <w:tcPr>
            <w:tcW w:w="2722" w:type="pct"/>
            <w:vAlign w:val="center"/>
          </w:tcPr>
          <w:p w14:paraId="0270EB8D">
            <w:pPr>
              <w:pStyle w:val="292"/>
              <w:keepNext w:val="0"/>
              <w:snapToGrid w:val="0"/>
              <w:spacing w:before="0" w:after="0" w:line="276" w:lineRule="auto"/>
              <w:textAlignment w:val="auto"/>
              <w:rPr>
                <w:rFonts w:ascii="宋体" w:hAnsi="宋体"/>
                <w:b/>
                <w:bCs/>
                <w:snapToGrid/>
                <w:color w:val="auto"/>
                <w:spacing w:val="0"/>
                <w:kern w:val="2"/>
                <w:sz w:val="22"/>
                <w:szCs w:val="22"/>
              </w:rPr>
            </w:pPr>
            <w:r>
              <w:rPr>
                <w:rFonts w:hint="eastAsia" w:ascii="宋体" w:hAnsi="宋体"/>
                <w:b/>
                <w:bCs/>
                <w:snapToGrid/>
                <w:color w:val="auto"/>
                <w:spacing w:val="0"/>
                <w:kern w:val="2"/>
                <w:sz w:val="22"/>
                <w:szCs w:val="22"/>
              </w:rPr>
              <w:t>评审细则</w:t>
            </w:r>
          </w:p>
        </w:tc>
        <w:tc>
          <w:tcPr>
            <w:tcW w:w="1463" w:type="pct"/>
            <w:vAlign w:val="center"/>
          </w:tcPr>
          <w:p w14:paraId="2C1810E5">
            <w:pPr>
              <w:pStyle w:val="292"/>
              <w:keepNext w:val="0"/>
              <w:snapToGrid w:val="0"/>
              <w:spacing w:before="0" w:after="0" w:line="276" w:lineRule="auto"/>
              <w:textAlignment w:val="auto"/>
              <w:rPr>
                <w:rFonts w:ascii="宋体" w:hAnsi="宋体"/>
                <w:b/>
                <w:bCs/>
                <w:snapToGrid/>
                <w:color w:val="auto"/>
                <w:spacing w:val="0"/>
                <w:kern w:val="2"/>
                <w:sz w:val="22"/>
                <w:szCs w:val="22"/>
              </w:rPr>
            </w:pPr>
            <w:r>
              <w:rPr>
                <w:rFonts w:hint="eastAsia" w:ascii="宋体" w:hAnsi="宋体"/>
                <w:b/>
                <w:bCs/>
                <w:snapToGrid/>
                <w:color w:val="auto"/>
                <w:spacing w:val="0"/>
                <w:kern w:val="2"/>
                <w:sz w:val="22"/>
                <w:szCs w:val="22"/>
              </w:rPr>
              <w:t>证明文件</w:t>
            </w:r>
          </w:p>
        </w:tc>
      </w:tr>
      <w:tr w14:paraId="3313C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jc w:val="center"/>
        </w:trPr>
        <w:tc>
          <w:tcPr>
            <w:tcW w:w="814" w:type="pct"/>
            <w:vMerge w:val="restart"/>
            <w:textDirection w:val="tbRlV"/>
            <w:vAlign w:val="center"/>
          </w:tcPr>
          <w:p w14:paraId="26140C6C">
            <w:pPr>
              <w:ind w:left="113" w:right="113"/>
              <w:jc w:val="center"/>
              <w:rPr>
                <w:rFonts w:ascii="宋体" w:hAnsi="宋体" w:cs="宋体"/>
                <w:color w:val="auto"/>
                <w:sz w:val="22"/>
                <w:szCs w:val="22"/>
              </w:rPr>
            </w:pPr>
            <w:r>
              <w:rPr>
                <w:rFonts w:hint="eastAsia" w:ascii="宋体" w:hAnsi="宋体" w:cs="宋体"/>
                <w:color w:val="auto"/>
                <w:sz w:val="22"/>
                <w:szCs w:val="22"/>
              </w:rPr>
              <w:t>技术商务评分</w:t>
            </w:r>
          </w:p>
        </w:tc>
        <w:tc>
          <w:tcPr>
            <w:tcW w:w="2722" w:type="pct"/>
            <w:vAlign w:val="center"/>
          </w:tcPr>
          <w:p w14:paraId="4EEB3FF4">
            <w:pPr>
              <w:pStyle w:val="34"/>
              <w:adjustRightInd w:val="0"/>
              <w:snapToGrid w:val="0"/>
              <w:rPr>
                <w:rFonts w:ascii="宋体" w:hAnsi="宋体"/>
                <w:bCs/>
                <w:color w:val="auto"/>
                <w:sz w:val="22"/>
                <w:szCs w:val="22"/>
              </w:rPr>
            </w:pPr>
          </w:p>
        </w:tc>
        <w:tc>
          <w:tcPr>
            <w:tcW w:w="1463" w:type="pct"/>
            <w:vAlign w:val="center"/>
          </w:tcPr>
          <w:p w14:paraId="5B9FE043">
            <w:pPr>
              <w:pStyle w:val="34"/>
              <w:adjustRightInd w:val="0"/>
              <w:snapToGrid w:val="0"/>
              <w:rPr>
                <w:rFonts w:ascii="宋体" w:hAnsi="宋体"/>
                <w:color w:val="auto"/>
                <w:sz w:val="22"/>
                <w:szCs w:val="22"/>
              </w:rPr>
            </w:pPr>
            <w:r>
              <w:rPr>
                <w:rFonts w:hint="eastAsia" w:ascii="宋体" w:hAnsi="宋体"/>
                <w:color w:val="auto"/>
                <w:sz w:val="22"/>
                <w:szCs w:val="22"/>
              </w:rPr>
              <w:t>见响应文件第（）页</w:t>
            </w:r>
          </w:p>
        </w:tc>
      </w:tr>
      <w:tr w14:paraId="67CD4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jc w:val="center"/>
        </w:trPr>
        <w:tc>
          <w:tcPr>
            <w:tcW w:w="814" w:type="pct"/>
            <w:vMerge w:val="continue"/>
            <w:textDirection w:val="tbRlV"/>
            <w:vAlign w:val="center"/>
          </w:tcPr>
          <w:p w14:paraId="4C99B4B1">
            <w:pPr>
              <w:ind w:left="113" w:right="113"/>
              <w:jc w:val="center"/>
              <w:rPr>
                <w:rFonts w:ascii="宋体" w:hAnsi="宋体" w:cs="宋体"/>
                <w:color w:val="auto"/>
                <w:sz w:val="22"/>
                <w:szCs w:val="22"/>
              </w:rPr>
            </w:pPr>
          </w:p>
        </w:tc>
        <w:tc>
          <w:tcPr>
            <w:tcW w:w="2722" w:type="pct"/>
            <w:vAlign w:val="center"/>
          </w:tcPr>
          <w:p w14:paraId="494734C7">
            <w:pPr>
              <w:pStyle w:val="34"/>
              <w:adjustRightInd w:val="0"/>
              <w:snapToGrid w:val="0"/>
              <w:rPr>
                <w:rFonts w:ascii="宋体" w:hAnsi="宋体"/>
                <w:color w:val="auto"/>
                <w:sz w:val="22"/>
                <w:szCs w:val="22"/>
              </w:rPr>
            </w:pPr>
          </w:p>
        </w:tc>
        <w:tc>
          <w:tcPr>
            <w:tcW w:w="1463" w:type="pct"/>
            <w:vAlign w:val="center"/>
          </w:tcPr>
          <w:p w14:paraId="512AC3FA">
            <w:pPr>
              <w:pStyle w:val="34"/>
              <w:adjustRightInd w:val="0"/>
              <w:snapToGrid w:val="0"/>
              <w:rPr>
                <w:rFonts w:ascii="宋体" w:hAnsi="宋体"/>
                <w:color w:val="auto"/>
                <w:sz w:val="22"/>
                <w:szCs w:val="22"/>
              </w:rPr>
            </w:pPr>
            <w:r>
              <w:rPr>
                <w:rFonts w:hint="eastAsia" w:ascii="宋体" w:hAnsi="宋体"/>
                <w:color w:val="auto"/>
                <w:sz w:val="22"/>
                <w:szCs w:val="22"/>
              </w:rPr>
              <w:t>见响应文件第（）页</w:t>
            </w:r>
          </w:p>
        </w:tc>
      </w:tr>
      <w:tr w14:paraId="198B9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814" w:type="pct"/>
            <w:vMerge w:val="continue"/>
            <w:textDirection w:val="tbRlV"/>
            <w:vAlign w:val="center"/>
          </w:tcPr>
          <w:p w14:paraId="696DDCA0">
            <w:pPr>
              <w:ind w:left="113" w:right="113"/>
              <w:jc w:val="center"/>
              <w:rPr>
                <w:rFonts w:ascii="宋体" w:hAnsi="宋体" w:cs="宋体"/>
                <w:color w:val="auto"/>
                <w:sz w:val="22"/>
                <w:szCs w:val="22"/>
              </w:rPr>
            </w:pPr>
          </w:p>
        </w:tc>
        <w:tc>
          <w:tcPr>
            <w:tcW w:w="2722" w:type="pct"/>
            <w:vAlign w:val="center"/>
          </w:tcPr>
          <w:p w14:paraId="0DDE230E">
            <w:pPr>
              <w:adjustRightInd w:val="0"/>
              <w:snapToGrid w:val="0"/>
              <w:rPr>
                <w:rFonts w:ascii="宋体" w:hAnsi="宋体"/>
                <w:color w:val="auto"/>
                <w:sz w:val="22"/>
                <w:szCs w:val="22"/>
              </w:rPr>
            </w:pPr>
          </w:p>
        </w:tc>
        <w:tc>
          <w:tcPr>
            <w:tcW w:w="1463" w:type="pct"/>
            <w:vAlign w:val="center"/>
          </w:tcPr>
          <w:p w14:paraId="21D85B7E">
            <w:pPr>
              <w:adjustRightInd w:val="0"/>
              <w:snapToGrid w:val="0"/>
              <w:rPr>
                <w:rFonts w:ascii="宋体" w:hAnsi="宋体"/>
                <w:color w:val="auto"/>
                <w:sz w:val="22"/>
                <w:szCs w:val="22"/>
              </w:rPr>
            </w:pPr>
            <w:r>
              <w:rPr>
                <w:rFonts w:hint="eastAsia" w:ascii="宋体" w:hAnsi="宋体"/>
                <w:color w:val="auto"/>
                <w:sz w:val="22"/>
                <w:szCs w:val="22"/>
              </w:rPr>
              <w:t>见响应文件第（）页</w:t>
            </w:r>
          </w:p>
        </w:tc>
      </w:tr>
      <w:tr w14:paraId="3FA05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jc w:val="center"/>
        </w:trPr>
        <w:tc>
          <w:tcPr>
            <w:tcW w:w="814" w:type="pct"/>
            <w:vMerge w:val="continue"/>
            <w:textDirection w:val="tbRlV"/>
            <w:vAlign w:val="center"/>
          </w:tcPr>
          <w:p w14:paraId="42A1C1D5">
            <w:pPr>
              <w:ind w:left="113" w:right="113"/>
              <w:jc w:val="center"/>
              <w:rPr>
                <w:rFonts w:ascii="宋体" w:hAnsi="宋体" w:cs="宋体"/>
                <w:color w:val="auto"/>
                <w:sz w:val="22"/>
                <w:szCs w:val="22"/>
              </w:rPr>
            </w:pPr>
          </w:p>
        </w:tc>
        <w:tc>
          <w:tcPr>
            <w:tcW w:w="2722" w:type="pct"/>
            <w:vAlign w:val="center"/>
          </w:tcPr>
          <w:p w14:paraId="49D1E32A">
            <w:pPr>
              <w:adjustRightInd w:val="0"/>
              <w:snapToGrid w:val="0"/>
              <w:rPr>
                <w:rFonts w:ascii="宋体" w:hAnsi="宋体"/>
                <w:color w:val="auto"/>
                <w:sz w:val="22"/>
                <w:szCs w:val="22"/>
              </w:rPr>
            </w:pPr>
          </w:p>
        </w:tc>
        <w:tc>
          <w:tcPr>
            <w:tcW w:w="1463" w:type="pct"/>
            <w:vAlign w:val="center"/>
          </w:tcPr>
          <w:p w14:paraId="42D4E67D">
            <w:pPr>
              <w:adjustRightInd w:val="0"/>
              <w:snapToGrid w:val="0"/>
              <w:rPr>
                <w:rFonts w:ascii="宋体" w:hAnsi="宋体"/>
                <w:color w:val="auto"/>
                <w:sz w:val="22"/>
                <w:szCs w:val="22"/>
              </w:rPr>
            </w:pPr>
            <w:r>
              <w:rPr>
                <w:rFonts w:hint="eastAsia" w:ascii="宋体" w:hAnsi="宋体"/>
                <w:color w:val="auto"/>
                <w:sz w:val="22"/>
                <w:szCs w:val="22"/>
              </w:rPr>
              <w:t>见响应文件第（）页</w:t>
            </w:r>
          </w:p>
        </w:tc>
      </w:tr>
      <w:tr w14:paraId="7B6F7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814" w:type="pct"/>
            <w:vMerge w:val="continue"/>
            <w:textDirection w:val="tbRlV"/>
            <w:vAlign w:val="center"/>
          </w:tcPr>
          <w:p w14:paraId="415C44E2">
            <w:pPr>
              <w:ind w:left="113" w:right="113"/>
              <w:jc w:val="center"/>
              <w:rPr>
                <w:rFonts w:ascii="宋体" w:hAnsi="宋体" w:cs="宋体"/>
                <w:color w:val="auto"/>
                <w:sz w:val="22"/>
                <w:szCs w:val="22"/>
              </w:rPr>
            </w:pPr>
          </w:p>
        </w:tc>
        <w:tc>
          <w:tcPr>
            <w:tcW w:w="2722" w:type="pct"/>
            <w:vAlign w:val="center"/>
          </w:tcPr>
          <w:p w14:paraId="1D4FA9A2">
            <w:pPr>
              <w:adjustRightInd w:val="0"/>
              <w:snapToGrid w:val="0"/>
              <w:rPr>
                <w:rFonts w:ascii="宋体" w:hAnsi="宋体"/>
                <w:color w:val="auto"/>
                <w:sz w:val="22"/>
                <w:szCs w:val="22"/>
              </w:rPr>
            </w:pPr>
          </w:p>
        </w:tc>
        <w:tc>
          <w:tcPr>
            <w:tcW w:w="1463" w:type="pct"/>
            <w:vAlign w:val="center"/>
          </w:tcPr>
          <w:p w14:paraId="59C91D59">
            <w:pPr>
              <w:adjustRightInd w:val="0"/>
              <w:snapToGrid w:val="0"/>
              <w:rPr>
                <w:rFonts w:ascii="宋体" w:hAnsi="宋体"/>
                <w:color w:val="auto"/>
                <w:sz w:val="22"/>
                <w:szCs w:val="22"/>
              </w:rPr>
            </w:pPr>
            <w:r>
              <w:rPr>
                <w:rFonts w:hint="eastAsia" w:ascii="宋体" w:hAnsi="宋体"/>
                <w:color w:val="auto"/>
                <w:sz w:val="22"/>
                <w:szCs w:val="22"/>
              </w:rPr>
              <w:t>见响应文件第（）页</w:t>
            </w:r>
          </w:p>
        </w:tc>
      </w:tr>
      <w:tr w14:paraId="742BA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jc w:val="center"/>
        </w:trPr>
        <w:tc>
          <w:tcPr>
            <w:tcW w:w="814" w:type="pct"/>
            <w:vMerge w:val="continue"/>
            <w:vAlign w:val="center"/>
          </w:tcPr>
          <w:p w14:paraId="6315F735">
            <w:pPr>
              <w:adjustRightInd w:val="0"/>
              <w:snapToGrid w:val="0"/>
              <w:jc w:val="center"/>
              <w:rPr>
                <w:rFonts w:ascii="宋体" w:hAnsi="宋体"/>
                <w:color w:val="auto"/>
                <w:sz w:val="22"/>
                <w:szCs w:val="22"/>
              </w:rPr>
            </w:pPr>
          </w:p>
        </w:tc>
        <w:tc>
          <w:tcPr>
            <w:tcW w:w="2722" w:type="pct"/>
            <w:vAlign w:val="center"/>
          </w:tcPr>
          <w:p w14:paraId="4A8835FC">
            <w:pPr>
              <w:adjustRightInd w:val="0"/>
              <w:snapToGrid w:val="0"/>
              <w:rPr>
                <w:rFonts w:ascii="宋体" w:hAnsi="宋体"/>
                <w:color w:val="auto"/>
                <w:sz w:val="22"/>
                <w:szCs w:val="22"/>
              </w:rPr>
            </w:pPr>
          </w:p>
        </w:tc>
        <w:tc>
          <w:tcPr>
            <w:tcW w:w="1463" w:type="pct"/>
            <w:vAlign w:val="center"/>
          </w:tcPr>
          <w:p w14:paraId="147F50DF">
            <w:pPr>
              <w:adjustRightInd w:val="0"/>
              <w:snapToGrid w:val="0"/>
              <w:rPr>
                <w:rFonts w:ascii="宋体" w:hAnsi="宋体"/>
                <w:color w:val="auto"/>
                <w:sz w:val="22"/>
                <w:szCs w:val="22"/>
              </w:rPr>
            </w:pPr>
            <w:r>
              <w:rPr>
                <w:rFonts w:hint="eastAsia" w:ascii="宋体" w:hAnsi="宋体"/>
                <w:color w:val="auto"/>
                <w:sz w:val="22"/>
                <w:szCs w:val="22"/>
              </w:rPr>
              <w:t>见响应文件第（）页</w:t>
            </w:r>
          </w:p>
        </w:tc>
      </w:tr>
    </w:tbl>
    <w:p w14:paraId="1C2636CD">
      <w:pPr>
        <w:rPr>
          <w:rFonts w:ascii="宋体" w:hAnsi="宋体"/>
          <w:color w:val="auto"/>
          <w:sz w:val="32"/>
          <w:szCs w:val="32"/>
        </w:rPr>
      </w:pPr>
    </w:p>
    <w:p w14:paraId="24B07AC3">
      <w:pPr>
        <w:rPr>
          <w:rFonts w:ascii="宋体" w:hAnsi="宋体"/>
          <w:b/>
          <w:bCs/>
          <w:color w:val="auto"/>
          <w:sz w:val="32"/>
          <w:szCs w:val="32"/>
        </w:rPr>
      </w:pPr>
      <w:r>
        <w:rPr>
          <w:rFonts w:ascii="宋体" w:hAnsi="宋体"/>
          <w:color w:val="auto"/>
          <w:sz w:val="32"/>
          <w:szCs w:val="32"/>
        </w:rPr>
        <w:br w:type="page"/>
      </w:r>
    </w:p>
    <w:p w14:paraId="212B6C12">
      <w:pPr>
        <w:pStyle w:val="4"/>
        <w:keepNext w:val="0"/>
        <w:keepLines w:val="0"/>
        <w:numPr>
          <w:ilvl w:val="0"/>
          <w:numId w:val="15"/>
        </w:numPr>
        <w:spacing w:before="120" w:after="120" w:line="240" w:lineRule="auto"/>
        <w:ind w:left="420" w:leftChars="0" w:firstLineChars="0"/>
        <w:rPr>
          <w:rFonts w:ascii="宋体" w:hAnsi="宋体"/>
          <w:color w:val="auto"/>
          <w:szCs w:val="24"/>
        </w:rPr>
      </w:pPr>
      <w:r>
        <w:rPr>
          <w:rFonts w:hint="eastAsia" w:ascii="宋体" w:hAnsi="宋体"/>
          <w:color w:val="auto"/>
          <w:szCs w:val="24"/>
        </w:rPr>
        <w:t>响应承诺函</w:t>
      </w:r>
      <w:bookmarkEnd w:id="102"/>
      <w:bookmarkEnd w:id="103"/>
      <w:bookmarkEnd w:id="104"/>
      <w:bookmarkEnd w:id="105"/>
      <w:bookmarkEnd w:id="106"/>
      <w:bookmarkEnd w:id="107"/>
      <w:bookmarkEnd w:id="108"/>
    </w:p>
    <w:p w14:paraId="0B8F1A83">
      <w:pPr>
        <w:jc w:val="center"/>
        <w:rPr>
          <w:rFonts w:ascii="宋体" w:hAnsi="宋体"/>
          <w:b/>
          <w:bCs/>
          <w:color w:val="auto"/>
          <w:sz w:val="28"/>
          <w:szCs w:val="28"/>
        </w:rPr>
      </w:pPr>
      <w:r>
        <w:rPr>
          <w:rFonts w:hint="eastAsia" w:ascii="宋体" w:hAnsi="宋体"/>
          <w:b/>
          <w:bCs/>
          <w:color w:val="auto"/>
          <w:sz w:val="28"/>
          <w:szCs w:val="28"/>
        </w:rPr>
        <w:t>响应承诺函</w:t>
      </w:r>
    </w:p>
    <w:p w14:paraId="76C6254D">
      <w:pPr>
        <w:adjustRightInd w:val="0"/>
        <w:snapToGrid w:val="0"/>
        <w:rPr>
          <w:rFonts w:ascii="宋体" w:hAnsi="宋体"/>
          <w:i/>
          <w:iCs/>
          <w:color w:val="auto"/>
          <w:sz w:val="22"/>
          <w:szCs w:val="22"/>
          <w:u w:val="single"/>
        </w:rPr>
      </w:pPr>
      <w:r>
        <w:rPr>
          <w:rFonts w:hint="eastAsia" w:ascii="宋体" w:hAnsi="宋体"/>
          <w:color w:val="auto"/>
          <w:sz w:val="22"/>
          <w:szCs w:val="22"/>
        </w:rPr>
        <w:t>致：</w:t>
      </w:r>
      <w:r>
        <w:rPr>
          <w:rFonts w:hint="eastAsia" w:ascii="宋体" w:hAnsi="宋体"/>
          <w:color w:val="auto"/>
          <w:sz w:val="22"/>
          <w:szCs w:val="22"/>
          <w:u w:val="single"/>
        </w:rPr>
        <w:t xml:space="preserve"> </w:t>
      </w:r>
      <w:r>
        <w:rPr>
          <w:rFonts w:ascii="宋体" w:hAnsi="宋体"/>
          <w:color w:val="auto"/>
          <w:sz w:val="22"/>
          <w:szCs w:val="22"/>
          <w:u w:val="single"/>
        </w:rPr>
        <w:t xml:space="preserve">    </w:t>
      </w:r>
      <w:r>
        <w:rPr>
          <w:rFonts w:hint="eastAsia" w:ascii="宋体" w:hAnsi="宋体"/>
          <w:color w:val="auto"/>
          <w:sz w:val="22"/>
          <w:szCs w:val="22"/>
          <w:u w:val="single"/>
        </w:rPr>
        <w:t>（采购人名称）</w:t>
      </w:r>
    </w:p>
    <w:p w14:paraId="5503E13A">
      <w:pPr>
        <w:pStyle w:val="357"/>
        <w:rPr>
          <w:color w:val="auto"/>
          <w:sz w:val="22"/>
          <w:szCs w:val="22"/>
          <w:lang w:eastAsia="zh-CN"/>
        </w:rPr>
      </w:pPr>
      <w:r>
        <w:rPr>
          <w:rFonts w:hint="eastAsia"/>
          <w:color w:val="auto"/>
          <w:sz w:val="22"/>
          <w:szCs w:val="22"/>
          <w:lang w:eastAsia="zh-CN"/>
        </w:rPr>
        <w:t>你方组织的</w:t>
      </w:r>
      <w:r>
        <w:rPr>
          <w:rFonts w:hint="eastAsia"/>
          <w:color w:val="auto"/>
          <w:sz w:val="22"/>
          <w:szCs w:val="22"/>
          <w:u w:val="single"/>
          <w:lang w:eastAsia="zh-CN"/>
        </w:rPr>
        <w:t xml:space="preserve"> </w:t>
      </w:r>
      <w:r>
        <w:rPr>
          <w:color w:val="auto"/>
          <w:sz w:val="22"/>
          <w:szCs w:val="22"/>
          <w:u w:val="single"/>
          <w:lang w:eastAsia="zh-CN"/>
        </w:rPr>
        <w:t xml:space="preserve">       </w:t>
      </w:r>
      <w:r>
        <w:rPr>
          <w:rFonts w:hint="eastAsia"/>
          <w:color w:val="auto"/>
          <w:sz w:val="22"/>
          <w:szCs w:val="22"/>
          <w:u w:val="single"/>
          <w:lang w:eastAsia="zh-CN"/>
        </w:rPr>
        <w:t>（项目名称）</w:t>
      </w:r>
      <w:r>
        <w:rPr>
          <w:color w:val="auto"/>
          <w:sz w:val="22"/>
          <w:szCs w:val="22"/>
          <w:lang w:eastAsia="zh-CN"/>
        </w:rPr>
        <w:t>[项目编号：</w:t>
      </w:r>
      <w:r>
        <w:rPr>
          <w:color w:val="auto"/>
          <w:sz w:val="22"/>
          <w:szCs w:val="22"/>
          <w:u w:val="single"/>
          <w:lang w:eastAsia="zh-CN"/>
        </w:rPr>
        <w:t xml:space="preserve">     </w:t>
      </w:r>
      <w:r>
        <w:rPr>
          <w:color w:val="auto"/>
          <w:sz w:val="22"/>
          <w:szCs w:val="22"/>
          <w:lang w:eastAsia="zh-CN"/>
        </w:rPr>
        <w:t>]</w:t>
      </w:r>
      <w:r>
        <w:rPr>
          <w:rFonts w:hint="eastAsia"/>
          <w:color w:val="auto"/>
          <w:sz w:val="22"/>
          <w:szCs w:val="22"/>
          <w:lang w:eastAsia="zh-CN"/>
        </w:rPr>
        <w:t>的竞争性磋商</w:t>
      </w:r>
      <w:r>
        <w:rPr>
          <w:color w:val="auto"/>
          <w:sz w:val="22"/>
          <w:szCs w:val="22"/>
          <w:lang w:eastAsia="zh-CN"/>
        </w:rPr>
        <w:t>，我方愿参与</w:t>
      </w:r>
      <w:r>
        <w:rPr>
          <w:rFonts w:hint="eastAsia"/>
          <w:color w:val="auto"/>
          <w:sz w:val="22"/>
          <w:szCs w:val="22"/>
          <w:lang w:eastAsia="zh-CN"/>
        </w:rPr>
        <w:t>响应</w:t>
      </w:r>
      <w:r>
        <w:rPr>
          <w:color w:val="auto"/>
          <w:sz w:val="22"/>
          <w:szCs w:val="22"/>
          <w:lang w:eastAsia="zh-CN"/>
        </w:rPr>
        <w:t>。</w:t>
      </w:r>
    </w:p>
    <w:p w14:paraId="37670706">
      <w:pPr>
        <w:pStyle w:val="357"/>
        <w:rPr>
          <w:color w:val="auto"/>
          <w:sz w:val="22"/>
          <w:szCs w:val="22"/>
          <w:lang w:eastAsia="zh-CN"/>
        </w:rPr>
      </w:pPr>
      <w:r>
        <w:rPr>
          <w:rFonts w:hint="eastAsia"/>
          <w:color w:val="auto"/>
          <w:sz w:val="22"/>
          <w:szCs w:val="22"/>
          <w:lang w:eastAsia="zh-CN"/>
        </w:rPr>
        <w:t>我方确认收到贵方提供的</w:t>
      </w:r>
      <w:r>
        <w:rPr>
          <w:rFonts w:hint="eastAsia"/>
          <w:color w:val="auto"/>
          <w:sz w:val="22"/>
          <w:szCs w:val="22"/>
          <w:u w:val="single"/>
          <w:lang w:eastAsia="zh-CN"/>
        </w:rPr>
        <w:t xml:space="preserve"> </w:t>
      </w:r>
      <w:r>
        <w:rPr>
          <w:color w:val="auto"/>
          <w:sz w:val="22"/>
          <w:szCs w:val="22"/>
          <w:u w:val="single"/>
          <w:lang w:eastAsia="zh-CN"/>
        </w:rPr>
        <w:t xml:space="preserve">       </w:t>
      </w:r>
      <w:r>
        <w:rPr>
          <w:rFonts w:hint="eastAsia"/>
          <w:color w:val="auto"/>
          <w:sz w:val="22"/>
          <w:szCs w:val="22"/>
          <w:u w:val="single"/>
          <w:lang w:eastAsia="zh-CN"/>
        </w:rPr>
        <w:t>（项目名称）</w:t>
      </w:r>
      <w:r>
        <w:rPr>
          <w:color w:val="auto"/>
          <w:sz w:val="22"/>
          <w:szCs w:val="22"/>
          <w:lang w:eastAsia="zh-CN"/>
        </w:rPr>
        <w:t>的</w:t>
      </w:r>
      <w:r>
        <w:rPr>
          <w:rFonts w:hint="eastAsia"/>
          <w:color w:val="auto"/>
          <w:sz w:val="22"/>
          <w:szCs w:val="22"/>
          <w:lang w:eastAsia="zh-CN"/>
        </w:rPr>
        <w:t>磋商</w:t>
      </w:r>
      <w:r>
        <w:rPr>
          <w:color w:val="auto"/>
          <w:sz w:val="22"/>
          <w:szCs w:val="22"/>
          <w:lang w:eastAsia="zh-CN"/>
        </w:rPr>
        <w:t>文件的全部内容。</w:t>
      </w:r>
    </w:p>
    <w:p w14:paraId="6ECCC523">
      <w:pPr>
        <w:pStyle w:val="357"/>
        <w:rPr>
          <w:color w:val="auto"/>
          <w:sz w:val="22"/>
          <w:szCs w:val="22"/>
          <w:lang w:eastAsia="zh-CN"/>
        </w:rPr>
      </w:pPr>
      <w:r>
        <w:rPr>
          <w:rFonts w:hint="eastAsia"/>
          <w:color w:val="auto"/>
          <w:sz w:val="22"/>
          <w:szCs w:val="22"/>
          <w:lang w:eastAsia="zh-CN"/>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14:paraId="5CA1B327">
      <w:pPr>
        <w:pStyle w:val="357"/>
        <w:rPr>
          <w:color w:val="auto"/>
          <w:sz w:val="22"/>
          <w:szCs w:val="22"/>
          <w:lang w:eastAsia="zh-CN"/>
        </w:rPr>
      </w:pPr>
      <w:r>
        <w:rPr>
          <w:color w:val="auto"/>
          <w:sz w:val="22"/>
          <w:szCs w:val="22"/>
          <w:u w:val="single"/>
          <w:lang w:eastAsia="zh-CN"/>
        </w:rPr>
        <w:t xml:space="preserve">       </w:t>
      </w:r>
      <w:r>
        <w:rPr>
          <w:rFonts w:hint="eastAsia"/>
          <w:color w:val="auto"/>
          <w:sz w:val="22"/>
          <w:szCs w:val="22"/>
          <w:u w:val="single"/>
          <w:lang w:eastAsia="zh-CN"/>
        </w:rPr>
        <w:t>（供应商</w:t>
      </w:r>
      <w:r>
        <w:rPr>
          <w:color w:val="auto"/>
          <w:sz w:val="22"/>
          <w:szCs w:val="22"/>
          <w:u w:val="single"/>
          <w:lang w:eastAsia="zh-CN"/>
        </w:rPr>
        <w:t>名称</w:t>
      </w:r>
      <w:r>
        <w:rPr>
          <w:rFonts w:hint="eastAsia"/>
          <w:color w:val="auto"/>
          <w:sz w:val="22"/>
          <w:szCs w:val="22"/>
          <w:u w:val="single"/>
          <w:lang w:eastAsia="zh-CN"/>
        </w:rPr>
        <w:t>）</w:t>
      </w:r>
      <w:r>
        <w:rPr>
          <w:color w:val="auto"/>
          <w:sz w:val="22"/>
          <w:szCs w:val="22"/>
          <w:lang w:eastAsia="zh-CN"/>
        </w:rPr>
        <w:t>作为</w:t>
      </w:r>
      <w:r>
        <w:rPr>
          <w:rFonts w:hint="eastAsia"/>
          <w:color w:val="auto"/>
          <w:sz w:val="22"/>
          <w:szCs w:val="22"/>
          <w:lang w:eastAsia="zh-CN"/>
        </w:rPr>
        <w:t>供应商</w:t>
      </w:r>
      <w:r>
        <w:rPr>
          <w:color w:val="auto"/>
          <w:sz w:val="22"/>
          <w:szCs w:val="22"/>
          <w:lang w:eastAsia="zh-CN"/>
        </w:rPr>
        <w:t>正式授权</w:t>
      </w:r>
      <w:r>
        <w:rPr>
          <w:rFonts w:hint="eastAsia"/>
          <w:color w:val="auto"/>
          <w:sz w:val="22"/>
          <w:szCs w:val="22"/>
          <w:u w:val="single"/>
          <w:lang w:eastAsia="zh-CN"/>
        </w:rPr>
        <w:t xml:space="preserve"> </w:t>
      </w:r>
      <w:r>
        <w:rPr>
          <w:color w:val="auto"/>
          <w:sz w:val="22"/>
          <w:szCs w:val="22"/>
          <w:u w:val="single"/>
          <w:lang w:eastAsia="zh-CN"/>
        </w:rPr>
        <w:t xml:space="preserve">      </w:t>
      </w:r>
      <w:r>
        <w:rPr>
          <w:rFonts w:hint="eastAsia"/>
          <w:color w:val="auto"/>
          <w:sz w:val="22"/>
          <w:szCs w:val="22"/>
          <w:u w:val="single"/>
          <w:lang w:eastAsia="zh-CN"/>
        </w:rPr>
        <w:t>（</w:t>
      </w:r>
      <w:r>
        <w:rPr>
          <w:color w:val="auto"/>
          <w:sz w:val="22"/>
          <w:szCs w:val="22"/>
          <w:u w:val="single"/>
          <w:lang w:eastAsia="zh-CN"/>
        </w:rPr>
        <w:t>授权代表全名,职务</w:t>
      </w:r>
      <w:r>
        <w:rPr>
          <w:rFonts w:hint="eastAsia"/>
          <w:color w:val="auto"/>
          <w:sz w:val="22"/>
          <w:szCs w:val="22"/>
          <w:u w:val="single"/>
          <w:lang w:eastAsia="zh-CN"/>
        </w:rPr>
        <w:t>）</w:t>
      </w:r>
      <w:r>
        <w:rPr>
          <w:color w:val="auto"/>
          <w:sz w:val="22"/>
          <w:szCs w:val="22"/>
          <w:lang w:eastAsia="zh-CN"/>
        </w:rPr>
        <w:t>代表</w:t>
      </w:r>
      <w:r>
        <w:rPr>
          <w:rFonts w:hint="eastAsia"/>
          <w:color w:val="auto"/>
          <w:sz w:val="22"/>
          <w:szCs w:val="22"/>
          <w:lang w:eastAsia="zh-CN"/>
        </w:rPr>
        <w:t>我方全权处理有关本响应的一切事宜</w:t>
      </w:r>
      <w:r>
        <w:rPr>
          <w:color w:val="auto"/>
          <w:sz w:val="22"/>
          <w:szCs w:val="22"/>
          <w:lang w:eastAsia="zh-CN"/>
        </w:rPr>
        <w:t xml:space="preserve">。   </w:t>
      </w:r>
    </w:p>
    <w:p w14:paraId="387B49E7">
      <w:pPr>
        <w:pStyle w:val="357"/>
        <w:rPr>
          <w:color w:val="auto"/>
          <w:sz w:val="22"/>
          <w:szCs w:val="22"/>
          <w:lang w:eastAsia="zh-CN"/>
        </w:rPr>
      </w:pPr>
      <w:r>
        <w:rPr>
          <w:rFonts w:hint="eastAsia"/>
          <w:color w:val="auto"/>
          <w:sz w:val="22"/>
          <w:szCs w:val="22"/>
          <w:lang w:eastAsia="zh-CN"/>
        </w:rPr>
        <w:t>我方已完全明白磋商文件的所有条款要求，并申明如下：</w:t>
      </w:r>
    </w:p>
    <w:p w14:paraId="0205ACE8">
      <w:pPr>
        <w:pStyle w:val="357"/>
        <w:rPr>
          <w:color w:val="auto"/>
          <w:sz w:val="22"/>
          <w:szCs w:val="22"/>
          <w:lang w:eastAsia="zh-CN"/>
        </w:rPr>
      </w:pPr>
      <w:r>
        <w:rPr>
          <w:rFonts w:hint="eastAsia"/>
          <w:color w:val="auto"/>
          <w:sz w:val="22"/>
          <w:szCs w:val="22"/>
          <w:lang w:eastAsia="zh-CN"/>
        </w:rPr>
        <w:t>（一）按磋商文件提供的全部货物（工程、服务）与相关服务的磋商总价详见《首轮报价表》。</w:t>
      </w:r>
    </w:p>
    <w:p w14:paraId="5FB65283">
      <w:pPr>
        <w:pStyle w:val="357"/>
        <w:rPr>
          <w:color w:val="auto"/>
          <w:sz w:val="22"/>
          <w:szCs w:val="22"/>
          <w:lang w:eastAsia="zh-CN"/>
        </w:rPr>
      </w:pPr>
      <w:r>
        <w:rPr>
          <w:rFonts w:hint="eastAsia"/>
          <w:color w:val="auto"/>
          <w:sz w:val="22"/>
          <w:szCs w:val="22"/>
          <w:lang w:eastAsia="zh-CN"/>
        </w:rPr>
        <w:t>（二）本响应文件的有效期为从提交投标（响应）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14:paraId="22C8D5AE">
      <w:pPr>
        <w:pStyle w:val="357"/>
        <w:rPr>
          <w:color w:val="auto"/>
          <w:sz w:val="22"/>
          <w:szCs w:val="22"/>
          <w:lang w:eastAsia="zh-CN"/>
        </w:rPr>
      </w:pPr>
      <w:r>
        <w:rPr>
          <w:rFonts w:hint="eastAsia"/>
          <w:color w:val="auto"/>
          <w:sz w:val="22"/>
          <w:szCs w:val="22"/>
          <w:lang w:eastAsia="zh-CN"/>
        </w:rPr>
        <w:t>（三）我方明白并同意，在规定的开启日之后，响应有效期之内撤回响应或成交后不按规定与采购人签订合同或不提交履约保证金, 则贵方将不予退还响应保证金。</w:t>
      </w:r>
    </w:p>
    <w:p w14:paraId="7BD71407">
      <w:pPr>
        <w:pStyle w:val="357"/>
        <w:rPr>
          <w:color w:val="auto"/>
          <w:sz w:val="22"/>
          <w:szCs w:val="22"/>
          <w:lang w:eastAsia="zh-CN"/>
        </w:rPr>
      </w:pPr>
      <w:r>
        <w:rPr>
          <w:rFonts w:hint="eastAsia"/>
          <w:color w:val="auto"/>
          <w:sz w:val="22"/>
          <w:szCs w:val="22"/>
          <w:lang w:eastAsia="zh-CN"/>
        </w:rPr>
        <w:t>（四）我方愿意向贵方提供任何与本项报价有关的数据、情况和技术资料。若贵方需要，我方愿意提供我方作出的一切承诺的证明材料。</w:t>
      </w:r>
    </w:p>
    <w:p w14:paraId="15CBE34E">
      <w:pPr>
        <w:pStyle w:val="357"/>
        <w:rPr>
          <w:color w:val="auto"/>
          <w:sz w:val="22"/>
          <w:szCs w:val="22"/>
          <w:lang w:eastAsia="zh-CN"/>
        </w:rPr>
      </w:pPr>
      <w:r>
        <w:rPr>
          <w:rFonts w:hint="eastAsia"/>
          <w:color w:val="auto"/>
          <w:sz w:val="22"/>
          <w:szCs w:val="22"/>
          <w:lang w:eastAsia="zh-CN"/>
        </w:rPr>
        <w:t>（五）我方理解贵方不一定接受最低磋商价或任何贵方可能收到的响应。</w:t>
      </w:r>
    </w:p>
    <w:p w14:paraId="145C9BDF">
      <w:pPr>
        <w:pStyle w:val="357"/>
        <w:rPr>
          <w:color w:val="auto"/>
          <w:sz w:val="22"/>
          <w:szCs w:val="22"/>
          <w:lang w:eastAsia="zh-CN"/>
        </w:rPr>
      </w:pPr>
      <w:r>
        <w:rPr>
          <w:rFonts w:hint="eastAsia"/>
          <w:color w:val="auto"/>
          <w:sz w:val="22"/>
          <w:szCs w:val="22"/>
          <w:lang w:eastAsia="zh-CN"/>
        </w:rPr>
        <w:t>（六）我方如果成交，将保证履行磋商文件及其澄清、修改文件（如果有）中的全部责任和义务，按质、按量、按期完成《采购需求》及《合同书》中的全部任务。</w:t>
      </w:r>
    </w:p>
    <w:p w14:paraId="689A74AB">
      <w:pPr>
        <w:pStyle w:val="357"/>
        <w:rPr>
          <w:color w:val="auto"/>
          <w:sz w:val="22"/>
          <w:szCs w:val="22"/>
          <w:lang w:eastAsia="zh-CN"/>
        </w:rPr>
      </w:pPr>
      <w:r>
        <w:rPr>
          <w:rFonts w:hint="eastAsia"/>
          <w:color w:val="auto"/>
          <w:sz w:val="22"/>
          <w:szCs w:val="22"/>
          <w:lang w:eastAsia="zh-CN"/>
        </w:rPr>
        <w:t>（七）我方作为法律、财务和运作上独立于采购人、采购代理机构的供应商，在此保证所提交的所有文件和全部说明是真实的和正确的。</w:t>
      </w:r>
    </w:p>
    <w:p w14:paraId="51E8E2DE">
      <w:pPr>
        <w:pStyle w:val="357"/>
        <w:rPr>
          <w:color w:val="auto"/>
          <w:sz w:val="22"/>
          <w:szCs w:val="22"/>
          <w:lang w:eastAsia="zh-CN"/>
        </w:rPr>
      </w:pPr>
      <w:r>
        <w:rPr>
          <w:rFonts w:hint="eastAsia"/>
          <w:color w:val="auto"/>
          <w:sz w:val="22"/>
          <w:szCs w:val="22"/>
          <w:lang w:eastAsia="zh-CN"/>
        </w:rPr>
        <w:t>（八）我方磋商报价已包含应向知识产权所有权人支付的所有相关税费，并保证采购人在中国使用我方提供的货物时，如有第三方提出侵犯其知识产权主张的，责任由我方承担。</w:t>
      </w:r>
    </w:p>
    <w:p w14:paraId="23F09A7B">
      <w:pPr>
        <w:pStyle w:val="357"/>
        <w:rPr>
          <w:color w:val="auto"/>
          <w:sz w:val="22"/>
          <w:szCs w:val="22"/>
          <w:lang w:eastAsia="zh-CN"/>
        </w:rPr>
      </w:pPr>
      <w:r>
        <w:rPr>
          <w:rFonts w:hint="eastAsia"/>
          <w:color w:val="auto"/>
          <w:sz w:val="22"/>
          <w:szCs w:val="22"/>
          <w:lang w:eastAsia="zh-CN"/>
        </w:rPr>
        <w:t>（九）我方接受采购人委托向贵方支付代理服务费，项目总报价已包含代理服务费，如果被确定为成交供应商，承诺向贵方足额支付。</w:t>
      </w:r>
    </w:p>
    <w:p w14:paraId="3DCFB56B">
      <w:pPr>
        <w:pStyle w:val="357"/>
        <w:rPr>
          <w:color w:val="auto"/>
          <w:sz w:val="22"/>
          <w:szCs w:val="22"/>
          <w:lang w:eastAsia="zh-CN"/>
        </w:rPr>
      </w:pPr>
      <w:r>
        <w:rPr>
          <w:rFonts w:hint="eastAsia"/>
          <w:color w:val="auto"/>
          <w:sz w:val="22"/>
          <w:szCs w:val="22"/>
          <w:lang w:eastAsia="zh-CN"/>
        </w:rPr>
        <w:t>（十）我方与其他供应商不存在单位负责人为同一人或者存在直接控股、管理关系。</w:t>
      </w:r>
    </w:p>
    <w:p w14:paraId="47176DF0">
      <w:pPr>
        <w:pStyle w:val="357"/>
        <w:rPr>
          <w:color w:val="auto"/>
          <w:sz w:val="22"/>
          <w:szCs w:val="22"/>
          <w:lang w:eastAsia="zh-CN"/>
        </w:rPr>
      </w:pPr>
      <w:r>
        <w:rPr>
          <w:rFonts w:hint="eastAsia"/>
          <w:color w:val="auto"/>
          <w:sz w:val="22"/>
          <w:szCs w:val="22"/>
          <w:lang w:eastAsia="zh-CN"/>
        </w:rPr>
        <w:t>（十一）我方承诺未为本项目提供整体设计、规范编制或者项目管理、监理、检测等服务。</w:t>
      </w:r>
    </w:p>
    <w:p w14:paraId="126BF4FC">
      <w:pPr>
        <w:pStyle w:val="357"/>
        <w:rPr>
          <w:color w:val="auto"/>
          <w:sz w:val="22"/>
          <w:szCs w:val="22"/>
          <w:lang w:eastAsia="zh-CN"/>
        </w:rPr>
      </w:pPr>
      <w:r>
        <w:rPr>
          <w:rFonts w:hint="eastAsia"/>
          <w:color w:val="auto"/>
          <w:sz w:val="22"/>
          <w:szCs w:val="22"/>
          <w:lang w:eastAsia="zh-CN"/>
        </w:rPr>
        <w:t>（十二）我方未被列入法院失信被执行人名单中。</w:t>
      </w:r>
    </w:p>
    <w:p w14:paraId="7C509EAC">
      <w:pPr>
        <w:pStyle w:val="357"/>
        <w:rPr>
          <w:color w:val="auto"/>
          <w:sz w:val="22"/>
          <w:szCs w:val="22"/>
          <w:lang w:eastAsia="zh-CN"/>
        </w:rPr>
      </w:pPr>
      <w:r>
        <w:rPr>
          <w:rFonts w:hint="eastAsia"/>
          <w:color w:val="auto"/>
          <w:sz w:val="22"/>
          <w:szCs w:val="22"/>
          <w:lang w:eastAsia="zh-CN"/>
        </w:rPr>
        <w:t>（十三）我方具备《中华人民共和国政府采购法》第二十二条规定的条件，承诺如下：</w:t>
      </w:r>
    </w:p>
    <w:p w14:paraId="5CB5E8D3">
      <w:pPr>
        <w:pStyle w:val="357"/>
        <w:rPr>
          <w:color w:val="auto"/>
          <w:sz w:val="22"/>
          <w:szCs w:val="22"/>
          <w:lang w:eastAsia="zh-CN"/>
        </w:rPr>
      </w:pPr>
      <w:r>
        <w:rPr>
          <w:rFonts w:hint="eastAsia"/>
          <w:color w:val="auto"/>
          <w:sz w:val="22"/>
          <w:szCs w:val="22"/>
          <w:lang w:eastAsia="zh-CN"/>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14:paraId="4255F9A8">
      <w:pPr>
        <w:pStyle w:val="357"/>
        <w:rPr>
          <w:color w:val="auto"/>
          <w:sz w:val="22"/>
          <w:szCs w:val="22"/>
          <w:lang w:eastAsia="zh-CN"/>
        </w:rPr>
      </w:pPr>
      <w:r>
        <w:rPr>
          <w:rFonts w:hint="eastAsia"/>
          <w:color w:val="auto"/>
          <w:sz w:val="22"/>
          <w:szCs w:val="22"/>
          <w:lang w:eastAsia="zh-CN"/>
        </w:rPr>
        <w:t>（2）我方符合法律、行政法规规定的其他条件。</w:t>
      </w:r>
    </w:p>
    <w:p w14:paraId="0F155AD8">
      <w:pPr>
        <w:pStyle w:val="357"/>
        <w:rPr>
          <w:color w:val="auto"/>
          <w:sz w:val="22"/>
          <w:szCs w:val="22"/>
          <w:lang w:eastAsia="zh-CN"/>
        </w:rPr>
      </w:pPr>
      <w:r>
        <w:rPr>
          <w:rFonts w:hint="eastAsia"/>
          <w:color w:val="auto"/>
          <w:sz w:val="22"/>
          <w:szCs w:val="22"/>
          <w:lang w:eastAsia="zh-CN"/>
        </w:rPr>
        <w:t>以上内容如有虚假或与事实不符的，磋商小组可将我方做无效响应处理，我方愿意承担相应的法律责任。</w:t>
      </w:r>
    </w:p>
    <w:p w14:paraId="45E4F809">
      <w:pPr>
        <w:pStyle w:val="357"/>
        <w:rPr>
          <w:color w:val="auto"/>
          <w:sz w:val="22"/>
          <w:szCs w:val="22"/>
          <w:lang w:eastAsia="zh-CN"/>
        </w:rPr>
      </w:pPr>
      <w:r>
        <w:rPr>
          <w:rFonts w:hint="eastAsia"/>
          <w:color w:val="auto"/>
          <w:sz w:val="22"/>
          <w:szCs w:val="22"/>
          <w:lang w:eastAsia="zh-CN"/>
        </w:rPr>
        <w:t>（十四）我方对在本函及响应文件中所作的所有承诺承担法律责任。</w:t>
      </w:r>
    </w:p>
    <w:p w14:paraId="3E32D97B">
      <w:pPr>
        <w:pStyle w:val="357"/>
        <w:rPr>
          <w:color w:val="auto"/>
          <w:sz w:val="22"/>
          <w:szCs w:val="22"/>
          <w:lang w:eastAsia="zh-CN"/>
        </w:rPr>
      </w:pPr>
      <w:r>
        <w:rPr>
          <w:rFonts w:hint="eastAsia"/>
          <w:color w:val="auto"/>
          <w:sz w:val="22"/>
          <w:szCs w:val="22"/>
          <w:lang w:eastAsia="zh-CN"/>
        </w:rPr>
        <w:t>（十五）所有与本磋商有关的函件请发往下列地址：</w:t>
      </w:r>
    </w:p>
    <w:p w14:paraId="74E388C6">
      <w:pPr>
        <w:pStyle w:val="357"/>
        <w:rPr>
          <w:color w:val="auto"/>
          <w:sz w:val="22"/>
          <w:szCs w:val="22"/>
          <w:lang w:eastAsia="zh-CN"/>
        </w:rPr>
      </w:pPr>
      <w:r>
        <w:rPr>
          <w:rFonts w:hint="eastAsia"/>
          <w:color w:val="auto"/>
          <w:sz w:val="22"/>
          <w:szCs w:val="22"/>
          <w:lang w:eastAsia="zh-CN"/>
        </w:rPr>
        <w:t xml:space="preserve">地 </w:t>
      </w:r>
      <w:r>
        <w:rPr>
          <w:color w:val="auto"/>
          <w:sz w:val="22"/>
          <w:szCs w:val="22"/>
          <w:lang w:eastAsia="zh-CN"/>
        </w:rPr>
        <w:t xml:space="preserve">   址：</w:t>
      </w:r>
      <w:r>
        <w:rPr>
          <w:color w:val="auto"/>
          <w:sz w:val="22"/>
          <w:szCs w:val="22"/>
          <w:u w:val="single"/>
          <w:lang w:eastAsia="zh-CN"/>
        </w:rPr>
        <w:t xml:space="preserve">               </w:t>
      </w:r>
    </w:p>
    <w:p w14:paraId="4E17A62E">
      <w:pPr>
        <w:pStyle w:val="357"/>
        <w:rPr>
          <w:color w:val="auto"/>
          <w:sz w:val="22"/>
          <w:szCs w:val="22"/>
          <w:lang w:eastAsia="zh-CN"/>
        </w:rPr>
      </w:pPr>
      <w:r>
        <w:rPr>
          <w:color w:val="auto"/>
          <w:sz w:val="22"/>
          <w:szCs w:val="22"/>
          <w:lang w:eastAsia="zh-CN"/>
        </w:rPr>
        <w:t>电</w:t>
      </w:r>
      <w:r>
        <w:rPr>
          <w:rFonts w:hint="eastAsia"/>
          <w:color w:val="auto"/>
          <w:sz w:val="22"/>
          <w:szCs w:val="22"/>
          <w:lang w:eastAsia="zh-CN"/>
        </w:rPr>
        <w:t xml:space="preserve"> </w:t>
      </w:r>
      <w:r>
        <w:rPr>
          <w:color w:val="auto"/>
          <w:sz w:val="22"/>
          <w:szCs w:val="22"/>
          <w:lang w:eastAsia="zh-CN"/>
        </w:rPr>
        <w:t xml:space="preserve">   话：</w:t>
      </w:r>
      <w:r>
        <w:rPr>
          <w:color w:val="auto"/>
          <w:sz w:val="22"/>
          <w:szCs w:val="22"/>
          <w:u w:val="single"/>
          <w:lang w:eastAsia="zh-CN"/>
        </w:rPr>
        <w:t xml:space="preserve">               </w:t>
      </w:r>
    </w:p>
    <w:p w14:paraId="2AF2BBD4">
      <w:pPr>
        <w:pStyle w:val="357"/>
        <w:rPr>
          <w:color w:val="auto"/>
          <w:sz w:val="22"/>
          <w:szCs w:val="22"/>
          <w:lang w:eastAsia="zh-CN"/>
        </w:rPr>
      </w:pPr>
      <w:r>
        <w:rPr>
          <w:rFonts w:hint="eastAsia"/>
          <w:color w:val="auto"/>
          <w:sz w:val="22"/>
          <w:szCs w:val="22"/>
          <w:lang w:eastAsia="zh-CN"/>
        </w:rPr>
        <w:t>电子邮箱</w:t>
      </w:r>
      <w:r>
        <w:rPr>
          <w:color w:val="auto"/>
          <w:sz w:val="22"/>
          <w:szCs w:val="22"/>
          <w:lang w:eastAsia="zh-CN"/>
        </w:rPr>
        <w:t>：</w:t>
      </w:r>
      <w:r>
        <w:rPr>
          <w:color w:val="auto"/>
          <w:sz w:val="22"/>
          <w:szCs w:val="22"/>
          <w:u w:val="single"/>
          <w:lang w:eastAsia="zh-CN"/>
        </w:rPr>
        <w:t xml:space="preserve">               </w:t>
      </w:r>
    </w:p>
    <w:p w14:paraId="0D2B7BB9">
      <w:pPr>
        <w:pStyle w:val="357"/>
        <w:rPr>
          <w:color w:val="auto"/>
          <w:sz w:val="22"/>
          <w:szCs w:val="22"/>
          <w:u w:val="single"/>
          <w:lang w:eastAsia="zh-CN"/>
        </w:rPr>
      </w:pPr>
      <w:r>
        <w:rPr>
          <w:rFonts w:hint="eastAsia"/>
          <w:color w:val="auto"/>
          <w:sz w:val="22"/>
          <w:szCs w:val="22"/>
          <w:lang w:eastAsia="zh-CN"/>
        </w:rPr>
        <w:t>代表姓名：</w:t>
      </w:r>
      <w:r>
        <w:rPr>
          <w:color w:val="auto"/>
          <w:sz w:val="22"/>
          <w:szCs w:val="22"/>
          <w:u w:val="single"/>
          <w:lang w:eastAsia="zh-CN"/>
        </w:rPr>
        <w:t xml:space="preserve">               </w:t>
      </w:r>
    </w:p>
    <w:p w14:paraId="06AB4828">
      <w:pPr>
        <w:pStyle w:val="357"/>
        <w:rPr>
          <w:color w:val="auto"/>
          <w:sz w:val="22"/>
          <w:szCs w:val="22"/>
          <w:u w:val="single"/>
          <w:lang w:eastAsia="zh-CN"/>
        </w:rPr>
      </w:pPr>
      <w:r>
        <w:rPr>
          <w:color w:val="auto"/>
          <w:sz w:val="22"/>
          <w:szCs w:val="22"/>
          <w:lang w:eastAsia="zh-CN"/>
        </w:rPr>
        <w:t>职    务：</w:t>
      </w:r>
      <w:r>
        <w:rPr>
          <w:color w:val="auto"/>
          <w:sz w:val="22"/>
          <w:szCs w:val="22"/>
          <w:u w:val="single"/>
          <w:lang w:eastAsia="zh-CN"/>
        </w:rPr>
        <w:t xml:space="preserve">               </w:t>
      </w:r>
    </w:p>
    <w:p w14:paraId="2581191B">
      <w:pPr>
        <w:pStyle w:val="357"/>
        <w:rPr>
          <w:color w:val="auto"/>
          <w:sz w:val="22"/>
          <w:szCs w:val="22"/>
          <w:lang w:eastAsia="zh-CN"/>
        </w:rPr>
      </w:pPr>
    </w:p>
    <w:p w14:paraId="34014F77">
      <w:pPr>
        <w:pStyle w:val="357"/>
        <w:spacing w:line="480" w:lineRule="auto"/>
        <w:ind w:firstLine="0" w:firstLineChars="0"/>
        <w:jc w:val="right"/>
        <w:rPr>
          <w:color w:val="auto"/>
          <w:sz w:val="22"/>
          <w:szCs w:val="22"/>
          <w:lang w:eastAsia="zh-CN"/>
        </w:rPr>
      </w:pPr>
      <w:bookmarkStart w:id="113" w:name="_Hlk112010154"/>
      <w:r>
        <w:rPr>
          <w:rFonts w:hint="eastAsia"/>
          <w:color w:val="auto"/>
          <w:kern w:val="0"/>
          <w:sz w:val="22"/>
          <w:szCs w:val="22"/>
          <w:lang w:eastAsia="zh-CN"/>
        </w:rPr>
        <w:t>供应商</w:t>
      </w:r>
      <w:r>
        <w:rPr>
          <w:rFonts w:hint="eastAsia"/>
          <w:color w:val="auto"/>
          <w:sz w:val="22"/>
          <w:szCs w:val="22"/>
          <w:lang w:eastAsia="zh-CN"/>
        </w:rPr>
        <w:t>法定代表人或其授权委托人（签字或盖章）：</w:t>
      </w:r>
      <w:r>
        <w:rPr>
          <w:color w:val="auto"/>
          <w:sz w:val="22"/>
          <w:szCs w:val="22"/>
          <w:u w:val="single"/>
          <w:lang w:eastAsia="zh-CN"/>
        </w:rPr>
        <w:t xml:space="preserve">                    .</w:t>
      </w:r>
    </w:p>
    <w:p w14:paraId="7CAD393A">
      <w:pPr>
        <w:pStyle w:val="357"/>
        <w:spacing w:line="480" w:lineRule="auto"/>
        <w:ind w:firstLine="0" w:firstLineChars="0"/>
        <w:jc w:val="right"/>
        <w:rPr>
          <w:color w:val="auto"/>
          <w:sz w:val="22"/>
          <w:szCs w:val="22"/>
          <w:lang w:eastAsia="zh-CN"/>
        </w:rPr>
      </w:pPr>
      <w:r>
        <w:rPr>
          <w:rFonts w:hint="eastAsia"/>
          <w:color w:val="auto"/>
          <w:sz w:val="22"/>
          <w:szCs w:val="22"/>
          <w:lang w:eastAsia="zh-CN"/>
        </w:rPr>
        <w:t>供应商名称（盖章）：</w:t>
      </w:r>
      <w:r>
        <w:rPr>
          <w:color w:val="auto"/>
          <w:sz w:val="22"/>
          <w:szCs w:val="22"/>
          <w:u w:val="single"/>
          <w:lang w:eastAsia="zh-CN"/>
        </w:rPr>
        <w:t xml:space="preserve">                    .</w:t>
      </w:r>
    </w:p>
    <w:p w14:paraId="2109E43A">
      <w:pPr>
        <w:pStyle w:val="357"/>
        <w:spacing w:line="480" w:lineRule="auto"/>
        <w:ind w:firstLine="4547" w:firstLineChars="2067"/>
        <w:jc w:val="right"/>
        <w:rPr>
          <w:color w:val="auto"/>
        </w:rPr>
      </w:pPr>
      <w:r>
        <w:rPr>
          <w:rFonts w:hint="eastAsia"/>
          <w:color w:val="auto"/>
          <w:sz w:val="22"/>
          <w:szCs w:val="22"/>
        </w:rPr>
        <w:t>日期：</w:t>
      </w:r>
      <w:r>
        <w:rPr>
          <w:color w:val="auto"/>
          <w:sz w:val="22"/>
          <w:szCs w:val="22"/>
          <w:u w:val="single"/>
        </w:rPr>
        <w:t xml:space="preserve">     </w:t>
      </w:r>
      <w:r>
        <w:rPr>
          <w:color w:val="auto"/>
          <w:sz w:val="22"/>
          <w:szCs w:val="22"/>
        </w:rPr>
        <w:t>年</w:t>
      </w:r>
      <w:r>
        <w:rPr>
          <w:color w:val="auto"/>
          <w:sz w:val="22"/>
          <w:szCs w:val="22"/>
          <w:u w:val="single"/>
        </w:rPr>
        <w:t xml:space="preserve">     </w:t>
      </w:r>
      <w:r>
        <w:rPr>
          <w:color w:val="auto"/>
          <w:sz w:val="22"/>
          <w:szCs w:val="22"/>
        </w:rPr>
        <w:t>月</w:t>
      </w:r>
      <w:r>
        <w:rPr>
          <w:color w:val="auto"/>
          <w:sz w:val="22"/>
          <w:szCs w:val="22"/>
          <w:u w:val="single"/>
        </w:rPr>
        <w:t xml:space="preserve">     </w:t>
      </w:r>
      <w:r>
        <w:rPr>
          <w:color w:val="auto"/>
          <w:sz w:val="22"/>
          <w:szCs w:val="22"/>
        </w:rPr>
        <w:t>日</w:t>
      </w:r>
      <w:bookmarkEnd w:id="113"/>
      <w:bookmarkStart w:id="114" w:name="_Toc462677251"/>
      <w:bookmarkStart w:id="115" w:name="_Toc259090997"/>
      <w:bookmarkStart w:id="116" w:name="_Toc462677250"/>
      <w:bookmarkStart w:id="117" w:name="_Toc425161128"/>
      <w:bookmarkStart w:id="118" w:name="_Toc276645581"/>
      <w:bookmarkStart w:id="119" w:name="_Toc259090984"/>
      <w:bookmarkStart w:id="120" w:name="_Toc462677236"/>
      <w:bookmarkStart w:id="121" w:name="_Toc67046896"/>
      <w:bookmarkStart w:id="122" w:name="_Toc6322298"/>
      <w:r>
        <w:rPr>
          <w:color w:val="auto"/>
        </w:rPr>
        <w:br w:type="page"/>
      </w:r>
    </w:p>
    <w:p w14:paraId="637C8CED">
      <w:pPr>
        <w:pStyle w:val="4"/>
        <w:keepNext w:val="0"/>
        <w:keepLines w:val="0"/>
        <w:numPr>
          <w:ilvl w:val="0"/>
          <w:numId w:val="15"/>
        </w:numPr>
        <w:spacing w:before="120" w:after="120" w:line="240" w:lineRule="auto"/>
        <w:ind w:left="420" w:leftChars="0" w:firstLineChars="0"/>
        <w:rPr>
          <w:rFonts w:ascii="宋体" w:hAnsi="宋体"/>
          <w:color w:val="auto"/>
          <w:szCs w:val="24"/>
        </w:rPr>
      </w:pPr>
      <w:bookmarkStart w:id="123" w:name="_Toc104040703"/>
      <w:r>
        <w:rPr>
          <w:rFonts w:hint="eastAsia" w:ascii="宋体" w:hAnsi="宋体"/>
          <w:color w:val="auto"/>
          <w:szCs w:val="24"/>
        </w:rPr>
        <w:t>首轮报价表</w:t>
      </w:r>
      <w:bookmarkEnd w:id="123"/>
    </w:p>
    <w:p w14:paraId="06CA6196">
      <w:pPr>
        <w:jc w:val="center"/>
        <w:rPr>
          <w:rFonts w:ascii="宋体" w:hAnsi="宋体"/>
          <w:b/>
          <w:bCs/>
          <w:color w:val="auto"/>
          <w:sz w:val="28"/>
          <w:szCs w:val="28"/>
        </w:rPr>
      </w:pPr>
      <w:bookmarkStart w:id="124" w:name="_Hlk112010167"/>
      <w:r>
        <w:rPr>
          <w:rFonts w:hint="eastAsia" w:ascii="宋体" w:hAnsi="宋体"/>
          <w:b/>
          <w:bCs/>
          <w:color w:val="auto"/>
          <w:sz w:val="28"/>
          <w:szCs w:val="28"/>
        </w:rPr>
        <w:t>首轮报价表</w:t>
      </w:r>
    </w:p>
    <w:p w14:paraId="7BA05B90">
      <w:pPr>
        <w:rPr>
          <w:rFonts w:ascii="宋体" w:hAnsi="宋体"/>
          <w:bCs/>
          <w:color w:val="auto"/>
          <w:sz w:val="22"/>
          <w:szCs w:val="22"/>
        </w:rPr>
      </w:pPr>
      <w:r>
        <w:rPr>
          <w:rFonts w:hint="eastAsia" w:ascii="宋体" w:hAnsi="宋体"/>
          <w:bCs/>
          <w:color w:val="auto"/>
          <w:sz w:val="22"/>
          <w:szCs w:val="22"/>
        </w:rPr>
        <w:t>项目名称：</w:t>
      </w:r>
      <w:r>
        <w:rPr>
          <w:rFonts w:hint="eastAsia" w:ascii="宋体" w:hAnsi="宋体"/>
          <w:bCs/>
          <w:color w:val="auto"/>
          <w:sz w:val="22"/>
          <w:szCs w:val="22"/>
          <w:u w:val="single"/>
        </w:rPr>
        <w:t xml:space="preserve">          </w:t>
      </w:r>
      <w:r>
        <w:rPr>
          <w:rFonts w:ascii="宋体" w:hAnsi="宋体"/>
          <w:bCs/>
          <w:color w:val="auto"/>
          <w:sz w:val="22"/>
          <w:szCs w:val="22"/>
          <w:u w:val="single"/>
        </w:rPr>
        <w:t xml:space="preserve">  </w:t>
      </w:r>
      <w:r>
        <w:rPr>
          <w:rFonts w:hint="eastAsia" w:ascii="宋体" w:hAnsi="宋体"/>
          <w:bCs/>
          <w:color w:val="auto"/>
          <w:sz w:val="22"/>
          <w:szCs w:val="22"/>
          <w:u w:val="single"/>
        </w:rPr>
        <w:t xml:space="preserve">     </w:t>
      </w:r>
      <w:r>
        <w:rPr>
          <w:rFonts w:hint="eastAsia" w:ascii="宋体" w:hAnsi="宋体"/>
          <w:bCs/>
          <w:color w:val="auto"/>
          <w:sz w:val="22"/>
          <w:szCs w:val="22"/>
        </w:rPr>
        <w:t xml:space="preserve">         </w:t>
      </w:r>
    </w:p>
    <w:p w14:paraId="1B866DED">
      <w:pPr>
        <w:rPr>
          <w:rFonts w:ascii="宋体" w:hAnsi="宋体"/>
          <w:color w:val="auto"/>
          <w:sz w:val="22"/>
          <w:szCs w:val="22"/>
        </w:rPr>
      </w:pPr>
      <w:r>
        <w:rPr>
          <w:rFonts w:hint="eastAsia" w:ascii="宋体" w:hAnsi="宋体"/>
          <w:bCs/>
          <w:color w:val="auto"/>
          <w:sz w:val="22"/>
          <w:szCs w:val="22"/>
        </w:rPr>
        <w:t>项目编号：</w:t>
      </w:r>
      <w:r>
        <w:rPr>
          <w:rFonts w:hint="eastAsia" w:ascii="宋体" w:hAnsi="宋体"/>
          <w:bCs/>
          <w:color w:val="auto"/>
          <w:sz w:val="22"/>
          <w:szCs w:val="22"/>
          <w:u w:val="single"/>
        </w:rPr>
        <w:t xml:space="preserve">           </w:t>
      </w:r>
      <w:r>
        <w:rPr>
          <w:rFonts w:hint="eastAsia" w:ascii="宋体" w:hAnsi="宋体"/>
          <w:b/>
          <w:color w:val="auto"/>
          <w:sz w:val="22"/>
          <w:szCs w:val="22"/>
          <w:u w:val="single"/>
        </w:rPr>
        <w:t xml:space="preserve">      </w:t>
      </w:r>
    </w:p>
    <w:tbl>
      <w:tblPr>
        <w:tblStyle w:val="4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2"/>
        <w:gridCol w:w="2824"/>
        <w:gridCol w:w="2056"/>
      </w:tblGrid>
      <w:tr w14:paraId="33241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2359" w:type="pct"/>
            <w:vAlign w:val="center"/>
          </w:tcPr>
          <w:p w14:paraId="4548277F">
            <w:pPr>
              <w:spacing w:line="240" w:lineRule="auto"/>
              <w:jc w:val="center"/>
              <w:rPr>
                <w:rFonts w:ascii="宋体" w:hAnsi="宋体"/>
                <w:b/>
                <w:bCs/>
                <w:color w:val="auto"/>
                <w:sz w:val="22"/>
                <w:szCs w:val="22"/>
              </w:rPr>
            </w:pPr>
            <w:r>
              <w:rPr>
                <w:rFonts w:hint="eastAsia" w:ascii="宋体" w:hAnsi="宋体"/>
                <w:b/>
                <w:bCs/>
                <w:color w:val="auto"/>
                <w:sz w:val="22"/>
                <w:szCs w:val="22"/>
              </w:rPr>
              <w:t>响应报价（元）</w:t>
            </w:r>
          </w:p>
        </w:tc>
        <w:tc>
          <w:tcPr>
            <w:tcW w:w="1527" w:type="pct"/>
            <w:vAlign w:val="center"/>
          </w:tcPr>
          <w:p w14:paraId="007F2583">
            <w:pPr>
              <w:spacing w:line="240" w:lineRule="auto"/>
              <w:jc w:val="center"/>
              <w:rPr>
                <w:rFonts w:ascii="宋体" w:hAnsi="宋体"/>
                <w:b/>
                <w:bCs/>
                <w:color w:val="auto"/>
                <w:sz w:val="22"/>
                <w:szCs w:val="22"/>
              </w:rPr>
            </w:pPr>
            <w:r>
              <w:rPr>
                <w:rFonts w:hint="eastAsia" w:ascii="宋体" w:hAnsi="宋体"/>
                <w:b/>
                <w:bCs/>
                <w:color w:val="auto"/>
                <w:sz w:val="22"/>
                <w:szCs w:val="22"/>
              </w:rPr>
              <w:t>服务期</w:t>
            </w:r>
          </w:p>
        </w:tc>
        <w:tc>
          <w:tcPr>
            <w:tcW w:w="1112" w:type="pct"/>
            <w:vAlign w:val="center"/>
          </w:tcPr>
          <w:p w14:paraId="567B86AA">
            <w:pPr>
              <w:spacing w:line="240" w:lineRule="auto"/>
              <w:jc w:val="center"/>
              <w:rPr>
                <w:rFonts w:ascii="宋体" w:hAnsi="宋体"/>
                <w:b/>
                <w:bCs/>
                <w:color w:val="auto"/>
                <w:sz w:val="22"/>
                <w:szCs w:val="22"/>
              </w:rPr>
            </w:pPr>
            <w:r>
              <w:rPr>
                <w:rFonts w:hint="eastAsia" w:ascii="宋体" w:hAnsi="宋体"/>
                <w:b/>
                <w:bCs/>
                <w:color w:val="auto"/>
                <w:sz w:val="22"/>
                <w:szCs w:val="22"/>
              </w:rPr>
              <w:t>备注</w:t>
            </w:r>
          </w:p>
        </w:tc>
      </w:tr>
      <w:tr w14:paraId="5290A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2359" w:type="pct"/>
            <w:vAlign w:val="center"/>
          </w:tcPr>
          <w:p w14:paraId="08AC8536">
            <w:pPr>
              <w:rPr>
                <w:rFonts w:ascii="宋体" w:hAnsi="宋体"/>
                <w:color w:val="auto"/>
                <w:kern w:val="28"/>
                <w:sz w:val="22"/>
                <w:szCs w:val="22"/>
                <w:u w:val="single"/>
              </w:rPr>
            </w:pPr>
            <w:r>
              <w:rPr>
                <w:rFonts w:hint="eastAsia" w:ascii="宋体" w:hAnsi="宋体"/>
                <w:color w:val="auto"/>
                <w:kern w:val="28"/>
                <w:sz w:val="22"/>
                <w:szCs w:val="22"/>
              </w:rPr>
              <w:t>小写：¥</w:t>
            </w:r>
            <w:r>
              <w:rPr>
                <w:rFonts w:ascii="宋体" w:hAnsi="宋体"/>
                <w:color w:val="auto"/>
                <w:kern w:val="28"/>
                <w:sz w:val="22"/>
                <w:szCs w:val="22"/>
                <w:u w:val="single"/>
              </w:rPr>
              <w:t xml:space="preserve">              </w:t>
            </w:r>
          </w:p>
          <w:p w14:paraId="2B5B6102">
            <w:pPr>
              <w:pStyle w:val="46"/>
              <w:ind w:firstLine="480"/>
              <w:rPr>
                <w:rFonts w:ascii="宋体" w:hAnsi="宋体"/>
                <w:color w:val="auto"/>
                <w:sz w:val="22"/>
                <w:szCs w:val="22"/>
              </w:rPr>
            </w:pPr>
          </w:p>
          <w:p w14:paraId="22E71043">
            <w:pPr>
              <w:keepLines/>
              <w:rPr>
                <w:rFonts w:ascii="宋体" w:hAnsi="宋体"/>
                <w:color w:val="auto"/>
                <w:kern w:val="28"/>
                <w:sz w:val="22"/>
                <w:szCs w:val="22"/>
                <w:u w:val="single"/>
              </w:rPr>
            </w:pPr>
            <w:r>
              <w:rPr>
                <w:rFonts w:hint="eastAsia" w:ascii="宋体" w:hAnsi="宋体"/>
                <w:color w:val="auto"/>
                <w:kern w:val="28"/>
                <w:sz w:val="22"/>
                <w:szCs w:val="22"/>
              </w:rPr>
              <w:t>大写：人民币</w:t>
            </w:r>
            <w:r>
              <w:rPr>
                <w:rFonts w:hint="eastAsia" w:ascii="宋体" w:hAnsi="宋体"/>
                <w:color w:val="auto"/>
                <w:kern w:val="28"/>
                <w:sz w:val="22"/>
                <w:szCs w:val="22"/>
                <w:u w:val="single"/>
              </w:rPr>
              <w:t xml:space="preserve"> </w:t>
            </w:r>
            <w:r>
              <w:rPr>
                <w:rFonts w:ascii="宋体" w:hAnsi="宋体"/>
                <w:color w:val="auto"/>
                <w:kern w:val="28"/>
                <w:sz w:val="22"/>
                <w:szCs w:val="22"/>
                <w:u w:val="single"/>
              </w:rPr>
              <w:t xml:space="preserve">         </w:t>
            </w:r>
          </w:p>
        </w:tc>
        <w:tc>
          <w:tcPr>
            <w:tcW w:w="1527" w:type="pct"/>
            <w:vAlign w:val="center"/>
          </w:tcPr>
          <w:p w14:paraId="748AB23C">
            <w:pPr>
              <w:jc w:val="center"/>
              <w:rPr>
                <w:rFonts w:ascii="宋体" w:hAnsi="宋体"/>
                <w:color w:val="auto"/>
                <w:sz w:val="22"/>
                <w:szCs w:val="22"/>
              </w:rPr>
            </w:pPr>
            <w:r>
              <w:rPr>
                <w:rFonts w:hint="eastAsia" w:ascii="宋体" w:hAnsi="宋体"/>
                <w:color w:val="auto"/>
                <w:sz w:val="22"/>
                <w:szCs w:val="22"/>
              </w:rPr>
              <w:t>按照磋商文件要求执行</w:t>
            </w:r>
          </w:p>
        </w:tc>
        <w:tc>
          <w:tcPr>
            <w:tcW w:w="1112" w:type="pct"/>
            <w:vAlign w:val="center"/>
          </w:tcPr>
          <w:p w14:paraId="7FA94EB2">
            <w:pPr>
              <w:jc w:val="center"/>
              <w:rPr>
                <w:rFonts w:ascii="宋体" w:hAnsi="宋体"/>
                <w:color w:val="auto"/>
                <w:sz w:val="22"/>
                <w:szCs w:val="22"/>
              </w:rPr>
            </w:pPr>
          </w:p>
        </w:tc>
      </w:tr>
    </w:tbl>
    <w:p w14:paraId="481DF32D">
      <w:pPr>
        <w:rPr>
          <w:rFonts w:ascii="宋体" w:hAnsi="宋体"/>
          <w:color w:val="auto"/>
          <w:sz w:val="24"/>
        </w:rPr>
      </w:pPr>
    </w:p>
    <w:p w14:paraId="1FF8D620">
      <w:pPr>
        <w:rPr>
          <w:rFonts w:ascii="宋体" w:hAnsi="宋体"/>
          <w:color w:val="auto"/>
          <w:sz w:val="22"/>
          <w:szCs w:val="22"/>
        </w:rPr>
      </w:pPr>
      <w:r>
        <w:rPr>
          <w:rFonts w:hint="eastAsia" w:ascii="宋体" w:hAnsi="宋体"/>
          <w:color w:val="auto"/>
          <w:sz w:val="22"/>
          <w:szCs w:val="22"/>
        </w:rPr>
        <w:t>注：</w:t>
      </w:r>
    </w:p>
    <w:p w14:paraId="365D2A4F">
      <w:pPr>
        <w:rPr>
          <w:rFonts w:ascii="宋体" w:hAnsi="宋体"/>
          <w:color w:val="auto"/>
          <w:sz w:val="22"/>
          <w:szCs w:val="22"/>
        </w:rPr>
      </w:pPr>
      <w:bookmarkStart w:id="125" w:name="_Hlk67046034"/>
      <w:r>
        <w:rPr>
          <w:rFonts w:hint="eastAsia" w:ascii="宋体" w:hAnsi="宋体"/>
          <w:color w:val="auto"/>
          <w:sz w:val="22"/>
          <w:szCs w:val="22"/>
        </w:rPr>
        <w:t>1．中文大写金额用汉字，如壹、贰、叁、肆、伍、陆、柒、捌、玖、拾、佰、仟、万、亿、元、角、分、零、整（正）等。</w:t>
      </w:r>
    </w:p>
    <w:p w14:paraId="75DD3EBD">
      <w:pPr>
        <w:rPr>
          <w:rFonts w:ascii="宋体" w:hAnsi="宋体"/>
          <w:color w:val="auto"/>
          <w:sz w:val="22"/>
          <w:szCs w:val="22"/>
        </w:rPr>
      </w:pPr>
      <w:r>
        <w:rPr>
          <w:rFonts w:hint="eastAsia" w:ascii="宋体" w:hAnsi="宋体"/>
          <w:color w:val="auto"/>
          <w:sz w:val="22"/>
          <w:szCs w:val="22"/>
        </w:rPr>
        <w:t>2．响应报价的小数点后保留两位有效数。</w:t>
      </w:r>
    </w:p>
    <w:bookmarkEnd w:id="125"/>
    <w:p w14:paraId="3C154C88">
      <w:pPr>
        <w:adjustRightInd w:val="0"/>
        <w:snapToGrid w:val="0"/>
        <w:spacing w:line="300" w:lineRule="auto"/>
        <w:rPr>
          <w:rFonts w:ascii="宋体" w:hAnsi="宋体"/>
          <w:color w:val="auto"/>
          <w:sz w:val="22"/>
          <w:szCs w:val="22"/>
        </w:rPr>
      </w:pPr>
    </w:p>
    <w:bookmarkEnd w:id="114"/>
    <w:bookmarkEnd w:id="115"/>
    <w:bookmarkEnd w:id="116"/>
    <w:bookmarkEnd w:id="117"/>
    <w:p w14:paraId="3E1B3D97">
      <w:pPr>
        <w:pStyle w:val="19"/>
        <w:rPr>
          <w:rFonts w:ascii="宋体" w:hAnsi="宋体"/>
          <w:color w:val="auto"/>
          <w:sz w:val="22"/>
          <w:szCs w:val="22"/>
        </w:rPr>
      </w:pPr>
    </w:p>
    <w:p w14:paraId="4023111E">
      <w:pPr>
        <w:pStyle w:val="357"/>
        <w:spacing w:line="480" w:lineRule="auto"/>
        <w:ind w:firstLine="0" w:firstLineChars="0"/>
        <w:jc w:val="right"/>
        <w:rPr>
          <w:color w:val="auto"/>
          <w:sz w:val="22"/>
          <w:szCs w:val="22"/>
          <w:lang w:eastAsia="zh-CN"/>
        </w:rPr>
      </w:pPr>
      <w:r>
        <w:rPr>
          <w:rFonts w:hint="eastAsia"/>
          <w:color w:val="auto"/>
          <w:kern w:val="0"/>
          <w:sz w:val="22"/>
          <w:szCs w:val="22"/>
          <w:lang w:eastAsia="zh-CN"/>
        </w:rPr>
        <w:t>供应商</w:t>
      </w:r>
      <w:r>
        <w:rPr>
          <w:rFonts w:hint="eastAsia"/>
          <w:color w:val="auto"/>
          <w:sz w:val="22"/>
          <w:szCs w:val="22"/>
          <w:lang w:eastAsia="zh-CN"/>
        </w:rPr>
        <w:t>法定代表人或其授权委托人（签字或盖章）：</w:t>
      </w:r>
      <w:r>
        <w:rPr>
          <w:color w:val="auto"/>
          <w:sz w:val="22"/>
          <w:szCs w:val="22"/>
          <w:u w:val="single"/>
          <w:lang w:eastAsia="zh-CN"/>
        </w:rPr>
        <w:t xml:space="preserve">                    .</w:t>
      </w:r>
    </w:p>
    <w:p w14:paraId="7297180D">
      <w:pPr>
        <w:pStyle w:val="357"/>
        <w:spacing w:line="480" w:lineRule="auto"/>
        <w:ind w:firstLine="0" w:firstLineChars="0"/>
        <w:jc w:val="right"/>
        <w:rPr>
          <w:color w:val="auto"/>
          <w:sz w:val="22"/>
          <w:szCs w:val="22"/>
          <w:lang w:eastAsia="zh-CN"/>
        </w:rPr>
      </w:pPr>
      <w:r>
        <w:rPr>
          <w:rFonts w:hint="eastAsia"/>
          <w:color w:val="auto"/>
          <w:sz w:val="22"/>
          <w:szCs w:val="22"/>
          <w:lang w:eastAsia="zh-CN"/>
        </w:rPr>
        <w:t>供应商名称（盖章）：</w:t>
      </w:r>
      <w:r>
        <w:rPr>
          <w:color w:val="auto"/>
          <w:sz w:val="22"/>
          <w:szCs w:val="22"/>
          <w:u w:val="single"/>
          <w:lang w:eastAsia="zh-CN"/>
        </w:rPr>
        <w:t xml:space="preserve">                    .</w:t>
      </w:r>
    </w:p>
    <w:p w14:paraId="48FDE143">
      <w:pPr>
        <w:jc w:val="right"/>
        <w:rPr>
          <w:rFonts w:ascii="宋体" w:hAnsi="宋体"/>
          <w:color w:val="auto"/>
          <w:sz w:val="22"/>
          <w:szCs w:val="22"/>
        </w:rPr>
      </w:pPr>
      <w:r>
        <w:rPr>
          <w:rFonts w:hint="eastAsia" w:ascii="宋体" w:hAnsi="宋体"/>
          <w:color w:val="auto"/>
          <w:sz w:val="20"/>
          <w:szCs w:val="22"/>
        </w:rPr>
        <w:t>日期：</w:t>
      </w:r>
      <w:r>
        <w:rPr>
          <w:rFonts w:ascii="宋体" w:hAnsi="宋体"/>
          <w:color w:val="auto"/>
          <w:sz w:val="20"/>
          <w:szCs w:val="22"/>
          <w:u w:val="single"/>
        </w:rPr>
        <w:t xml:space="preserve">     </w:t>
      </w:r>
      <w:r>
        <w:rPr>
          <w:rFonts w:ascii="宋体" w:hAnsi="宋体"/>
          <w:color w:val="auto"/>
          <w:sz w:val="20"/>
          <w:szCs w:val="22"/>
        </w:rPr>
        <w:t>年</w:t>
      </w:r>
      <w:r>
        <w:rPr>
          <w:rFonts w:ascii="宋体" w:hAnsi="宋体"/>
          <w:color w:val="auto"/>
          <w:sz w:val="20"/>
          <w:szCs w:val="22"/>
          <w:u w:val="single"/>
        </w:rPr>
        <w:t xml:space="preserve">     </w:t>
      </w:r>
      <w:r>
        <w:rPr>
          <w:rFonts w:ascii="宋体" w:hAnsi="宋体"/>
          <w:color w:val="auto"/>
          <w:sz w:val="20"/>
          <w:szCs w:val="22"/>
        </w:rPr>
        <w:t>月</w:t>
      </w:r>
      <w:r>
        <w:rPr>
          <w:rFonts w:ascii="宋体" w:hAnsi="宋体"/>
          <w:color w:val="auto"/>
          <w:sz w:val="20"/>
          <w:szCs w:val="22"/>
          <w:u w:val="single"/>
        </w:rPr>
        <w:t xml:space="preserve">     </w:t>
      </w:r>
      <w:r>
        <w:rPr>
          <w:rFonts w:ascii="宋体" w:hAnsi="宋体"/>
          <w:color w:val="auto"/>
          <w:sz w:val="20"/>
          <w:szCs w:val="22"/>
        </w:rPr>
        <w:t>日</w:t>
      </w:r>
    </w:p>
    <w:bookmarkEnd w:id="124"/>
    <w:p w14:paraId="42AF92F4">
      <w:pPr>
        <w:pStyle w:val="19"/>
        <w:rPr>
          <w:color w:val="auto"/>
        </w:rPr>
      </w:pPr>
    </w:p>
    <w:p w14:paraId="6B106929">
      <w:pPr>
        <w:rPr>
          <w:color w:val="auto"/>
        </w:rPr>
      </w:pPr>
      <w:r>
        <w:rPr>
          <w:color w:val="auto"/>
        </w:rPr>
        <w:br w:type="page"/>
      </w:r>
    </w:p>
    <w:p w14:paraId="31B5A4F0">
      <w:pPr>
        <w:pStyle w:val="4"/>
        <w:keepNext w:val="0"/>
        <w:keepLines w:val="0"/>
        <w:numPr>
          <w:ilvl w:val="0"/>
          <w:numId w:val="15"/>
        </w:numPr>
        <w:spacing w:before="120" w:after="120" w:line="240" w:lineRule="auto"/>
        <w:ind w:left="420" w:leftChars="0" w:firstLineChars="0"/>
        <w:rPr>
          <w:rFonts w:ascii="宋体" w:hAnsi="宋体"/>
          <w:color w:val="auto"/>
          <w:szCs w:val="24"/>
        </w:rPr>
      </w:pPr>
      <w:r>
        <w:rPr>
          <w:rFonts w:hint="eastAsia" w:ascii="宋体" w:hAnsi="宋体"/>
          <w:color w:val="auto"/>
          <w:szCs w:val="24"/>
        </w:rPr>
        <w:t>首轮报价明细表</w:t>
      </w:r>
    </w:p>
    <w:p w14:paraId="7F5E3BCE">
      <w:pPr>
        <w:rPr>
          <w:color w:val="auto"/>
        </w:rPr>
      </w:pPr>
    </w:p>
    <w:p w14:paraId="0ED7EB20">
      <w:pPr>
        <w:pStyle w:val="357"/>
        <w:ind w:firstLine="440"/>
        <w:rPr>
          <w:color w:val="auto"/>
          <w:sz w:val="22"/>
          <w:szCs w:val="22"/>
          <w:lang w:eastAsia="zh-CN"/>
        </w:rPr>
      </w:pPr>
      <w:r>
        <w:rPr>
          <w:rFonts w:hint="eastAsia"/>
          <w:color w:val="auto"/>
          <w:sz w:val="22"/>
          <w:szCs w:val="22"/>
          <w:lang w:eastAsia="zh-CN"/>
        </w:rPr>
        <w:t>项目编号：</w:t>
      </w:r>
      <w:r>
        <w:rPr>
          <w:color w:val="auto"/>
          <w:sz w:val="22"/>
          <w:szCs w:val="22"/>
          <w:lang w:eastAsia="zh-CN"/>
        </w:rPr>
        <w:t xml:space="preserve"> </w:t>
      </w:r>
    </w:p>
    <w:p w14:paraId="56341F02">
      <w:pPr>
        <w:pStyle w:val="357"/>
        <w:ind w:firstLine="440"/>
        <w:rPr>
          <w:color w:val="auto"/>
          <w:sz w:val="22"/>
          <w:szCs w:val="22"/>
          <w:lang w:eastAsia="zh-CN"/>
        </w:rPr>
      </w:pPr>
      <w:r>
        <w:rPr>
          <w:rFonts w:hint="eastAsia"/>
          <w:color w:val="auto"/>
          <w:sz w:val="22"/>
          <w:szCs w:val="22"/>
          <w:lang w:eastAsia="zh-CN"/>
        </w:rPr>
        <w:t>项目名称：</w:t>
      </w:r>
    </w:p>
    <w:p w14:paraId="717D222B">
      <w:pPr>
        <w:pStyle w:val="357"/>
        <w:ind w:firstLine="0" w:firstLineChars="0"/>
        <w:jc w:val="right"/>
        <w:rPr>
          <w:color w:val="auto"/>
          <w:sz w:val="22"/>
          <w:szCs w:val="22"/>
          <w:lang w:eastAsia="zh-CN"/>
        </w:rPr>
      </w:pPr>
      <w:r>
        <w:rPr>
          <w:rFonts w:hint="eastAsia"/>
          <w:color w:val="auto"/>
          <w:sz w:val="22"/>
          <w:szCs w:val="22"/>
          <w:lang w:eastAsia="zh-CN"/>
        </w:rPr>
        <w:t>货币及单位：人民币</w:t>
      </w:r>
      <w:r>
        <w:rPr>
          <w:color w:val="auto"/>
          <w:sz w:val="22"/>
          <w:szCs w:val="22"/>
          <w:lang w:eastAsia="zh-CN"/>
        </w:rPr>
        <w:t>/元</w:t>
      </w:r>
    </w:p>
    <w:p w14:paraId="0DE68A3B">
      <w:pPr>
        <w:pStyle w:val="46"/>
        <w:ind w:left="0" w:leftChars="0" w:firstLine="0" w:firstLineChars="0"/>
        <w:rPr>
          <w:color w:val="auto"/>
          <w:sz w:val="20"/>
          <w:szCs w:val="22"/>
        </w:rPr>
      </w:pPr>
    </w:p>
    <w:tbl>
      <w:tblPr>
        <w:tblStyle w:val="47"/>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29"/>
        <w:gridCol w:w="1219"/>
        <w:gridCol w:w="1219"/>
        <w:gridCol w:w="1219"/>
        <w:gridCol w:w="1219"/>
        <w:gridCol w:w="1219"/>
        <w:gridCol w:w="740"/>
        <w:gridCol w:w="741"/>
        <w:gridCol w:w="737"/>
      </w:tblGrid>
      <w:tr w14:paraId="44ABB4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03" w:type="pct"/>
            <w:tcBorders>
              <w:top w:val="single" w:color="000000" w:sz="6" w:space="0"/>
              <w:left w:val="single" w:color="000000" w:sz="6" w:space="0"/>
              <w:bottom w:val="single" w:color="000000" w:sz="6" w:space="0"/>
              <w:right w:val="single" w:color="000000" w:sz="6" w:space="0"/>
            </w:tcBorders>
            <w:shd w:val="clear" w:color="auto" w:fill="F4F4F4"/>
            <w:vAlign w:val="center"/>
          </w:tcPr>
          <w:p w14:paraId="63D0B2AC">
            <w:pPr>
              <w:jc w:val="center"/>
              <w:rPr>
                <w:b/>
                <w:bCs/>
                <w:color w:val="auto"/>
                <w:sz w:val="22"/>
                <w:szCs w:val="22"/>
              </w:rPr>
            </w:pPr>
            <w:r>
              <w:rPr>
                <w:rFonts w:hint="eastAsia"/>
                <w:b/>
                <w:bCs/>
                <w:color w:val="auto"/>
                <w:sz w:val="22"/>
                <w:szCs w:val="22"/>
              </w:rPr>
              <w:t>序号</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14:paraId="6008E5D9">
            <w:pPr>
              <w:jc w:val="center"/>
              <w:rPr>
                <w:b/>
                <w:bCs/>
                <w:color w:val="auto"/>
                <w:sz w:val="22"/>
                <w:szCs w:val="22"/>
              </w:rPr>
            </w:pPr>
            <w:r>
              <w:rPr>
                <w:rFonts w:hint="eastAsia"/>
                <w:b/>
                <w:bCs/>
                <w:color w:val="auto"/>
                <w:sz w:val="22"/>
                <w:szCs w:val="22"/>
              </w:rPr>
              <w:t>服务名称</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14:paraId="59BEECF5">
            <w:pPr>
              <w:jc w:val="center"/>
              <w:rPr>
                <w:b/>
                <w:bCs/>
                <w:color w:val="auto"/>
                <w:sz w:val="22"/>
                <w:szCs w:val="22"/>
              </w:rPr>
            </w:pPr>
            <w:r>
              <w:rPr>
                <w:rFonts w:hint="eastAsia"/>
                <w:b/>
                <w:bCs/>
                <w:color w:val="auto"/>
                <w:sz w:val="22"/>
                <w:szCs w:val="22"/>
              </w:rPr>
              <w:t>服务范围</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14:paraId="5F206EF9">
            <w:pPr>
              <w:jc w:val="center"/>
              <w:rPr>
                <w:b/>
                <w:bCs/>
                <w:color w:val="auto"/>
                <w:sz w:val="22"/>
                <w:szCs w:val="22"/>
              </w:rPr>
            </w:pPr>
            <w:r>
              <w:rPr>
                <w:rFonts w:hint="eastAsia"/>
                <w:b/>
                <w:bCs/>
                <w:color w:val="auto"/>
                <w:sz w:val="22"/>
                <w:szCs w:val="22"/>
              </w:rPr>
              <w:t>服务要求</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14:paraId="6E2A9514">
            <w:pPr>
              <w:jc w:val="center"/>
              <w:rPr>
                <w:b/>
                <w:bCs/>
                <w:color w:val="auto"/>
                <w:sz w:val="22"/>
                <w:szCs w:val="22"/>
              </w:rPr>
            </w:pPr>
            <w:r>
              <w:rPr>
                <w:rFonts w:hint="eastAsia"/>
                <w:b/>
                <w:bCs/>
                <w:color w:val="auto"/>
                <w:sz w:val="22"/>
                <w:szCs w:val="22"/>
              </w:rPr>
              <w:t>服务期限</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14:paraId="2B8452F8">
            <w:pPr>
              <w:jc w:val="center"/>
              <w:rPr>
                <w:b/>
                <w:bCs/>
                <w:color w:val="auto"/>
                <w:sz w:val="22"/>
                <w:szCs w:val="22"/>
              </w:rPr>
            </w:pPr>
            <w:r>
              <w:rPr>
                <w:rFonts w:hint="eastAsia"/>
                <w:b/>
                <w:bCs/>
                <w:color w:val="auto"/>
                <w:sz w:val="22"/>
                <w:szCs w:val="22"/>
              </w:rPr>
              <w:t>服务标准</w:t>
            </w:r>
          </w:p>
        </w:tc>
        <w:tc>
          <w:tcPr>
            <w:tcW w:w="409" w:type="pct"/>
            <w:tcBorders>
              <w:top w:val="single" w:color="000000" w:sz="6" w:space="0"/>
              <w:left w:val="single" w:color="000000" w:sz="6" w:space="0"/>
              <w:bottom w:val="single" w:color="000000" w:sz="6" w:space="0"/>
              <w:right w:val="single" w:color="000000" w:sz="6" w:space="0"/>
            </w:tcBorders>
            <w:shd w:val="clear" w:color="auto" w:fill="F4F4F4"/>
            <w:vAlign w:val="center"/>
          </w:tcPr>
          <w:p w14:paraId="0C54B589">
            <w:pPr>
              <w:jc w:val="center"/>
              <w:rPr>
                <w:b/>
                <w:bCs/>
                <w:color w:val="auto"/>
                <w:sz w:val="22"/>
                <w:szCs w:val="22"/>
              </w:rPr>
            </w:pPr>
            <w:r>
              <w:rPr>
                <w:rFonts w:hint="eastAsia"/>
                <w:b/>
                <w:bCs/>
                <w:color w:val="auto"/>
                <w:sz w:val="22"/>
                <w:szCs w:val="22"/>
              </w:rPr>
              <w:t>单价</w:t>
            </w:r>
          </w:p>
        </w:tc>
        <w:tc>
          <w:tcPr>
            <w:tcW w:w="409" w:type="pct"/>
            <w:tcBorders>
              <w:top w:val="single" w:color="000000" w:sz="6" w:space="0"/>
              <w:left w:val="single" w:color="000000" w:sz="6" w:space="0"/>
              <w:bottom w:val="single" w:color="000000" w:sz="6" w:space="0"/>
              <w:right w:val="single" w:color="000000" w:sz="6" w:space="0"/>
            </w:tcBorders>
            <w:shd w:val="clear" w:color="auto" w:fill="F4F4F4"/>
            <w:vAlign w:val="center"/>
          </w:tcPr>
          <w:p w14:paraId="1ECB3A1C">
            <w:pPr>
              <w:jc w:val="center"/>
              <w:rPr>
                <w:b/>
                <w:bCs/>
                <w:color w:val="auto"/>
                <w:sz w:val="22"/>
                <w:szCs w:val="22"/>
              </w:rPr>
            </w:pPr>
            <w:r>
              <w:rPr>
                <w:rFonts w:hint="eastAsia"/>
                <w:b/>
                <w:bCs/>
                <w:color w:val="auto"/>
                <w:sz w:val="22"/>
                <w:szCs w:val="22"/>
              </w:rPr>
              <w:t>数量</w:t>
            </w:r>
          </w:p>
        </w:tc>
        <w:tc>
          <w:tcPr>
            <w:tcW w:w="407" w:type="pct"/>
            <w:tcBorders>
              <w:top w:val="single" w:color="000000" w:sz="6" w:space="0"/>
              <w:left w:val="single" w:color="000000" w:sz="6" w:space="0"/>
              <w:bottom w:val="single" w:color="000000" w:sz="6" w:space="0"/>
              <w:right w:val="single" w:color="000000" w:sz="6" w:space="0"/>
            </w:tcBorders>
            <w:shd w:val="clear" w:color="auto" w:fill="F4F4F4"/>
            <w:vAlign w:val="center"/>
          </w:tcPr>
          <w:p w14:paraId="6FF966B7">
            <w:pPr>
              <w:jc w:val="center"/>
              <w:rPr>
                <w:b/>
                <w:bCs/>
                <w:color w:val="auto"/>
                <w:sz w:val="22"/>
                <w:szCs w:val="22"/>
              </w:rPr>
            </w:pPr>
            <w:r>
              <w:rPr>
                <w:rFonts w:hint="eastAsia"/>
                <w:b/>
                <w:bCs/>
                <w:color w:val="auto"/>
                <w:sz w:val="22"/>
                <w:szCs w:val="22"/>
              </w:rPr>
              <w:t>总价</w:t>
            </w:r>
          </w:p>
        </w:tc>
      </w:tr>
      <w:tr w14:paraId="005B4F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03" w:type="pct"/>
            <w:tcBorders>
              <w:top w:val="single" w:color="000000" w:sz="6" w:space="0"/>
              <w:left w:val="single" w:color="000000" w:sz="6" w:space="0"/>
              <w:bottom w:val="single" w:color="000000" w:sz="6" w:space="0"/>
              <w:right w:val="single" w:color="000000" w:sz="6" w:space="0"/>
            </w:tcBorders>
            <w:vAlign w:val="center"/>
          </w:tcPr>
          <w:p w14:paraId="51926286">
            <w:pPr>
              <w:jc w:val="center"/>
              <w:rPr>
                <w:color w:val="auto"/>
                <w:sz w:val="22"/>
                <w:szCs w:val="22"/>
              </w:rPr>
            </w:pPr>
          </w:p>
        </w:tc>
        <w:tc>
          <w:tcPr>
            <w:tcW w:w="674" w:type="pct"/>
            <w:tcBorders>
              <w:top w:val="single" w:color="000000" w:sz="6" w:space="0"/>
              <w:left w:val="single" w:color="000000" w:sz="6" w:space="0"/>
              <w:bottom w:val="single" w:color="000000" w:sz="6" w:space="0"/>
              <w:right w:val="single" w:color="000000" w:sz="6" w:space="0"/>
            </w:tcBorders>
            <w:vAlign w:val="center"/>
          </w:tcPr>
          <w:p w14:paraId="10864B30">
            <w:pPr>
              <w:jc w:val="center"/>
              <w:rPr>
                <w:color w:val="auto"/>
                <w:sz w:val="22"/>
                <w:szCs w:val="22"/>
              </w:rPr>
            </w:pPr>
          </w:p>
        </w:tc>
        <w:tc>
          <w:tcPr>
            <w:tcW w:w="674" w:type="pct"/>
            <w:tcBorders>
              <w:top w:val="single" w:color="000000" w:sz="6" w:space="0"/>
              <w:left w:val="single" w:color="000000" w:sz="6" w:space="0"/>
              <w:bottom w:val="single" w:color="000000" w:sz="6" w:space="0"/>
              <w:right w:val="single" w:color="000000" w:sz="6" w:space="0"/>
            </w:tcBorders>
            <w:vAlign w:val="center"/>
          </w:tcPr>
          <w:p w14:paraId="3FE6F128">
            <w:pPr>
              <w:jc w:val="center"/>
              <w:rPr>
                <w:color w:val="auto"/>
                <w:sz w:val="22"/>
                <w:szCs w:val="22"/>
              </w:rPr>
            </w:pPr>
          </w:p>
        </w:tc>
        <w:tc>
          <w:tcPr>
            <w:tcW w:w="674" w:type="pct"/>
            <w:tcBorders>
              <w:top w:val="single" w:color="000000" w:sz="6" w:space="0"/>
              <w:left w:val="single" w:color="000000" w:sz="6" w:space="0"/>
              <w:bottom w:val="single" w:color="000000" w:sz="6" w:space="0"/>
              <w:right w:val="single" w:color="000000" w:sz="6" w:space="0"/>
            </w:tcBorders>
            <w:vAlign w:val="center"/>
          </w:tcPr>
          <w:p w14:paraId="3AC1D353">
            <w:pPr>
              <w:jc w:val="center"/>
              <w:rPr>
                <w:color w:val="auto"/>
                <w:sz w:val="22"/>
                <w:szCs w:val="22"/>
              </w:rPr>
            </w:pPr>
          </w:p>
        </w:tc>
        <w:tc>
          <w:tcPr>
            <w:tcW w:w="674" w:type="pct"/>
            <w:tcBorders>
              <w:top w:val="single" w:color="000000" w:sz="6" w:space="0"/>
              <w:left w:val="single" w:color="000000" w:sz="6" w:space="0"/>
              <w:bottom w:val="single" w:color="000000" w:sz="6" w:space="0"/>
              <w:right w:val="single" w:color="000000" w:sz="6" w:space="0"/>
            </w:tcBorders>
            <w:vAlign w:val="center"/>
          </w:tcPr>
          <w:p w14:paraId="784F2B3F">
            <w:pPr>
              <w:jc w:val="center"/>
              <w:rPr>
                <w:color w:val="auto"/>
                <w:sz w:val="22"/>
                <w:szCs w:val="22"/>
              </w:rPr>
            </w:pPr>
          </w:p>
        </w:tc>
        <w:tc>
          <w:tcPr>
            <w:tcW w:w="674" w:type="pct"/>
            <w:tcBorders>
              <w:top w:val="single" w:color="000000" w:sz="6" w:space="0"/>
              <w:left w:val="single" w:color="000000" w:sz="6" w:space="0"/>
              <w:bottom w:val="single" w:color="000000" w:sz="6" w:space="0"/>
              <w:right w:val="single" w:color="000000" w:sz="6" w:space="0"/>
            </w:tcBorders>
            <w:vAlign w:val="center"/>
          </w:tcPr>
          <w:p w14:paraId="6BE9B540">
            <w:pPr>
              <w:jc w:val="center"/>
              <w:rPr>
                <w:color w:val="auto"/>
                <w:sz w:val="22"/>
                <w:szCs w:val="22"/>
              </w:rPr>
            </w:pPr>
          </w:p>
        </w:tc>
        <w:tc>
          <w:tcPr>
            <w:tcW w:w="409" w:type="pct"/>
            <w:tcBorders>
              <w:top w:val="single" w:color="000000" w:sz="6" w:space="0"/>
              <w:left w:val="single" w:color="000000" w:sz="6" w:space="0"/>
              <w:bottom w:val="single" w:color="000000" w:sz="6" w:space="0"/>
              <w:right w:val="single" w:color="000000" w:sz="6" w:space="0"/>
            </w:tcBorders>
            <w:vAlign w:val="center"/>
          </w:tcPr>
          <w:p w14:paraId="5070661A">
            <w:pPr>
              <w:jc w:val="center"/>
              <w:rPr>
                <w:color w:val="auto"/>
                <w:sz w:val="22"/>
                <w:szCs w:val="22"/>
              </w:rPr>
            </w:pPr>
          </w:p>
        </w:tc>
        <w:tc>
          <w:tcPr>
            <w:tcW w:w="409" w:type="pct"/>
            <w:tcBorders>
              <w:top w:val="single" w:color="000000" w:sz="6" w:space="0"/>
              <w:left w:val="single" w:color="000000" w:sz="6" w:space="0"/>
              <w:bottom w:val="single" w:color="000000" w:sz="6" w:space="0"/>
              <w:right w:val="single" w:color="000000" w:sz="6" w:space="0"/>
            </w:tcBorders>
            <w:vAlign w:val="center"/>
          </w:tcPr>
          <w:p w14:paraId="4AA06A1D">
            <w:pPr>
              <w:jc w:val="center"/>
              <w:rPr>
                <w:color w:val="auto"/>
                <w:sz w:val="22"/>
                <w:szCs w:val="22"/>
              </w:rPr>
            </w:pPr>
          </w:p>
        </w:tc>
        <w:tc>
          <w:tcPr>
            <w:tcW w:w="407" w:type="pct"/>
            <w:tcBorders>
              <w:top w:val="single" w:color="000000" w:sz="6" w:space="0"/>
              <w:left w:val="single" w:color="000000" w:sz="6" w:space="0"/>
              <w:bottom w:val="single" w:color="000000" w:sz="6" w:space="0"/>
              <w:right w:val="single" w:color="000000" w:sz="6" w:space="0"/>
            </w:tcBorders>
            <w:vAlign w:val="center"/>
          </w:tcPr>
          <w:p w14:paraId="69008A89">
            <w:pPr>
              <w:jc w:val="center"/>
              <w:rPr>
                <w:color w:val="auto"/>
                <w:sz w:val="22"/>
                <w:szCs w:val="22"/>
              </w:rPr>
            </w:pPr>
          </w:p>
        </w:tc>
      </w:tr>
    </w:tbl>
    <w:p w14:paraId="5E12A9A5">
      <w:pPr>
        <w:pStyle w:val="357"/>
        <w:ind w:firstLine="0" w:firstLineChars="0"/>
        <w:rPr>
          <w:color w:val="auto"/>
          <w:sz w:val="20"/>
          <w:szCs w:val="20"/>
        </w:rPr>
      </w:pPr>
    </w:p>
    <w:p w14:paraId="4CB88A49">
      <w:pPr>
        <w:pStyle w:val="357"/>
        <w:ind w:firstLine="0" w:firstLineChars="0"/>
        <w:rPr>
          <w:color w:val="auto"/>
          <w:sz w:val="20"/>
          <w:szCs w:val="20"/>
        </w:rPr>
      </w:pPr>
    </w:p>
    <w:p w14:paraId="70A3B463">
      <w:pPr>
        <w:pStyle w:val="357"/>
        <w:spacing w:line="480" w:lineRule="auto"/>
        <w:ind w:firstLine="0" w:firstLineChars="0"/>
        <w:jc w:val="right"/>
        <w:rPr>
          <w:color w:val="auto"/>
          <w:sz w:val="22"/>
          <w:szCs w:val="22"/>
          <w:lang w:eastAsia="zh-CN"/>
        </w:rPr>
      </w:pPr>
      <w:r>
        <w:rPr>
          <w:rFonts w:hint="eastAsia"/>
          <w:color w:val="auto"/>
          <w:kern w:val="0"/>
          <w:sz w:val="22"/>
          <w:szCs w:val="22"/>
          <w:lang w:eastAsia="zh-CN"/>
        </w:rPr>
        <w:t>供应商</w:t>
      </w:r>
      <w:r>
        <w:rPr>
          <w:rFonts w:hint="eastAsia"/>
          <w:color w:val="auto"/>
          <w:sz w:val="22"/>
          <w:szCs w:val="22"/>
          <w:lang w:eastAsia="zh-CN"/>
        </w:rPr>
        <w:t>法定代表人或其授权委托人（签字或盖章）：</w:t>
      </w:r>
      <w:r>
        <w:rPr>
          <w:color w:val="auto"/>
          <w:sz w:val="22"/>
          <w:szCs w:val="22"/>
          <w:u w:val="single"/>
          <w:lang w:eastAsia="zh-CN"/>
        </w:rPr>
        <w:t xml:space="preserve">                    .</w:t>
      </w:r>
    </w:p>
    <w:p w14:paraId="7027C0AC">
      <w:pPr>
        <w:pStyle w:val="357"/>
        <w:spacing w:line="480" w:lineRule="auto"/>
        <w:ind w:firstLine="0" w:firstLineChars="0"/>
        <w:jc w:val="right"/>
        <w:rPr>
          <w:color w:val="auto"/>
          <w:sz w:val="22"/>
          <w:szCs w:val="22"/>
          <w:lang w:eastAsia="zh-CN"/>
        </w:rPr>
      </w:pPr>
      <w:r>
        <w:rPr>
          <w:rFonts w:hint="eastAsia"/>
          <w:color w:val="auto"/>
          <w:sz w:val="22"/>
          <w:szCs w:val="22"/>
          <w:lang w:eastAsia="zh-CN"/>
        </w:rPr>
        <w:t>供应商名称（盖章）：</w:t>
      </w:r>
      <w:r>
        <w:rPr>
          <w:color w:val="auto"/>
          <w:sz w:val="22"/>
          <w:szCs w:val="22"/>
          <w:u w:val="single"/>
          <w:lang w:eastAsia="zh-CN"/>
        </w:rPr>
        <w:t xml:space="preserve">                    .</w:t>
      </w:r>
    </w:p>
    <w:p w14:paraId="3EAAB2B7">
      <w:pPr>
        <w:jc w:val="right"/>
        <w:rPr>
          <w:rFonts w:ascii="宋体" w:hAnsi="宋体"/>
          <w:color w:val="auto"/>
          <w:sz w:val="22"/>
          <w:szCs w:val="22"/>
        </w:rPr>
      </w:pPr>
      <w:r>
        <w:rPr>
          <w:rFonts w:hint="eastAsia" w:ascii="宋体" w:hAnsi="宋体"/>
          <w:color w:val="auto"/>
          <w:sz w:val="20"/>
          <w:szCs w:val="22"/>
        </w:rPr>
        <w:t>日期：</w:t>
      </w:r>
      <w:r>
        <w:rPr>
          <w:rFonts w:ascii="宋体" w:hAnsi="宋体"/>
          <w:color w:val="auto"/>
          <w:sz w:val="20"/>
          <w:szCs w:val="22"/>
          <w:u w:val="single"/>
        </w:rPr>
        <w:t xml:space="preserve">     </w:t>
      </w:r>
      <w:r>
        <w:rPr>
          <w:rFonts w:ascii="宋体" w:hAnsi="宋体"/>
          <w:color w:val="auto"/>
          <w:sz w:val="20"/>
          <w:szCs w:val="22"/>
        </w:rPr>
        <w:t>年</w:t>
      </w:r>
      <w:r>
        <w:rPr>
          <w:rFonts w:ascii="宋体" w:hAnsi="宋体"/>
          <w:color w:val="auto"/>
          <w:sz w:val="20"/>
          <w:szCs w:val="22"/>
          <w:u w:val="single"/>
        </w:rPr>
        <w:t xml:space="preserve">     </w:t>
      </w:r>
      <w:r>
        <w:rPr>
          <w:rFonts w:ascii="宋体" w:hAnsi="宋体"/>
          <w:color w:val="auto"/>
          <w:sz w:val="20"/>
          <w:szCs w:val="22"/>
        </w:rPr>
        <w:t>月</w:t>
      </w:r>
      <w:r>
        <w:rPr>
          <w:rFonts w:ascii="宋体" w:hAnsi="宋体"/>
          <w:color w:val="auto"/>
          <w:sz w:val="20"/>
          <w:szCs w:val="22"/>
          <w:u w:val="single"/>
        </w:rPr>
        <w:t xml:space="preserve">     </w:t>
      </w:r>
      <w:r>
        <w:rPr>
          <w:rFonts w:ascii="宋体" w:hAnsi="宋体"/>
          <w:color w:val="auto"/>
          <w:sz w:val="20"/>
          <w:szCs w:val="22"/>
        </w:rPr>
        <w:t>日</w:t>
      </w:r>
    </w:p>
    <w:p w14:paraId="3329E225">
      <w:pPr>
        <w:rPr>
          <w:color w:val="auto"/>
        </w:rPr>
      </w:pPr>
    </w:p>
    <w:p w14:paraId="0120E895">
      <w:pPr>
        <w:rPr>
          <w:color w:val="auto"/>
          <w:sz w:val="28"/>
        </w:rPr>
      </w:pPr>
      <w:r>
        <w:rPr>
          <w:color w:val="auto"/>
        </w:rPr>
        <w:br w:type="page"/>
      </w:r>
    </w:p>
    <w:p w14:paraId="4C7EE289">
      <w:pPr>
        <w:pStyle w:val="4"/>
        <w:keepNext w:val="0"/>
        <w:keepLines w:val="0"/>
        <w:numPr>
          <w:ilvl w:val="0"/>
          <w:numId w:val="15"/>
        </w:numPr>
        <w:spacing w:before="120" w:after="120" w:line="240" w:lineRule="auto"/>
        <w:ind w:left="420" w:leftChars="0" w:firstLineChars="0"/>
        <w:rPr>
          <w:rFonts w:ascii="宋体" w:hAnsi="宋体"/>
          <w:color w:val="auto"/>
          <w:sz w:val="22"/>
          <w:szCs w:val="22"/>
        </w:rPr>
      </w:pPr>
      <w:bookmarkStart w:id="126" w:name="_Toc104040704"/>
      <w:r>
        <w:rPr>
          <w:rFonts w:hint="eastAsia" w:ascii="宋体" w:hAnsi="宋体"/>
          <w:color w:val="auto"/>
          <w:sz w:val="22"/>
          <w:szCs w:val="22"/>
        </w:rPr>
        <w:t>政策适用性说明</w:t>
      </w:r>
      <w:bookmarkEnd w:id="126"/>
    </w:p>
    <w:p w14:paraId="76A76305">
      <w:pPr>
        <w:rPr>
          <w:rFonts w:ascii="宋体" w:hAnsi="宋体" w:cs="宋体"/>
          <w:i w:val="0"/>
          <w:iCs w:val="0"/>
          <w:color w:val="auto"/>
          <w:sz w:val="20"/>
          <w:szCs w:val="20"/>
        </w:rPr>
      </w:pPr>
      <w:r>
        <w:rPr>
          <w:rFonts w:hint="eastAsia" w:ascii="宋体" w:hAnsi="宋体" w:cs="宋体"/>
          <w:i w:val="0"/>
          <w:iCs w:val="0"/>
          <w:color w:val="auto"/>
          <w:sz w:val="20"/>
          <w:szCs w:val="20"/>
        </w:rPr>
        <w:t>（以下格式文件由供应商根据需要选用）</w:t>
      </w:r>
    </w:p>
    <w:p w14:paraId="3BD960CE">
      <w:pPr>
        <w:jc w:val="center"/>
        <w:rPr>
          <w:rFonts w:hint="eastAsia" w:ascii="宋体" w:hAnsi="宋体" w:eastAsia="宋体"/>
          <w:b/>
          <w:bCs/>
          <w:color w:val="auto"/>
          <w:sz w:val="24"/>
          <w:szCs w:val="24"/>
          <w:lang w:eastAsia="zh-CN"/>
        </w:rPr>
      </w:pPr>
      <w:r>
        <w:rPr>
          <w:rFonts w:hint="eastAsia" w:ascii="宋体" w:hAnsi="宋体"/>
          <w:b/>
          <w:bCs/>
          <w:color w:val="auto"/>
          <w:sz w:val="24"/>
          <w:szCs w:val="24"/>
        </w:rPr>
        <w:t>政策适用性说明</w:t>
      </w:r>
      <w:r>
        <w:rPr>
          <w:rFonts w:hint="eastAsia" w:ascii="宋体" w:hAnsi="宋体"/>
          <w:b/>
          <w:bCs/>
          <w:color w:val="auto"/>
          <w:sz w:val="24"/>
          <w:szCs w:val="24"/>
          <w:lang w:eastAsia="zh-CN"/>
        </w:rPr>
        <w:t>（</w:t>
      </w:r>
      <w:r>
        <w:rPr>
          <w:rFonts w:hint="eastAsia" w:ascii="宋体" w:hAnsi="宋体"/>
          <w:b/>
          <w:bCs/>
          <w:color w:val="auto"/>
          <w:sz w:val="24"/>
          <w:szCs w:val="24"/>
          <w:lang w:val="en-US" w:eastAsia="zh-CN"/>
        </w:rPr>
        <w:t>本项目不适用</w:t>
      </w:r>
      <w:r>
        <w:rPr>
          <w:rFonts w:hint="eastAsia" w:ascii="宋体" w:hAnsi="宋体"/>
          <w:b/>
          <w:bCs/>
          <w:color w:val="auto"/>
          <w:sz w:val="24"/>
          <w:szCs w:val="24"/>
          <w:lang w:eastAsia="zh-CN"/>
        </w:rPr>
        <w:t>）</w:t>
      </w:r>
    </w:p>
    <w:p w14:paraId="7DBA234F">
      <w:pPr>
        <w:pStyle w:val="19"/>
        <w:ind w:firstLine="400" w:firstLineChars="200"/>
        <w:rPr>
          <w:rFonts w:ascii="宋体" w:hAnsi="宋体"/>
          <w:color w:val="auto"/>
          <w:sz w:val="20"/>
          <w:szCs w:val="20"/>
        </w:rPr>
      </w:pPr>
      <w:r>
        <w:rPr>
          <w:rFonts w:hint="eastAsia" w:ascii="宋体" w:hAnsi="宋体"/>
          <w:color w:val="auto"/>
          <w:sz w:val="20"/>
          <w:szCs w:val="20"/>
        </w:rPr>
        <w:t>参照政府采购有关政策的要求，在本次的技术方案中，采用符合政策的小型或微型企业产品、节能产品、环境标志产品，主要产品与核心技术介绍说明如下：</w:t>
      </w:r>
    </w:p>
    <w:tbl>
      <w:tblPr>
        <w:tblStyle w:val="4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1670"/>
        <w:gridCol w:w="1145"/>
        <w:gridCol w:w="1145"/>
        <w:gridCol w:w="1145"/>
        <w:gridCol w:w="1145"/>
        <w:gridCol w:w="1145"/>
        <w:gridCol w:w="1145"/>
      </w:tblGrid>
      <w:tr w14:paraId="51C72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14:paraId="03AFE3CF">
            <w:pPr>
              <w:pStyle w:val="19"/>
              <w:spacing w:before="120" w:beforeLines="50" w:after="120" w:afterLines="50" w:line="240" w:lineRule="auto"/>
              <w:jc w:val="center"/>
              <w:rPr>
                <w:rFonts w:ascii="宋体" w:hAnsi="宋体"/>
                <w:color w:val="auto"/>
                <w:szCs w:val="21"/>
              </w:rPr>
            </w:pPr>
            <w:r>
              <w:rPr>
                <w:rFonts w:hint="eastAsia" w:ascii="宋体" w:hAnsi="宋体"/>
                <w:color w:val="auto"/>
                <w:szCs w:val="21"/>
              </w:rPr>
              <w:t>序号</w:t>
            </w:r>
          </w:p>
        </w:tc>
        <w:tc>
          <w:tcPr>
            <w:tcW w:w="903" w:type="pct"/>
            <w:vAlign w:val="center"/>
          </w:tcPr>
          <w:p w14:paraId="1E02A2A1">
            <w:pPr>
              <w:pStyle w:val="19"/>
              <w:spacing w:before="120" w:beforeLines="50" w:after="120" w:afterLines="50" w:line="240" w:lineRule="auto"/>
              <w:jc w:val="center"/>
              <w:rPr>
                <w:rFonts w:ascii="宋体" w:hAnsi="宋体"/>
                <w:color w:val="auto"/>
                <w:szCs w:val="21"/>
              </w:rPr>
            </w:pPr>
            <w:r>
              <w:rPr>
                <w:rFonts w:ascii="宋体" w:hAnsi="宋体"/>
                <w:color w:val="auto"/>
                <w:szCs w:val="21"/>
              </w:rPr>
              <w:t>主要产品/技术名称（规格型号、注册商标）</w:t>
            </w:r>
          </w:p>
        </w:tc>
        <w:tc>
          <w:tcPr>
            <w:tcW w:w="619" w:type="pct"/>
            <w:vAlign w:val="center"/>
          </w:tcPr>
          <w:p w14:paraId="409CCE08">
            <w:pPr>
              <w:pStyle w:val="19"/>
              <w:spacing w:before="120" w:beforeLines="50" w:after="120" w:afterLines="50" w:line="240" w:lineRule="auto"/>
              <w:jc w:val="center"/>
              <w:rPr>
                <w:rFonts w:ascii="宋体" w:hAnsi="宋体"/>
                <w:color w:val="auto"/>
                <w:szCs w:val="21"/>
              </w:rPr>
            </w:pPr>
            <w:r>
              <w:rPr>
                <w:rFonts w:ascii="宋体" w:hAnsi="宋体"/>
                <w:color w:val="auto"/>
                <w:szCs w:val="21"/>
              </w:rPr>
              <w:t>制造商(开发商)</w:t>
            </w:r>
          </w:p>
        </w:tc>
        <w:tc>
          <w:tcPr>
            <w:tcW w:w="619" w:type="pct"/>
            <w:vAlign w:val="center"/>
          </w:tcPr>
          <w:p w14:paraId="39050663">
            <w:pPr>
              <w:pStyle w:val="19"/>
              <w:spacing w:before="120" w:beforeLines="50" w:after="120" w:afterLines="50" w:line="240" w:lineRule="auto"/>
              <w:jc w:val="center"/>
              <w:rPr>
                <w:rFonts w:ascii="宋体" w:hAnsi="宋体"/>
                <w:color w:val="auto"/>
                <w:szCs w:val="21"/>
              </w:rPr>
            </w:pPr>
            <w:r>
              <w:rPr>
                <w:rFonts w:ascii="宋体" w:hAnsi="宋体"/>
                <w:color w:val="auto"/>
                <w:szCs w:val="21"/>
              </w:rPr>
              <w:t>制造商企业类型</w:t>
            </w:r>
          </w:p>
        </w:tc>
        <w:tc>
          <w:tcPr>
            <w:tcW w:w="619" w:type="pct"/>
            <w:vAlign w:val="center"/>
          </w:tcPr>
          <w:p w14:paraId="4AAB3139">
            <w:pPr>
              <w:pStyle w:val="19"/>
              <w:spacing w:before="120" w:beforeLines="50" w:after="120" w:afterLines="50" w:line="240" w:lineRule="auto"/>
              <w:jc w:val="center"/>
              <w:rPr>
                <w:rFonts w:ascii="宋体" w:hAnsi="宋体"/>
                <w:color w:val="auto"/>
                <w:szCs w:val="21"/>
              </w:rPr>
            </w:pPr>
            <w:r>
              <w:rPr>
                <w:rFonts w:ascii="宋体" w:hAnsi="宋体"/>
                <w:color w:val="auto"/>
                <w:szCs w:val="21"/>
              </w:rPr>
              <w:t>节能产品</w:t>
            </w:r>
          </w:p>
        </w:tc>
        <w:tc>
          <w:tcPr>
            <w:tcW w:w="619" w:type="pct"/>
            <w:vAlign w:val="center"/>
          </w:tcPr>
          <w:p w14:paraId="30919666">
            <w:pPr>
              <w:pStyle w:val="19"/>
              <w:spacing w:before="120" w:beforeLines="50" w:after="120" w:afterLines="50" w:line="240" w:lineRule="auto"/>
              <w:jc w:val="center"/>
              <w:rPr>
                <w:rFonts w:ascii="宋体" w:hAnsi="宋体"/>
                <w:color w:val="auto"/>
                <w:szCs w:val="21"/>
              </w:rPr>
            </w:pPr>
            <w:r>
              <w:rPr>
                <w:rFonts w:ascii="宋体" w:hAnsi="宋体"/>
                <w:color w:val="auto"/>
                <w:szCs w:val="21"/>
              </w:rPr>
              <w:t>环境标志产品</w:t>
            </w:r>
          </w:p>
        </w:tc>
        <w:tc>
          <w:tcPr>
            <w:tcW w:w="619" w:type="pct"/>
            <w:vAlign w:val="center"/>
          </w:tcPr>
          <w:p w14:paraId="2BBAA312">
            <w:pPr>
              <w:pStyle w:val="19"/>
              <w:spacing w:before="120" w:beforeLines="50" w:after="120" w:afterLines="50" w:line="240" w:lineRule="auto"/>
              <w:jc w:val="center"/>
              <w:rPr>
                <w:rFonts w:ascii="宋体" w:hAnsi="宋体"/>
                <w:color w:val="auto"/>
                <w:szCs w:val="21"/>
              </w:rPr>
            </w:pPr>
            <w:r>
              <w:rPr>
                <w:rFonts w:ascii="宋体" w:hAnsi="宋体"/>
                <w:color w:val="auto"/>
                <w:szCs w:val="21"/>
              </w:rPr>
              <w:t>认证证书编号</w:t>
            </w:r>
          </w:p>
        </w:tc>
        <w:tc>
          <w:tcPr>
            <w:tcW w:w="619" w:type="pct"/>
            <w:vAlign w:val="center"/>
          </w:tcPr>
          <w:p w14:paraId="21BE5F8B">
            <w:pPr>
              <w:pStyle w:val="19"/>
              <w:spacing w:before="120" w:beforeLines="50" w:after="120" w:afterLines="50" w:line="240" w:lineRule="auto"/>
              <w:jc w:val="center"/>
              <w:rPr>
                <w:rFonts w:ascii="宋体" w:hAnsi="宋体"/>
                <w:color w:val="auto"/>
                <w:szCs w:val="21"/>
              </w:rPr>
            </w:pPr>
            <w:r>
              <w:rPr>
                <w:rFonts w:ascii="宋体" w:hAnsi="宋体"/>
                <w:color w:val="auto"/>
                <w:szCs w:val="21"/>
              </w:rPr>
              <w:t>该产品报价在总报价中占</w:t>
            </w:r>
            <w:r>
              <w:rPr>
                <w:rFonts w:ascii="宋体" w:hAnsi="宋体"/>
                <w:color w:val="auto"/>
                <w:w w:val="115"/>
                <w:szCs w:val="21"/>
              </w:rPr>
              <w:t>比（%）</w:t>
            </w:r>
          </w:p>
        </w:tc>
      </w:tr>
      <w:tr w14:paraId="4D2D8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14:paraId="082E31C1">
            <w:pPr>
              <w:pStyle w:val="19"/>
              <w:spacing w:before="120" w:beforeLines="50" w:after="120" w:afterLines="50" w:line="240" w:lineRule="auto"/>
              <w:jc w:val="center"/>
              <w:rPr>
                <w:rFonts w:ascii="宋体" w:hAnsi="宋体"/>
                <w:color w:val="auto"/>
                <w:szCs w:val="21"/>
              </w:rPr>
            </w:pPr>
            <w:r>
              <w:rPr>
                <w:rFonts w:hint="eastAsia" w:ascii="宋体" w:hAnsi="宋体"/>
                <w:color w:val="auto"/>
                <w:szCs w:val="21"/>
              </w:rPr>
              <w:t>1</w:t>
            </w:r>
          </w:p>
        </w:tc>
        <w:tc>
          <w:tcPr>
            <w:tcW w:w="903" w:type="pct"/>
            <w:vAlign w:val="center"/>
          </w:tcPr>
          <w:p w14:paraId="1CEC78DD">
            <w:pPr>
              <w:pStyle w:val="19"/>
              <w:spacing w:before="120" w:beforeLines="50" w:after="120" w:afterLines="50" w:line="240" w:lineRule="auto"/>
              <w:jc w:val="center"/>
              <w:rPr>
                <w:rFonts w:ascii="宋体" w:hAnsi="宋体"/>
                <w:color w:val="auto"/>
                <w:szCs w:val="21"/>
              </w:rPr>
            </w:pPr>
          </w:p>
        </w:tc>
        <w:tc>
          <w:tcPr>
            <w:tcW w:w="619" w:type="pct"/>
            <w:vAlign w:val="center"/>
          </w:tcPr>
          <w:p w14:paraId="4A234F3E">
            <w:pPr>
              <w:pStyle w:val="19"/>
              <w:spacing w:before="120" w:beforeLines="50" w:after="120" w:afterLines="50" w:line="240" w:lineRule="auto"/>
              <w:jc w:val="center"/>
              <w:rPr>
                <w:rFonts w:ascii="宋体" w:hAnsi="宋体"/>
                <w:color w:val="auto"/>
                <w:szCs w:val="21"/>
              </w:rPr>
            </w:pPr>
          </w:p>
        </w:tc>
        <w:tc>
          <w:tcPr>
            <w:tcW w:w="619" w:type="pct"/>
            <w:vAlign w:val="center"/>
          </w:tcPr>
          <w:p w14:paraId="6705B0AE">
            <w:pPr>
              <w:pStyle w:val="19"/>
              <w:spacing w:before="120" w:beforeLines="50" w:after="120" w:afterLines="50" w:line="240" w:lineRule="auto"/>
              <w:jc w:val="center"/>
              <w:rPr>
                <w:rFonts w:ascii="宋体" w:hAnsi="宋体"/>
                <w:color w:val="auto"/>
                <w:szCs w:val="21"/>
              </w:rPr>
            </w:pPr>
          </w:p>
        </w:tc>
        <w:tc>
          <w:tcPr>
            <w:tcW w:w="619" w:type="pct"/>
            <w:vAlign w:val="center"/>
          </w:tcPr>
          <w:p w14:paraId="0F097EB7">
            <w:pPr>
              <w:pStyle w:val="19"/>
              <w:spacing w:before="120" w:beforeLines="50" w:after="120" w:afterLines="50" w:line="240" w:lineRule="auto"/>
              <w:jc w:val="center"/>
              <w:rPr>
                <w:rFonts w:ascii="宋体" w:hAnsi="宋体"/>
                <w:color w:val="auto"/>
                <w:szCs w:val="21"/>
              </w:rPr>
            </w:pPr>
          </w:p>
        </w:tc>
        <w:tc>
          <w:tcPr>
            <w:tcW w:w="619" w:type="pct"/>
            <w:vAlign w:val="center"/>
          </w:tcPr>
          <w:p w14:paraId="330882F5">
            <w:pPr>
              <w:pStyle w:val="19"/>
              <w:spacing w:before="120" w:beforeLines="50" w:after="120" w:afterLines="50" w:line="240" w:lineRule="auto"/>
              <w:jc w:val="center"/>
              <w:rPr>
                <w:rFonts w:ascii="宋体" w:hAnsi="宋体"/>
                <w:color w:val="auto"/>
                <w:szCs w:val="21"/>
              </w:rPr>
            </w:pPr>
          </w:p>
        </w:tc>
        <w:tc>
          <w:tcPr>
            <w:tcW w:w="619" w:type="pct"/>
            <w:vAlign w:val="center"/>
          </w:tcPr>
          <w:p w14:paraId="63728639">
            <w:pPr>
              <w:pStyle w:val="19"/>
              <w:spacing w:before="120" w:beforeLines="50" w:after="120" w:afterLines="50" w:line="240" w:lineRule="auto"/>
              <w:jc w:val="center"/>
              <w:rPr>
                <w:rFonts w:ascii="宋体" w:hAnsi="宋体"/>
                <w:color w:val="auto"/>
                <w:szCs w:val="21"/>
              </w:rPr>
            </w:pPr>
          </w:p>
        </w:tc>
        <w:tc>
          <w:tcPr>
            <w:tcW w:w="619" w:type="pct"/>
            <w:vAlign w:val="center"/>
          </w:tcPr>
          <w:p w14:paraId="3527A502">
            <w:pPr>
              <w:pStyle w:val="19"/>
              <w:spacing w:before="120" w:beforeLines="50" w:after="120" w:afterLines="50" w:line="240" w:lineRule="auto"/>
              <w:jc w:val="center"/>
              <w:rPr>
                <w:rFonts w:ascii="宋体" w:hAnsi="宋体"/>
                <w:color w:val="auto"/>
                <w:szCs w:val="21"/>
              </w:rPr>
            </w:pPr>
          </w:p>
        </w:tc>
      </w:tr>
      <w:tr w14:paraId="69AA8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14:paraId="1B747DFF">
            <w:pPr>
              <w:pStyle w:val="19"/>
              <w:spacing w:before="120" w:beforeLines="50" w:after="120" w:afterLines="50" w:line="240" w:lineRule="auto"/>
              <w:jc w:val="center"/>
              <w:rPr>
                <w:rFonts w:ascii="宋体" w:hAnsi="宋体"/>
                <w:color w:val="auto"/>
                <w:szCs w:val="21"/>
              </w:rPr>
            </w:pPr>
            <w:r>
              <w:rPr>
                <w:rFonts w:hint="eastAsia" w:ascii="宋体" w:hAnsi="宋体"/>
                <w:color w:val="auto"/>
                <w:szCs w:val="21"/>
              </w:rPr>
              <w:t>2</w:t>
            </w:r>
          </w:p>
        </w:tc>
        <w:tc>
          <w:tcPr>
            <w:tcW w:w="903" w:type="pct"/>
            <w:vAlign w:val="center"/>
          </w:tcPr>
          <w:p w14:paraId="379B43C1">
            <w:pPr>
              <w:pStyle w:val="19"/>
              <w:spacing w:before="120" w:beforeLines="50" w:after="120" w:afterLines="50" w:line="240" w:lineRule="auto"/>
              <w:jc w:val="center"/>
              <w:rPr>
                <w:rFonts w:ascii="宋体" w:hAnsi="宋体"/>
                <w:color w:val="auto"/>
                <w:szCs w:val="21"/>
              </w:rPr>
            </w:pPr>
          </w:p>
        </w:tc>
        <w:tc>
          <w:tcPr>
            <w:tcW w:w="619" w:type="pct"/>
            <w:vAlign w:val="center"/>
          </w:tcPr>
          <w:p w14:paraId="49D79F75">
            <w:pPr>
              <w:pStyle w:val="19"/>
              <w:spacing w:before="120" w:beforeLines="50" w:after="120" w:afterLines="50" w:line="240" w:lineRule="auto"/>
              <w:jc w:val="center"/>
              <w:rPr>
                <w:rFonts w:ascii="宋体" w:hAnsi="宋体"/>
                <w:color w:val="auto"/>
                <w:szCs w:val="21"/>
              </w:rPr>
            </w:pPr>
          </w:p>
        </w:tc>
        <w:tc>
          <w:tcPr>
            <w:tcW w:w="619" w:type="pct"/>
            <w:vAlign w:val="center"/>
          </w:tcPr>
          <w:p w14:paraId="1B02F45A">
            <w:pPr>
              <w:pStyle w:val="19"/>
              <w:spacing w:before="120" w:beforeLines="50" w:after="120" w:afterLines="50" w:line="240" w:lineRule="auto"/>
              <w:jc w:val="center"/>
              <w:rPr>
                <w:rFonts w:ascii="宋体" w:hAnsi="宋体"/>
                <w:color w:val="auto"/>
                <w:szCs w:val="21"/>
              </w:rPr>
            </w:pPr>
          </w:p>
        </w:tc>
        <w:tc>
          <w:tcPr>
            <w:tcW w:w="619" w:type="pct"/>
            <w:vAlign w:val="center"/>
          </w:tcPr>
          <w:p w14:paraId="31BB02F6">
            <w:pPr>
              <w:pStyle w:val="19"/>
              <w:spacing w:before="120" w:beforeLines="50" w:after="120" w:afterLines="50" w:line="240" w:lineRule="auto"/>
              <w:jc w:val="center"/>
              <w:rPr>
                <w:rFonts w:ascii="宋体" w:hAnsi="宋体"/>
                <w:color w:val="auto"/>
                <w:szCs w:val="21"/>
              </w:rPr>
            </w:pPr>
          </w:p>
        </w:tc>
        <w:tc>
          <w:tcPr>
            <w:tcW w:w="619" w:type="pct"/>
            <w:vAlign w:val="center"/>
          </w:tcPr>
          <w:p w14:paraId="041D27BB">
            <w:pPr>
              <w:pStyle w:val="19"/>
              <w:spacing w:before="120" w:beforeLines="50" w:after="120" w:afterLines="50" w:line="240" w:lineRule="auto"/>
              <w:jc w:val="center"/>
              <w:rPr>
                <w:rFonts w:ascii="宋体" w:hAnsi="宋体"/>
                <w:color w:val="auto"/>
                <w:szCs w:val="21"/>
              </w:rPr>
            </w:pPr>
          </w:p>
        </w:tc>
        <w:tc>
          <w:tcPr>
            <w:tcW w:w="619" w:type="pct"/>
            <w:vAlign w:val="center"/>
          </w:tcPr>
          <w:p w14:paraId="494BFE71">
            <w:pPr>
              <w:pStyle w:val="19"/>
              <w:spacing w:before="120" w:beforeLines="50" w:after="120" w:afterLines="50" w:line="240" w:lineRule="auto"/>
              <w:jc w:val="center"/>
              <w:rPr>
                <w:rFonts w:ascii="宋体" w:hAnsi="宋体"/>
                <w:color w:val="auto"/>
                <w:szCs w:val="21"/>
              </w:rPr>
            </w:pPr>
          </w:p>
        </w:tc>
        <w:tc>
          <w:tcPr>
            <w:tcW w:w="619" w:type="pct"/>
            <w:vAlign w:val="center"/>
          </w:tcPr>
          <w:p w14:paraId="2F12851B">
            <w:pPr>
              <w:pStyle w:val="19"/>
              <w:spacing w:before="120" w:beforeLines="50" w:after="120" w:afterLines="50" w:line="240" w:lineRule="auto"/>
              <w:jc w:val="center"/>
              <w:rPr>
                <w:rFonts w:ascii="宋体" w:hAnsi="宋体"/>
                <w:color w:val="auto"/>
                <w:szCs w:val="21"/>
              </w:rPr>
            </w:pPr>
          </w:p>
        </w:tc>
      </w:tr>
      <w:tr w14:paraId="6840F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14:paraId="5D5D3A1C">
            <w:pPr>
              <w:pStyle w:val="19"/>
              <w:spacing w:before="120" w:beforeLines="50" w:after="120" w:afterLines="50" w:line="240" w:lineRule="auto"/>
              <w:jc w:val="center"/>
              <w:rPr>
                <w:rFonts w:ascii="宋体" w:hAnsi="宋体"/>
                <w:color w:val="auto"/>
                <w:szCs w:val="21"/>
              </w:rPr>
            </w:pPr>
            <w:r>
              <w:rPr>
                <w:rFonts w:hint="eastAsia" w:ascii="宋体" w:hAnsi="宋体"/>
                <w:color w:val="auto"/>
                <w:szCs w:val="21"/>
              </w:rPr>
              <w:t>3</w:t>
            </w:r>
          </w:p>
        </w:tc>
        <w:tc>
          <w:tcPr>
            <w:tcW w:w="903" w:type="pct"/>
            <w:vAlign w:val="center"/>
          </w:tcPr>
          <w:p w14:paraId="20FD6EC0">
            <w:pPr>
              <w:pStyle w:val="19"/>
              <w:spacing w:before="120" w:beforeLines="50" w:after="120" w:afterLines="50" w:line="240" w:lineRule="auto"/>
              <w:jc w:val="center"/>
              <w:rPr>
                <w:rFonts w:ascii="宋体" w:hAnsi="宋体"/>
                <w:color w:val="auto"/>
                <w:szCs w:val="21"/>
              </w:rPr>
            </w:pPr>
          </w:p>
        </w:tc>
        <w:tc>
          <w:tcPr>
            <w:tcW w:w="619" w:type="pct"/>
            <w:vAlign w:val="center"/>
          </w:tcPr>
          <w:p w14:paraId="038E10BF">
            <w:pPr>
              <w:pStyle w:val="19"/>
              <w:spacing w:before="120" w:beforeLines="50" w:after="120" w:afterLines="50" w:line="240" w:lineRule="auto"/>
              <w:jc w:val="center"/>
              <w:rPr>
                <w:rFonts w:ascii="宋体" w:hAnsi="宋体"/>
                <w:color w:val="auto"/>
                <w:szCs w:val="21"/>
              </w:rPr>
            </w:pPr>
          </w:p>
        </w:tc>
        <w:tc>
          <w:tcPr>
            <w:tcW w:w="619" w:type="pct"/>
            <w:vAlign w:val="center"/>
          </w:tcPr>
          <w:p w14:paraId="59CA0CE4">
            <w:pPr>
              <w:pStyle w:val="19"/>
              <w:spacing w:before="120" w:beforeLines="50" w:after="120" w:afterLines="50" w:line="240" w:lineRule="auto"/>
              <w:jc w:val="center"/>
              <w:rPr>
                <w:rFonts w:ascii="宋体" w:hAnsi="宋体"/>
                <w:color w:val="auto"/>
                <w:szCs w:val="21"/>
              </w:rPr>
            </w:pPr>
          </w:p>
        </w:tc>
        <w:tc>
          <w:tcPr>
            <w:tcW w:w="619" w:type="pct"/>
            <w:vAlign w:val="center"/>
          </w:tcPr>
          <w:p w14:paraId="183BE726">
            <w:pPr>
              <w:pStyle w:val="19"/>
              <w:spacing w:before="120" w:beforeLines="50" w:after="120" w:afterLines="50" w:line="240" w:lineRule="auto"/>
              <w:jc w:val="center"/>
              <w:rPr>
                <w:rFonts w:ascii="宋体" w:hAnsi="宋体"/>
                <w:color w:val="auto"/>
                <w:szCs w:val="21"/>
              </w:rPr>
            </w:pPr>
          </w:p>
        </w:tc>
        <w:tc>
          <w:tcPr>
            <w:tcW w:w="619" w:type="pct"/>
            <w:vAlign w:val="center"/>
          </w:tcPr>
          <w:p w14:paraId="29971155">
            <w:pPr>
              <w:pStyle w:val="19"/>
              <w:spacing w:before="120" w:beforeLines="50" w:after="120" w:afterLines="50" w:line="240" w:lineRule="auto"/>
              <w:jc w:val="center"/>
              <w:rPr>
                <w:rFonts w:ascii="宋体" w:hAnsi="宋体"/>
                <w:color w:val="auto"/>
                <w:szCs w:val="21"/>
              </w:rPr>
            </w:pPr>
          </w:p>
        </w:tc>
        <w:tc>
          <w:tcPr>
            <w:tcW w:w="619" w:type="pct"/>
            <w:vAlign w:val="center"/>
          </w:tcPr>
          <w:p w14:paraId="046693E4">
            <w:pPr>
              <w:pStyle w:val="19"/>
              <w:spacing w:before="120" w:beforeLines="50" w:after="120" w:afterLines="50" w:line="240" w:lineRule="auto"/>
              <w:jc w:val="center"/>
              <w:rPr>
                <w:rFonts w:ascii="宋体" w:hAnsi="宋体"/>
                <w:color w:val="auto"/>
                <w:szCs w:val="21"/>
              </w:rPr>
            </w:pPr>
          </w:p>
        </w:tc>
        <w:tc>
          <w:tcPr>
            <w:tcW w:w="619" w:type="pct"/>
            <w:vAlign w:val="center"/>
          </w:tcPr>
          <w:p w14:paraId="3EA9E1DA">
            <w:pPr>
              <w:pStyle w:val="19"/>
              <w:spacing w:before="120" w:beforeLines="50" w:after="120" w:afterLines="50" w:line="240" w:lineRule="auto"/>
              <w:jc w:val="center"/>
              <w:rPr>
                <w:rFonts w:ascii="宋体" w:hAnsi="宋体"/>
                <w:color w:val="auto"/>
                <w:szCs w:val="21"/>
              </w:rPr>
            </w:pPr>
          </w:p>
        </w:tc>
      </w:tr>
      <w:tr w14:paraId="43EAF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14:paraId="11744EBE">
            <w:pPr>
              <w:pStyle w:val="19"/>
              <w:spacing w:before="120" w:beforeLines="50" w:after="120" w:afterLines="50" w:line="240" w:lineRule="auto"/>
              <w:jc w:val="center"/>
              <w:rPr>
                <w:rFonts w:ascii="宋体" w:hAnsi="宋体"/>
                <w:color w:val="auto"/>
                <w:szCs w:val="21"/>
              </w:rPr>
            </w:pPr>
            <w:r>
              <w:rPr>
                <w:rFonts w:ascii="宋体" w:hAnsi="宋体"/>
                <w:color w:val="auto"/>
                <w:szCs w:val="21"/>
              </w:rPr>
              <w:t>……</w:t>
            </w:r>
          </w:p>
        </w:tc>
        <w:tc>
          <w:tcPr>
            <w:tcW w:w="903" w:type="pct"/>
            <w:vAlign w:val="center"/>
          </w:tcPr>
          <w:p w14:paraId="029EACFF">
            <w:pPr>
              <w:pStyle w:val="19"/>
              <w:spacing w:before="120" w:beforeLines="50" w:after="120" w:afterLines="50" w:line="240" w:lineRule="auto"/>
              <w:jc w:val="center"/>
              <w:rPr>
                <w:rFonts w:ascii="宋体" w:hAnsi="宋体"/>
                <w:color w:val="auto"/>
                <w:szCs w:val="21"/>
              </w:rPr>
            </w:pPr>
          </w:p>
        </w:tc>
        <w:tc>
          <w:tcPr>
            <w:tcW w:w="619" w:type="pct"/>
            <w:vAlign w:val="center"/>
          </w:tcPr>
          <w:p w14:paraId="2381338F">
            <w:pPr>
              <w:pStyle w:val="19"/>
              <w:spacing w:before="120" w:beforeLines="50" w:after="120" w:afterLines="50" w:line="240" w:lineRule="auto"/>
              <w:jc w:val="center"/>
              <w:rPr>
                <w:rFonts w:ascii="宋体" w:hAnsi="宋体"/>
                <w:color w:val="auto"/>
                <w:szCs w:val="21"/>
              </w:rPr>
            </w:pPr>
          </w:p>
        </w:tc>
        <w:tc>
          <w:tcPr>
            <w:tcW w:w="619" w:type="pct"/>
            <w:vAlign w:val="center"/>
          </w:tcPr>
          <w:p w14:paraId="50F70A6D">
            <w:pPr>
              <w:pStyle w:val="19"/>
              <w:spacing w:before="120" w:beforeLines="50" w:after="120" w:afterLines="50" w:line="240" w:lineRule="auto"/>
              <w:jc w:val="center"/>
              <w:rPr>
                <w:rFonts w:ascii="宋体" w:hAnsi="宋体"/>
                <w:color w:val="auto"/>
                <w:szCs w:val="21"/>
              </w:rPr>
            </w:pPr>
          </w:p>
        </w:tc>
        <w:tc>
          <w:tcPr>
            <w:tcW w:w="619" w:type="pct"/>
            <w:vAlign w:val="center"/>
          </w:tcPr>
          <w:p w14:paraId="159FFE6C">
            <w:pPr>
              <w:pStyle w:val="19"/>
              <w:spacing w:before="120" w:beforeLines="50" w:after="120" w:afterLines="50" w:line="240" w:lineRule="auto"/>
              <w:jc w:val="center"/>
              <w:rPr>
                <w:rFonts w:ascii="宋体" w:hAnsi="宋体"/>
                <w:color w:val="auto"/>
                <w:szCs w:val="21"/>
              </w:rPr>
            </w:pPr>
          </w:p>
        </w:tc>
        <w:tc>
          <w:tcPr>
            <w:tcW w:w="619" w:type="pct"/>
            <w:vAlign w:val="center"/>
          </w:tcPr>
          <w:p w14:paraId="6F7592B5">
            <w:pPr>
              <w:pStyle w:val="19"/>
              <w:spacing w:before="120" w:beforeLines="50" w:after="120" w:afterLines="50" w:line="240" w:lineRule="auto"/>
              <w:jc w:val="center"/>
              <w:rPr>
                <w:rFonts w:ascii="宋体" w:hAnsi="宋体"/>
                <w:color w:val="auto"/>
                <w:szCs w:val="21"/>
              </w:rPr>
            </w:pPr>
          </w:p>
        </w:tc>
        <w:tc>
          <w:tcPr>
            <w:tcW w:w="619" w:type="pct"/>
            <w:vAlign w:val="center"/>
          </w:tcPr>
          <w:p w14:paraId="0D95F311">
            <w:pPr>
              <w:pStyle w:val="19"/>
              <w:spacing w:before="120" w:beforeLines="50" w:after="120" w:afterLines="50" w:line="240" w:lineRule="auto"/>
              <w:jc w:val="center"/>
              <w:rPr>
                <w:rFonts w:ascii="宋体" w:hAnsi="宋体"/>
                <w:color w:val="auto"/>
                <w:szCs w:val="21"/>
              </w:rPr>
            </w:pPr>
          </w:p>
        </w:tc>
        <w:tc>
          <w:tcPr>
            <w:tcW w:w="619" w:type="pct"/>
            <w:vAlign w:val="center"/>
          </w:tcPr>
          <w:p w14:paraId="33FDCB45">
            <w:pPr>
              <w:pStyle w:val="19"/>
              <w:spacing w:before="120" w:beforeLines="50" w:after="120" w:afterLines="50" w:line="240" w:lineRule="auto"/>
              <w:jc w:val="center"/>
              <w:rPr>
                <w:rFonts w:ascii="宋体" w:hAnsi="宋体"/>
                <w:color w:val="auto"/>
                <w:szCs w:val="21"/>
              </w:rPr>
            </w:pPr>
          </w:p>
        </w:tc>
      </w:tr>
    </w:tbl>
    <w:p w14:paraId="41CAF913">
      <w:pPr>
        <w:pStyle w:val="19"/>
        <w:rPr>
          <w:rFonts w:ascii="宋体" w:hAnsi="宋体"/>
          <w:color w:val="auto"/>
          <w:sz w:val="21"/>
          <w:szCs w:val="21"/>
        </w:rPr>
      </w:pPr>
      <w:r>
        <w:rPr>
          <w:rFonts w:hint="eastAsia" w:ascii="宋体" w:hAnsi="宋体"/>
          <w:color w:val="auto"/>
          <w:sz w:val="21"/>
          <w:szCs w:val="21"/>
        </w:rPr>
        <w:t>注：</w:t>
      </w:r>
    </w:p>
    <w:p w14:paraId="08DBAF75">
      <w:pPr>
        <w:pStyle w:val="19"/>
        <w:ind w:firstLine="420" w:firstLineChars="200"/>
        <w:rPr>
          <w:rFonts w:ascii="宋体" w:hAnsi="宋体"/>
          <w:color w:val="auto"/>
          <w:sz w:val="21"/>
          <w:szCs w:val="21"/>
        </w:rPr>
      </w:pPr>
      <w:r>
        <w:rPr>
          <w:rFonts w:hint="eastAsia" w:ascii="宋体" w:hAnsi="宋体"/>
          <w:color w:val="auto"/>
          <w:sz w:val="21"/>
          <w:szCs w:val="21"/>
        </w:rPr>
        <w:t>1.</w:t>
      </w:r>
      <w:r>
        <w:rPr>
          <w:rFonts w:hint="eastAsia" w:ascii="宋体" w:hAnsi="宋体"/>
          <w:color w:val="auto"/>
          <w:sz w:val="21"/>
          <w:szCs w:val="21"/>
        </w:rPr>
        <w:tab/>
      </w:r>
      <w:r>
        <w:rPr>
          <w:rFonts w:hint="eastAsia" w:ascii="宋体" w:hAnsi="宋体"/>
          <w:color w:val="auto"/>
          <w:sz w:val="21"/>
          <w:szCs w:val="21"/>
        </w:rPr>
        <w:t>制造商为小型或微型企业时才需要填“制造商企业类型”栏,填写内容为“小型”或“微型”；</w:t>
      </w:r>
    </w:p>
    <w:p w14:paraId="665882CF">
      <w:pPr>
        <w:pStyle w:val="19"/>
        <w:ind w:firstLine="420" w:firstLineChars="200"/>
        <w:rPr>
          <w:rFonts w:ascii="宋体" w:hAnsi="宋体"/>
          <w:color w:val="auto"/>
          <w:sz w:val="21"/>
          <w:szCs w:val="21"/>
        </w:rPr>
      </w:pPr>
      <w:r>
        <w:rPr>
          <w:rFonts w:hint="eastAsia" w:ascii="宋体" w:hAnsi="宋体"/>
          <w:color w:val="auto"/>
          <w:sz w:val="21"/>
          <w:szCs w:val="21"/>
        </w:rPr>
        <w:t>2.</w:t>
      </w:r>
      <w:r>
        <w:rPr>
          <w:rFonts w:hint="eastAsia" w:ascii="宋体" w:hAnsi="宋体"/>
          <w:color w:val="auto"/>
          <w:sz w:val="21"/>
          <w:szCs w:val="21"/>
        </w:rPr>
        <w:tab/>
      </w:r>
      <w:r>
        <w:rPr>
          <w:rFonts w:hint="eastAsia" w:ascii="宋体" w:hAnsi="宋体"/>
          <w:color w:val="auto"/>
          <w:sz w:val="21"/>
          <w:szCs w:val="21"/>
        </w:rPr>
        <w:t>“节能产品、环境标志产品”须填写认证证书编号，并在对应“节能产品”、“环境标志产品”栏中勾选，同时提供有效期内的证书复印件（加盖供应商公章）</w:t>
      </w:r>
    </w:p>
    <w:p w14:paraId="332EE2EA">
      <w:pPr>
        <w:pStyle w:val="19"/>
        <w:ind w:firstLine="420" w:firstLineChars="200"/>
        <w:rPr>
          <w:rFonts w:ascii="宋体" w:hAnsi="宋体"/>
          <w:color w:val="auto"/>
          <w:sz w:val="21"/>
          <w:szCs w:val="21"/>
        </w:rPr>
      </w:pPr>
    </w:p>
    <w:p w14:paraId="35D351C4">
      <w:pPr>
        <w:pStyle w:val="357"/>
        <w:spacing w:line="480" w:lineRule="auto"/>
        <w:ind w:firstLine="0" w:firstLineChars="0"/>
        <w:jc w:val="right"/>
        <w:rPr>
          <w:color w:val="auto"/>
          <w:sz w:val="21"/>
          <w:szCs w:val="21"/>
          <w:lang w:eastAsia="zh-CN"/>
        </w:rPr>
      </w:pPr>
      <w:bookmarkStart w:id="127" w:name="_Hlk112010292"/>
      <w:r>
        <w:rPr>
          <w:rFonts w:hint="eastAsia"/>
          <w:color w:val="auto"/>
          <w:kern w:val="0"/>
          <w:sz w:val="21"/>
          <w:szCs w:val="21"/>
          <w:lang w:eastAsia="zh-CN"/>
        </w:rPr>
        <w:t>供应商</w:t>
      </w:r>
      <w:r>
        <w:rPr>
          <w:rFonts w:hint="eastAsia"/>
          <w:color w:val="auto"/>
          <w:sz w:val="21"/>
          <w:szCs w:val="21"/>
          <w:lang w:eastAsia="zh-CN"/>
        </w:rPr>
        <w:t>法定代表人或其授权委托人（签字或盖章）：</w:t>
      </w:r>
      <w:r>
        <w:rPr>
          <w:color w:val="auto"/>
          <w:sz w:val="21"/>
          <w:szCs w:val="21"/>
          <w:u w:val="single"/>
          <w:lang w:eastAsia="zh-CN"/>
        </w:rPr>
        <w:t xml:space="preserve">                    .</w:t>
      </w:r>
    </w:p>
    <w:p w14:paraId="6A0F7607">
      <w:pPr>
        <w:pStyle w:val="357"/>
        <w:spacing w:line="480" w:lineRule="auto"/>
        <w:ind w:firstLine="0" w:firstLineChars="0"/>
        <w:jc w:val="right"/>
        <w:rPr>
          <w:color w:val="auto"/>
          <w:sz w:val="21"/>
          <w:szCs w:val="21"/>
          <w:lang w:eastAsia="zh-CN"/>
        </w:rPr>
      </w:pPr>
      <w:r>
        <w:rPr>
          <w:rFonts w:hint="eastAsia"/>
          <w:color w:val="auto"/>
          <w:sz w:val="21"/>
          <w:szCs w:val="21"/>
          <w:lang w:eastAsia="zh-CN"/>
        </w:rPr>
        <w:t>供应商名称（盖章）：</w:t>
      </w:r>
      <w:r>
        <w:rPr>
          <w:color w:val="auto"/>
          <w:sz w:val="21"/>
          <w:szCs w:val="21"/>
          <w:u w:val="single"/>
          <w:lang w:eastAsia="zh-CN"/>
        </w:rPr>
        <w:t xml:space="preserve">                    .</w:t>
      </w:r>
    </w:p>
    <w:p w14:paraId="7BBC22FD">
      <w:pPr>
        <w:jc w:val="right"/>
        <w:rPr>
          <w:rFonts w:ascii="宋体" w:hAnsi="宋体"/>
          <w:color w:val="auto"/>
          <w:sz w:val="21"/>
          <w:szCs w:val="21"/>
        </w:rPr>
      </w:pPr>
      <w:r>
        <w:rPr>
          <w:rFonts w:hint="eastAsia" w:ascii="宋体" w:hAnsi="宋体"/>
          <w:color w:val="auto"/>
          <w:sz w:val="21"/>
          <w:szCs w:val="21"/>
        </w:rPr>
        <w:t>日期：</w:t>
      </w:r>
      <w:r>
        <w:rPr>
          <w:rFonts w:ascii="宋体" w:hAnsi="宋体"/>
          <w:color w:val="auto"/>
          <w:sz w:val="21"/>
          <w:szCs w:val="21"/>
          <w:u w:val="single"/>
        </w:rPr>
        <w:t xml:space="preserve">     </w:t>
      </w:r>
      <w:r>
        <w:rPr>
          <w:rFonts w:ascii="宋体" w:hAnsi="宋体"/>
          <w:color w:val="auto"/>
          <w:sz w:val="21"/>
          <w:szCs w:val="21"/>
        </w:rPr>
        <w:t>年</w:t>
      </w:r>
      <w:r>
        <w:rPr>
          <w:rFonts w:ascii="宋体" w:hAnsi="宋体"/>
          <w:color w:val="auto"/>
          <w:sz w:val="21"/>
          <w:szCs w:val="21"/>
          <w:u w:val="single"/>
        </w:rPr>
        <w:t xml:space="preserve">     </w:t>
      </w:r>
      <w:r>
        <w:rPr>
          <w:rFonts w:ascii="宋体" w:hAnsi="宋体"/>
          <w:color w:val="auto"/>
          <w:sz w:val="21"/>
          <w:szCs w:val="21"/>
        </w:rPr>
        <w:t>月</w:t>
      </w:r>
      <w:r>
        <w:rPr>
          <w:rFonts w:ascii="宋体" w:hAnsi="宋体"/>
          <w:color w:val="auto"/>
          <w:sz w:val="21"/>
          <w:szCs w:val="21"/>
          <w:u w:val="single"/>
        </w:rPr>
        <w:t xml:space="preserve">     </w:t>
      </w:r>
      <w:bookmarkEnd w:id="127"/>
      <w:r>
        <w:rPr>
          <w:rFonts w:ascii="宋体" w:hAnsi="宋体"/>
          <w:color w:val="auto"/>
          <w:sz w:val="21"/>
          <w:szCs w:val="21"/>
        </w:rPr>
        <w:t>日</w:t>
      </w:r>
    </w:p>
    <w:p w14:paraId="50CD29E7">
      <w:pPr>
        <w:pStyle w:val="19"/>
        <w:rPr>
          <w:color w:val="auto"/>
        </w:rPr>
      </w:pPr>
    </w:p>
    <w:p w14:paraId="1EBC9784">
      <w:pPr>
        <w:pStyle w:val="19"/>
        <w:rPr>
          <w:color w:val="auto"/>
        </w:rPr>
      </w:pPr>
    </w:p>
    <w:p w14:paraId="0FCE279F">
      <w:pPr>
        <w:rPr>
          <w:rFonts w:ascii="宋体" w:hAnsi="宋体"/>
          <w:b/>
          <w:bCs/>
          <w:color w:val="auto"/>
          <w:sz w:val="24"/>
        </w:rPr>
      </w:pPr>
      <w:bookmarkStart w:id="128" w:name="_Toc103033236"/>
      <w:r>
        <w:rPr>
          <w:rFonts w:ascii="宋体" w:hAnsi="宋体"/>
          <w:color w:val="auto"/>
          <w:sz w:val="24"/>
        </w:rPr>
        <w:br w:type="page"/>
      </w:r>
    </w:p>
    <w:p w14:paraId="64CA3D95">
      <w:pPr>
        <w:pStyle w:val="4"/>
        <w:keepNext w:val="0"/>
        <w:keepLines w:val="0"/>
        <w:numPr>
          <w:ilvl w:val="0"/>
          <w:numId w:val="15"/>
        </w:numPr>
        <w:spacing w:before="120" w:after="120" w:line="240" w:lineRule="auto"/>
        <w:ind w:left="420" w:leftChars="0" w:firstLineChars="0"/>
        <w:rPr>
          <w:rFonts w:ascii="宋体" w:hAnsi="宋体"/>
          <w:i w:val="0"/>
          <w:iCs w:val="0"/>
          <w:color w:val="auto"/>
          <w:szCs w:val="24"/>
        </w:rPr>
      </w:pPr>
      <w:bookmarkStart w:id="129" w:name="_Toc104040705"/>
      <w:r>
        <w:rPr>
          <w:rFonts w:hint="eastAsia" w:ascii="宋体" w:hAnsi="宋体"/>
          <w:color w:val="auto"/>
          <w:szCs w:val="24"/>
        </w:rPr>
        <w:t>法定代表人证明书</w:t>
      </w:r>
      <w:bookmarkEnd w:id="128"/>
      <w:bookmarkEnd w:id="129"/>
    </w:p>
    <w:p w14:paraId="45F4A2B9">
      <w:pPr>
        <w:pStyle w:val="359"/>
        <w:jc w:val="center"/>
        <w:outlineLvl w:val="9"/>
        <w:rPr>
          <w:rFonts w:hint="eastAsia"/>
          <w:color w:val="auto"/>
          <w:sz w:val="28"/>
          <w:szCs w:val="28"/>
          <w:lang w:eastAsia="zh-CN"/>
        </w:rPr>
      </w:pPr>
    </w:p>
    <w:p w14:paraId="154B36D6">
      <w:pPr>
        <w:pStyle w:val="359"/>
        <w:jc w:val="center"/>
        <w:outlineLvl w:val="9"/>
        <w:rPr>
          <w:color w:val="auto"/>
          <w:sz w:val="28"/>
          <w:szCs w:val="28"/>
          <w:lang w:eastAsia="zh-CN"/>
        </w:rPr>
      </w:pPr>
      <w:r>
        <w:rPr>
          <w:rFonts w:hint="eastAsia"/>
          <w:color w:val="auto"/>
          <w:sz w:val="28"/>
          <w:szCs w:val="28"/>
          <w:lang w:eastAsia="zh-CN"/>
        </w:rPr>
        <w:t>法定代表人证明书</w:t>
      </w:r>
    </w:p>
    <w:p w14:paraId="214C59BC">
      <w:pPr>
        <w:pStyle w:val="357"/>
        <w:ind w:firstLine="0" w:firstLineChars="0"/>
        <w:rPr>
          <w:color w:val="auto"/>
          <w:lang w:eastAsia="zh-CN"/>
        </w:rPr>
      </w:pPr>
    </w:p>
    <w:p w14:paraId="668BFC1F">
      <w:pPr>
        <w:pStyle w:val="19"/>
        <w:tabs>
          <w:tab w:val="left" w:pos="1500"/>
          <w:tab w:val="left" w:pos="3223"/>
          <w:tab w:val="left" w:pos="3947"/>
          <w:tab w:val="left" w:pos="7064"/>
        </w:tabs>
        <w:ind w:firstLine="440" w:firstLineChars="200"/>
        <w:rPr>
          <w:rFonts w:ascii="宋体" w:hAnsi="宋体"/>
          <w:color w:val="auto"/>
          <w:sz w:val="22"/>
          <w:szCs w:val="22"/>
        </w:rPr>
      </w:pPr>
      <w:r>
        <w:rPr>
          <w:rFonts w:hint="eastAsia" w:ascii="宋体" w:hAnsi="宋体"/>
          <w:color w:val="auto"/>
          <w:sz w:val="22"/>
          <w:szCs w:val="22"/>
          <w:u w:val="single"/>
        </w:rPr>
        <w:t xml:space="preserve">      </w:t>
      </w:r>
      <w:r>
        <w:rPr>
          <w:rFonts w:ascii="宋体" w:hAnsi="宋体"/>
          <w:color w:val="auto"/>
          <w:sz w:val="22"/>
          <w:szCs w:val="22"/>
          <w:u w:val="single"/>
        </w:rPr>
        <w:t xml:space="preserve">   </w:t>
      </w:r>
      <w:r>
        <w:rPr>
          <w:rFonts w:ascii="宋体" w:hAnsi="宋体"/>
          <w:color w:val="auto"/>
          <w:sz w:val="22"/>
          <w:szCs w:val="22"/>
        </w:rPr>
        <w:t>现任我单位</w:t>
      </w:r>
      <w:r>
        <w:rPr>
          <w:rFonts w:hint="eastAsia" w:ascii="宋体" w:hAnsi="宋体"/>
          <w:color w:val="auto"/>
          <w:sz w:val="22"/>
          <w:szCs w:val="22"/>
          <w:u w:val="single"/>
        </w:rPr>
        <w:t xml:space="preserve">      </w:t>
      </w:r>
      <w:r>
        <w:rPr>
          <w:rFonts w:ascii="宋体" w:hAnsi="宋体"/>
          <w:color w:val="auto"/>
          <w:sz w:val="22"/>
          <w:szCs w:val="22"/>
        </w:rPr>
        <w:t>职务</w:t>
      </w:r>
      <w:r>
        <w:rPr>
          <w:rFonts w:hint="eastAsia" w:ascii="宋体" w:hAnsi="宋体"/>
          <w:color w:val="auto"/>
          <w:sz w:val="22"/>
          <w:szCs w:val="22"/>
        </w:rPr>
        <w:t>，</w:t>
      </w:r>
      <w:r>
        <w:rPr>
          <w:rFonts w:ascii="宋体" w:hAnsi="宋体"/>
          <w:color w:val="auto"/>
          <w:sz w:val="22"/>
          <w:szCs w:val="22"/>
        </w:rPr>
        <w:t>为法定代表人，特此证明。</w:t>
      </w:r>
    </w:p>
    <w:p w14:paraId="598E4135">
      <w:pPr>
        <w:pStyle w:val="19"/>
        <w:tabs>
          <w:tab w:val="left" w:pos="1020"/>
          <w:tab w:val="left" w:pos="3223"/>
          <w:tab w:val="left" w:pos="3947"/>
          <w:tab w:val="left" w:pos="7064"/>
        </w:tabs>
        <w:ind w:firstLine="440" w:firstLineChars="200"/>
        <w:rPr>
          <w:rFonts w:ascii="宋体" w:hAnsi="宋体"/>
          <w:color w:val="auto"/>
          <w:sz w:val="22"/>
          <w:szCs w:val="22"/>
          <w:u w:val="single"/>
        </w:rPr>
      </w:pPr>
      <w:r>
        <w:rPr>
          <w:rFonts w:ascii="宋体" w:hAnsi="宋体"/>
          <w:color w:val="auto"/>
          <w:sz w:val="22"/>
          <w:szCs w:val="22"/>
        </w:rPr>
        <w:t>有效期限：</w:t>
      </w:r>
      <w:bookmarkStart w:id="130" w:name="_Hlk102939377"/>
      <w:r>
        <w:rPr>
          <w:rFonts w:hint="eastAsia" w:ascii="宋体" w:hAnsi="宋体"/>
          <w:color w:val="auto"/>
          <w:sz w:val="22"/>
          <w:szCs w:val="22"/>
          <w:u w:val="single"/>
        </w:rPr>
        <w:t>与响应有效期一致。</w:t>
      </w:r>
      <w:bookmarkEnd w:id="130"/>
    </w:p>
    <w:p w14:paraId="46A73ABA">
      <w:pPr>
        <w:pStyle w:val="19"/>
        <w:tabs>
          <w:tab w:val="left" w:pos="1020"/>
          <w:tab w:val="left" w:pos="3223"/>
          <w:tab w:val="left" w:pos="3947"/>
          <w:tab w:val="left" w:pos="8505"/>
        </w:tabs>
        <w:ind w:firstLine="440" w:firstLineChars="200"/>
        <w:rPr>
          <w:rFonts w:ascii="宋体" w:hAnsi="宋体"/>
          <w:color w:val="auto"/>
          <w:sz w:val="22"/>
          <w:szCs w:val="22"/>
          <w:u w:val="single"/>
        </w:rPr>
      </w:pPr>
      <w:r>
        <w:rPr>
          <w:rFonts w:ascii="宋体" w:hAnsi="宋体"/>
          <w:color w:val="auto"/>
          <w:sz w:val="22"/>
          <w:szCs w:val="22"/>
        </w:rPr>
        <w:t>附：代表人性别：</w:t>
      </w:r>
      <w:r>
        <w:rPr>
          <w:rFonts w:ascii="宋体" w:hAnsi="宋体"/>
          <w:color w:val="auto"/>
          <w:sz w:val="22"/>
          <w:szCs w:val="22"/>
          <w:u w:val="single"/>
        </w:rPr>
        <w:t xml:space="preserve">      </w:t>
      </w:r>
      <w:r>
        <w:rPr>
          <w:rFonts w:ascii="宋体" w:hAnsi="宋体"/>
          <w:color w:val="auto"/>
          <w:sz w:val="22"/>
          <w:szCs w:val="22"/>
        </w:rPr>
        <w:t>年龄：</w:t>
      </w:r>
      <w:r>
        <w:rPr>
          <w:rFonts w:ascii="宋体" w:hAnsi="宋体"/>
          <w:color w:val="auto"/>
          <w:sz w:val="22"/>
          <w:szCs w:val="22"/>
          <w:u w:val="single"/>
        </w:rPr>
        <w:t xml:space="preserve">      </w:t>
      </w:r>
      <w:r>
        <w:rPr>
          <w:rFonts w:ascii="宋体" w:hAnsi="宋体"/>
          <w:color w:val="auto"/>
          <w:sz w:val="22"/>
          <w:szCs w:val="22"/>
        </w:rPr>
        <w:t>身份证号码：</w:t>
      </w:r>
      <w:r>
        <w:rPr>
          <w:rFonts w:ascii="宋体" w:hAnsi="宋体"/>
          <w:color w:val="auto"/>
          <w:sz w:val="22"/>
          <w:szCs w:val="22"/>
          <w:u w:val="single"/>
        </w:rPr>
        <w:t xml:space="preserve">            .</w:t>
      </w:r>
    </w:p>
    <w:p w14:paraId="5EB4961A">
      <w:pPr>
        <w:pStyle w:val="19"/>
        <w:tabs>
          <w:tab w:val="left" w:pos="1020"/>
          <w:tab w:val="left" w:pos="3223"/>
          <w:tab w:val="left" w:pos="3947"/>
          <w:tab w:val="left" w:pos="7064"/>
        </w:tabs>
        <w:ind w:firstLine="440" w:firstLineChars="200"/>
        <w:rPr>
          <w:rFonts w:ascii="宋体" w:hAnsi="宋体"/>
          <w:color w:val="auto"/>
          <w:sz w:val="22"/>
          <w:szCs w:val="22"/>
          <w:u w:val="single"/>
        </w:rPr>
      </w:pPr>
      <w:r>
        <w:rPr>
          <w:rFonts w:ascii="宋体" w:hAnsi="宋体"/>
          <w:color w:val="auto"/>
          <w:sz w:val="22"/>
          <w:szCs w:val="22"/>
        </w:rPr>
        <w:t>注册号码：</w:t>
      </w:r>
      <w:r>
        <w:rPr>
          <w:rFonts w:ascii="宋体" w:hAnsi="宋体"/>
          <w:color w:val="auto"/>
          <w:sz w:val="22"/>
          <w:szCs w:val="22"/>
          <w:u w:val="single"/>
        </w:rPr>
        <w:t xml:space="preserve">            </w:t>
      </w:r>
      <w:r>
        <w:rPr>
          <w:rFonts w:ascii="宋体" w:hAnsi="宋体"/>
          <w:color w:val="auto"/>
          <w:sz w:val="22"/>
          <w:szCs w:val="22"/>
        </w:rPr>
        <w:t>企业类型：</w:t>
      </w:r>
      <w:r>
        <w:rPr>
          <w:rFonts w:ascii="宋体" w:hAnsi="宋体"/>
          <w:color w:val="auto"/>
          <w:sz w:val="22"/>
          <w:szCs w:val="22"/>
          <w:u w:val="single"/>
        </w:rPr>
        <w:t xml:space="preserve">              </w:t>
      </w:r>
      <w:r>
        <w:rPr>
          <w:rFonts w:hint="eastAsia" w:ascii="宋体" w:hAnsi="宋体"/>
          <w:color w:val="auto"/>
          <w:sz w:val="22"/>
          <w:szCs w:val="22"/>
          <w:u w:val="single"/>
        </w:rPr>
        <w:t>.</w:t>
      </w:r>
    </w:p>
    <w:p w14:paraId="3A653184">
      <w:pPr>
        <w:pStyle w:val="19"/>
        <w:tabs>
          <w:tab w:val="left" w:pos="1020"/>
          <w:tab w:val="left" w:pos="3223"/>
          <w:tab w:val="left" w:pos="3947"/>
          <w:tab w:val="left" w:pos="7064"/>
        </w:tabs>
        <w:ind w:firstLine="440" w:firstLineChars="200"/>
        <w:rPr>
          <w:rFonts w:ascii="宋体" w:hAnsi="宋体"/>
          <w:color w:val="auto"/>
          <w:sz w:val="22"/>
          <w:szCs w:val="22"/>
          <w:u w:val="single"/>
        </w:rPr>
      </w:pPr>
      <w:r>
        <w:rPr>
          <w:rFonts w:ascii="宋体" w:hAnsi="宋体"/>
          <w:color w:val="auto"/>
          <w:sz w:val="22"/>
          <w:szCs w:val="22"/>
        </w:rPr>
        <w:t>经营范围：</w:t>
      </w:r>
      <w:r>
        <w:rPr>
          <w:rFonts w:ascii="宋体" w:hAnsi="宋体"/>
          <w:color w:val="auto"/>
          <w:sz w:val="22"/>
          <w:szCs w:val="22"/>
          <w:u w:val="single"/>
        </w:rPr>
        <w:t xml:space="preserve">           </w:t>
      </w:r>
      <w:r>
        <w:rPr>
          <w:rFonts w:hint="eastAsia" w:ascii="宋体" w:hAnsi="宋体"/>
          <w:color w:val="auto"/>
          <w:sz w:val="22"/>
          <w:szCs w:val="22"/>
          <w:u w:val="single"/>
        </w:rPr>
        <w:t>.</w:t>
      </w:r>
    </w:p>
    <w:p w14:paraId="659765BC">
      <w:pPr>
        <w:pStyle w:val="19"/>
        <w:tabs>
          <w:tab w:val="left" w:pos="1020"/>
          <w:tab w:val="left" w:pos="3223"/>
          <w:tab w:val="left" w:pos="3947"/>
          <w:tab w:val="left" w:pos="7064"/>
        </w:tabs>
        <w:ind w:right="-35"/>
        <w:rPr>
          <w:rFonts w:ascii="宋体" w:hAnsi="宋体"/>
          <w:color w:val="auto"/>
          <w:sz w:val="22"/>
          <w:szCs w:val="22"/>
        </w:rPr>
      </w:pPr>
    </w:p>
    <w:p w14:paraId="0D635957">
      <w:pPr>
        <w:pStyle w:val="19"/>
        <w:tabs>
          <w:tab w:val="left" w:pos="10713"/>
        </w:tabs>
        <w:ind w:left="3223" w:leftChars="1535"/>
        <w:jc w:val="right"/>
        <w:rPr>
          <w:rFonts w:ascii="宋体" w:hAnsi="宋体"/>
          <w:color w:val="auto"/>
          <w:sz w:val="22"/>
          <w:szCs w:val="22"/>
        </w:rPr>
      </w:pPr>
      <w:r>
        <w:rPr>
          <w:rFonts w:hint="eastAsia" w:ascii="宋体" w:hAnsi="宋体"/>
          <w:color w:val="auto"/>
          <w:sz w:val="22"/>
          <w:szCs w:val="22"/>
        </w:rPr>
        <w:t>供应商名称</w:t>
      </w:r>
      <w:r>
        <w:rPr>
          <w:rFonts w:ascii="宋体" w:hAnsi="宋体"/>
          <w:color w:val="auto"/>
          <w:sz w:val="22"/>
          <w:szCs w:val="22"/>
        </w:rPr>
        <w:t>（</w:t>
      </w:r>
      <w:r>
        <w:rPr>
          <w:rFonts w:hint="eastAsia" w:ascii="宋体" w:hAnsi="宋体"/>
          <w:color w:val="auto"/>
          <w:sz w:val="22"/>
          <w:szCs w:val="22"/>
        </w:rPr>
        <w:t>盖章</w:t>
      </w:r>
      <w:r>
        <w:rPr>
          <w:rFonts w:ascii="宋体" w:hAnsi="宋体"/>
          <w:color w:val="auto"/>
          <w:sz w:val="22"/>
          <w:szCs w:val="22"/>
        </w:rPr>
        <w:t>）：</w:t>
      </w:r>
      <w:r>
        <w:rPr>
          <w:rFonts w:ascii="宋体" w:hAnsi="宋体"/>
          <w:color w:val="auto"/>
          <w:sz w:val="22"/>
          <w:szCs w:val="22"/>
          <w:u w:val="single"/>
        </w:rPr>
        <w:t xml:space="preserve">               </w:t>
      </w:r>
      <w:r>
        <w:rPr>
          <w:rFonts w:hint="eastAsia" w:ascii="宋体" w:hAnsi="宋体"/>
          <w:color w:val="auto"/>
          <w:sz w:val="22"/>
          <w:szCs w:val="22"/>
          <w:u w:val="single"/>
        </w:rPr>
        <w:t>.</w:t>
      </w:r>
    </w:p>
    <w:p w14:paraId="1BD89EFB">
      <w:pPr>
        <w:pStyle w:val="19"/>
        <w:tabs>
          <w:tab w:val="left" w:pos="10713"/>
        </w:tabs>
        <w:jc w:val="right"/>
        <w:rPr>
          <w:rFonts w:ascii="宋体" w:hAnsi="宋体"/>
          <w:color w:val="auto"/>
          <w:sz w:val="22"/>
          <w:szCs w:val="22"/>
          <w:u w:val="single"/>
        </w:rPr>
      </w:pPr>
      <w:r>
        <w:rPr>
          <w:rFonts w:ascii="宋体" w:hAnsi="宋体"/>
          <w:color w:val="auto"/>
          <w:sz w:val="22"/>
          <w:szCs w:val="22"/>
        </w:rPr>
        <w:t>地址：</w:t>
      </w:r>
      <w:r>
        <w:rPr>
          <w:rFonts w:ascii="宋体" w:hAnsi="宋体"/>
          <w:color w:val="auto"/>
          <w:sz w:val="22"/>
          <w:szCs w:val="22"/>
          <w:u w:val="single"/>
        </w:rPr>
        <w:t xml:space="preserve">               </w:t>
      </w:r>
      <w:r>
        <w:rPr>
          <w:rFonts w:hint="eastAsia" w:ascii="宋体" w:hAnsi="宋体"/>
          <w:color w:val="auto"/>
          <w:sz w:val="22"/>
          <w:szCs w:val="22"/>
          <w:u w:val="single"/>
        </w:rPr>
        <w:t>.</w:t>
      </w:r>
    </w:p>
    <w:p w14:paraId="11E67688">
      <w:pPr>
        <w:pStyle w:val="19"/>
        <w:tabs>
          <w:tab w:val="left" w:pos="10713"/>
        </w:tabs>
        <w:jc w:val="right"/>
        <w:rPr>
          <w:rFonts w:ascii="宋体" w:hAnsi="宋体"/>
          <w:color w:val="auto"/>
          <w:sz w:val="22"/>
          <w:szCs w:val="22"/>
          <w:u w:val="single"/>
        </w:rPr>
      </w:pPr>
      <w:r>
        <w:rPr>
          <w:rFonts w:ascii="宋体" w:hAnsi="宋体"/>
          <w:color w:val="auto"/>
          <w:sz w:val="22"/>
          <w:szCs w:val="22"/>
        </w:rPr>
        <w:t>法定代表人（签字或盖章）：</w:t>
      </w:r>
      <w:r>
        <w:rPr>
          <w:rFonts w:ascii="宋体" w:hAnsi="宋体"/>
          <w:color w:val="auto"/>
          <w:sz w:val="22"/>
          <w:szCs w:val="22"/>
          <w:u w:val="single"/>
        </w:rPr>
        <w:t xml:space="preserve">               </w:t>
      </w:r>
      <w:r>
        <w:rPr>
          <w:rFonts w:hint="eastAsia" w:ascii="宋体" w:hAnsi="宋体"/>
          <w:color w:val="auto"/>
          <w:sz w:val="22"/>
          <w:szCs w:val="22"/>
          <w:u w:val="single"/>
        </w:rPr>
        <w:t>.</w:t>
      </w:r>
    </w:p>
    <w:p w14:paraId="19FEAEFD">
      <w:pPr>
        <w:pStyle w:val="19"/>
        <w:ind w:left="3223" w:leftChars="1535"/>
        <w:jc w:val="right"/>
        <w:rPr>
          <w:rFonts w:ascii="宋体" w:hAnsi="宋体"/>
          <w:color w:val="auto"/>
          <w:sz w:val="22"/>
          <w:szCs w:val="22"/>
        </w:rPr>
      </w:pPr>
      <w:r>
        <w:rPr>
          <w:rFonts w:ascii="宋体" w:hAnsi="宋体"/>
          <w:color w:val="auto"/>
          <w:sz w:val="22"/>
          <w:szCs w:val="22"/>
        </w:rPr>
        <w:t>职务：</w:t>
      </w:r>
      <w:r>
        <w:rPr>
          <w:rFonts w:ascii="宋体" w:hAnsi="宋体"/>
          <w:color w:val="auto"/>
          <w:sz w:val="22"/>
          <w:szCs w:val="22"/>
          <w:u w:val="single"/>
        </w:rPr>
        <w:t xml:space="preserve">               </w:t>
      </w:r>
      <w:r>
        <w:rPr>
          <w:rFonts w:hint="eastAsia" w:ascii="宋体" w:hAnsi="宋体"/>
          <w:color w:val="auto"/>
          <w:sz w:val="22"/>
          <w:szCs w:val="22"/>
          <w:u w:val="single"/>
        </w:rPr>
        <w:t>.</w:t>
      </w:r>
      <w:r>
        <w:rPr>
          <w:rFonts w:ascii="宋体" w:hAnsi="宋体"/>
          <w:color w:val="auto"/>
          <w:sz w:val="22"/>
          <w:szCs w:val="22"/>
          <w:u w:val="single"/>
        </w:rPr>
        <w:t xml:space="preserve"> </w:t>
      </w:r>
    </w:p>
    <w:p w14:paraId="15D138A1">
      <w:pPr>
        <w:pStyle w:val="19"/>
        <w:ind w:right="-52"/>
        <w:jc w:val="right"/>
        <w:rPr>
          <w:rFonts w:ascii="宋体" w:hAnsi="宋体"/>
          <w:color w:val="auto"/>
          <w:sz w:val="22"/>
          <w:szCs w:val="22"/>
        </w:rPr>
      </w:pPr>
      <w:r>
        <w:rPr>
          <w:rFonts w:ascii="宋体" w:hAnsi="宋体"/>
          <w:color w:val="auto"/>
          <w:sz w:val="22"/>
          <w:szCs w:val="22"/>
        </w:rPr>
        <w:t>日期：</w:t>
      </w:r>
      <w:r>
        <w:rPr>
          <w:rFonts w:ascii="宋体" w:hAnsi="宋体"/>
          <w:color w:val="auto"/>
          <w:sz w:val="22"/>
          <w:szCs w:val="22"/>
          <w:u w:val="single"/>
        </w:rPr>
        <w:t xml:space="preserve">    </w:t>
      </w:r>
      <w:r>
        <w:rPr>
          <w:rFonts w:ascii="宋体" w:hAnsi="宋体"/>
          <w:color w:val="auto"/>
          <w:sz w:val="22"/>
          <w:szCs w:val="22"/>
        </w:rPr>
        <w:t>年</w:t>
      </w:r>
      <w:r>
        <w:rPr>
          <w:rFonts w:ascii="宋体" w:hAnsi="宋体"/>
          <w:color w:val="auto"/>
          <w:sz w:val="22"/>
          <w:szCs w:val="22"/>
          <w:u w:val="single"/>
        </w:rPr>
        <w:t xml:space="preserve">   </w:t>
      </w:r>
      <w:r>
        <w:rPr>
          <w:rFonts w:ascii="宋体" w:hAnsi="宋体"/>
          <w:color w:val="auto"/>
          <w:sz w:val="22"/>
          <w:szCs w:val="22"/>
        </w:rPr>
        <w:t>月</w:t>
      </w:r>
      <w:r>
        <w:rPr>
          <w:rFonts w:ascii="宋体" w:hAnsi="宋体"/>
          <w:color w:val="auto"/>
          <w:sz w:val="22"/>
          <w:szCs w:val="22"/>
          <w:u w:val="single"/>
        </w:rPr>
        <w:t xml:space="preserve">   </w:t>
      </w:r>
      <w:r>
        <w:rPr>
          <w:rFonts w:ascii="宋体" w:hAnsi="宋体"/>
          <w:color w:val="auto"/>
          <w:sz w:val="22"/>
          <w:szCs w:val="22"/>
        </w:rPr>
        <w:t>日</w:t>
      </w:r>
    </w:p>
    <w:p w14:paraId="4816949A">
      <w:pPr>
        <w:spacing w:line="440" w:lineRule="exact"/>
        <w:rPr>
          <w:rFonts w:ascii="宋体" w:hAnsi="宋体"/>
          <w:color w:val="auto"/>
          <w:sz w:val="24"/>
        </w:rPr>
      </w:pPr>
    </w:p>
    <w:p w14:paraId="437E0D84">
      <w:pPr>
        <w:rPr>
          <w:rFonts w:ascii="宋体" w:hAnsi="宋体"/>
          <w:b/>
          <w:color w:val="auto"/>
          <w:sz w:val="24"/>
        </w:rPr>
      </w:pPr>
      <w:bookmarkStart w:id="131" w:name="_Hlk112010324"/>
    </w:p>
    <w:tbl>
      <w:tblPr>
        <w:tblStyle w:val="4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14:paraId="7D194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8" w:hRule="atLeast"/>
          <w:jc w:val="center"/>
        </w:trPr>
        <w:tc>
          <w:tcPr>
            <w:tcW w:w="5000" w:type="pct"/>
            <w:vAlign w:val="center"/>
          </w:tcPr>
          <w:p w14:paraId="1270833B">
            <w:pPr>
              <w:jc w:val="center"/>
              <w:rPr>
                <w:rFonts w:ascii="宋体" w:hAnsi="宋体"/>
                <w:color w:val="auto"/>
                <w:sz w:val="24"/>
              </w:rPr>
            </w:pPr>
            <w:bookmarkStart w:id="132" w:name="_Hlk112010312"/>
            <w:r>
              <w:rPr>
                <w:rFonts w:hint="eastAsia" w:ascii="宋体" w:hAnsi="宋体"/>
                <w:color w:val="auto"/>
                <w:sz w:val="24"/>
              </w:rPr>
              <w:t>法定代表人身份证复印件</w:t>
            </w:r>
          </w:p>
          <w:p w14:paraId="30E619C5">
            <w:pPr>
              <w:jc w:val="center"/>
              <w:rPr>
                <w:rFonts w:ascii="宋体" w:hAnsi="宋体"/>
                <w:b/>
                <w:color w:val="auto"/>
                <w:sz w:val="24"/>
              </w:rPr>
            </w:pPr>
            <w:r>
              <w:rPr>
                <w:rFonts w:hint="eastAsia" w:ascii="宋体" w:hAnsi="宋体"/>
                <w:color w:val="auto"/>
                <w:sz w:val="24"/>
              </w:rPr>
              <w:t>（正、反</w:t>
            </w:r>
            <w:r>
              <w:rPr>
                <w:rFonts w:ascii="宋体" w:hAnsi="宋体"/>
                <w:color w:val="auto"/>
                <w:sz w:val="24"/>
              </w:rPr>
              <w:t>两面</w:t>
            </w:r>
            <w:r>
              <w:rPr>
                <w:rFonts w:hint="eastAsia" w:ascii="宋体" w:hAnsi="宋体"/>
                <w:color w:val="auto"/>
                <w:sz w:val="24"/>
              </w:rPr>
              <w:t>）</w:t>
            </w:r>
          </w:p>
        </w:tc>
      </w:tr>
      <w:bookmarkEnd w:id="132"/>
    </w:tbl>
    <w:p w14:paraId="147C289F">
      <w:pPr>
        <w:rPr>
          <w:rFonts w:ascii="宋体" w:hAnsi="宋体"/>
          <w:b/>
          <w:color w:val="auto"/>
          <w:szCs w:val="21"/>
        </w:rPr>
      </w:pPr>
    </w:p>
    <w:p w14:paraId="7BAEFDBB">
      <w:pPr>
        <w:rPr>
          <w:rFonts w:ascii="宋体" w:hAnsi="宋体"/>
          <w:b/>
          <w:color w:val="auto"/>
          <w:szCs w:val="21"/>
        </w:rPr>
      </w:pPr>
      <w:r>
        <w:rPr>
          <w:rFonts w:hint="eastAsia" w:ascii="宋体" w:hAnsi="宋体"/>
          <w:b/>
          <w:color w:val="auto"/>
          <w:szCs w:val="21"/>
        </w:rPr>
        <w:t>说明：供应商应须提供法定代表人身份证复印件，否则作无效响应处理。</w:t>
      </w:r>
    </w:p>
    <w:bookmarkEnd w:id="131"/>
    <w:p w14:paraId="7E2FAE55">
      <w:pPr>
        <w:rPr>
          <w:rFonts w:ascii="宋体" w:hAnsi="宋体"/>
          <w:b/>
          <w:color w:val="auto"/>
          <w:sz w:val="24"/>
        </w:rPr>
      </w:pPr>
    </w:p>
    <w:p w14:paraId="3A2EBED0">
      <w:pPr>
        <w:pStyle w:val="19"/>
        <w:rPr>
          <w:rFonts w:ascii="宋体" w:hAnsi="宋体"/>
          <w:color w:val="auto"/>
          <w:sz w:val="24"/>
        </w:rPr>
      </w:pPr>
    </w:p>
    <w:p w14:paraId="206536EC">
      <w:pPr>
        <w:pStyle w:val="19"/>
        <w:rPr>
          <w:rFonts w:ascii="宋体" w:hAnsi="宋体"/>
          <w:color w:val="auto"/>
          <w:sz w:val="24"/>
        </w:rPr>
      </w:pPr>
    </w:p>
    <w:p w14:paraId="3869EC6F">
      <w:pPr>
        <w:pStyle w:val="4"/>
        <w:keepNext w:val="0"/>
        <w:keepLines w:val="0"/>
        <w:numPr>
          <w:ilvl w:val="0"/>
          <w:numId w:val="15"/>
        </w:numPr>
        <w:spacing w:before="120" w:after="120" w:line="240" w:lineRule="auto"/>
        <w:ind w:left="420" w:leftChars="0" w:firstLineChars="0"/>
        <w:rPr>
          <w:rFonts w:ascii="宋体" w:hAnsi="宋体"/>
          <w:color w:val="auto"/>
          <w:szCs w:val="24"/>
        </w:rPr>
      </w:pPr>
      <w:r>
        <w:rPr>
          <w:rFonts w:ascii="宋体" w:hAnsi="宋体"/>
          <w:bCs w:val="0"/>
          <w:color w:val="auto"/>
          <w:sz w:val="28"/>
          <w:szCs w:val="28"/>
        </w:rPr>
        <w:br w:type="page"/>
      </w:r>
      <w:bookmarkStart w:id="133" w:name="_Toc103033237"/>
      <w:bookmarkStart w:id="134" w:name="_Toc104040706"/>
      <w:r>
        <w:rPr>
          <w:rFonts w:hint="eastAsia" w:ascii="宋体" w:hAnsi="宋体"/>
          <w:color w:val="auto"/>
          <w:szCs w:val="24"/>
        </w:rPr>
        <w:t>法定代表人授权书</w:t>
      </w:r>
      <w:bookmarkEnd w:id="118"/>
      <w:bookmarkEnd w:id="119"/>
      <w:bookmarkEnd w:id="120"/>
      <w:bookmarkEnd w:id="121"/>
      <w:bookmarkEnd w:id="122"/>
      <w:bookmarkEnd w:id="133"/>
      <w:bookmarkEnd w:id="134"/>
    </w:p>
    <w:p w14:paraId="0ADD9692">
      <w:pPr>
        <w:spacing w:line="480" w:lineRule="exact"/>
        <w:jc w:val="center"/>
        <w:rPr>
          <w:rFonts w:ascii="宋体" w:hAnsi="宋体"/>
          <w:b/>
          <w:color w:val="auto"/>
          <w:sz w:val="28"/>
          <w:szCs w:val="28"/>
        </w:rPr>
      </w:pPr>
      <w:r>
        <w:rPr>
          <w:rFonts w:hint="eastAsia" w:ascii="宋体" w:hAnsi="宋体"/>
          <w:b/>
          <w:color w:val="auto"/>
          <w:sz w:val="28"/>
          <w:szCs w:val="28"/>
        </w:rPr>
        <w:t>法定代表人授权书</w:t>
      </w:r>
    </w:p>
    <w:p w14:paraId="36AD9136">
      <w:pPr>
        <w:rPr>
          <w:rFonts w:ascii="宋体" w:hAnsi="宋体"/>
          <w:color w:val="auto"/>
          <w:sz w:val="18"/>
        </w:rPr>
      </w:pPr>
    </w:p>
    <w:p w14:paraId="6A4D0A3D">
      <w:pPr>
        <w:pStyle w:val="19"/>
        <w:rPr>
          <w:rFonts w:ascii="宋体" w:hAnsi="宋体"/>
          <w:color w:val="auto"/>
          <w:sz w:val="22"/>
          <w:szCs w:val="22"/>
        </w:rPr>
      </w:pPr>
      <w:r>
        <w:rPr>
          <w:rFonts w:ascii="宋体" w:hAnsi="宋体"/>
          <w:color w:val="auto"/>
          <w:sz w:val="22"/>
          <w:szCs w:val="22"/>
        </w:rPr>
        <w:t>致：</w:t>
      </w:r>
      <w:r>
        <w:rPr>
          <w:rFonts w:hint="eastAsia" w:ascii="宋体" w:hAnsi="宋体"/>
          <w:color w:val="auto"/>
          <w:sz w:val="22"/>
          <w:szCs w:val="22"/>
          <w:u w:val="single"/>
        </w:rPr>
        <w:t xml:space="preserve"> </w:t>
      </w:r>
      <w:r>
        <w:rPr>
          <w:rFonts w:ascii="宋体" w:hAnsi="宋体"/>
          <w:color w:val="auto"/>
          <w:sz w:val="22"/>
          <w:szCs w:val="22"/>
          <w:u w:val="single"/>
        </w:rPr>
        <w:t xml:space="preserve">    </w:t>
      </w:r>
      <w:r>
        <w:rPr>
          <w:rFonts w:hint="eastAsia" w:ascii="宋体" w:hAnsi="宋体"/>
          <w:color w:val="auto"/>
          <w:sz w:val="22"/>
          <w:szCs w:val="22"/>
          <w:u w:val="single"/>
        </w:rPr>
        <w:t>（采购人名称）</w:t>
      </w:r>
    </w:p>
    <w:p w14:paraId="54F4C35E">
      <w:pPr>
        <w:pStyle w:val="19"/>
        <w:tabs>
          <w:tab w:val="left" w:pos="2026"/>
          <w:tab w:val="left" w:pos="3101"/>
          <w:tab w:val="left" w:pos="8808"/>
        </w:tabs>
        <w:ind w:right="221" w:firstLine="384"/>
        <w:rPr>
          <w:rFonts w:ascii="宋体" w:hAnsi="宋体"/>
          <w:color w:val="auto"/>
          <w:sz w:val="22"/>
          <w:szCs w:val="22"/>
        </w:rPr>
      </w:pPr>
      <w:r>
        <w:rPr>
          <w:rFonts w:ascii="宋体" w:hAnsi="宋体"/>
          <w:color w:val="auto"/>
          <w:w w:val="104"/>
          <w:sz w:val="22"/>
          <w:szCs w:val="22"/>
        </w:rPr>
        <w:t>本授权书声明：</w:t>
      </w:r>
      <w:r>
        <w:rPr>
          <w:rFonts w:ascii="宋体" w:hAnsi="宋体"/>
          <w:color w:val="auto"/>
          <w:w w:val="104"/>
          <w:sz w:val="22"/>
          <w:szCs w:val="22"/>
          <w:u w:val="single"/>
        </w:rPr>
        <w:t xml:space="preserve"> </w:t>
      </w:r>
      <w:r>
        <w:rPr>
          <w:rFonts w:ascii="宋体" w:hAnsi="宋体"/>
          <w:color w:val="auto"/>
          <w:w w:val="104"/>
          <w:sz w:val="22"/>
          <w:szCs w:val="22"/>
          <w:u w:val="single"/>
        </w:rPr>
        <w:tab/>
      </w:r>
      <w:r>
        <w:rPr>
          <w:rFonts w:ascii="宋体" w:hAnsi="宋体"/>
          <w:color w:val="auto"/>
          <w:sz w:val="22"/>
          <w:szCs w:val="22"/>
        </w:rPr>
        <w:t>是注册于</w:t>
      </w:r>
      <w:r>
        <w:rPr>
          <w:rFonts w:ascii="宋体" w:hAnsi="宋体"/>
          <w:color w:val="auto"/>
          <w:spacing w:val="-17"/>
          <w:sz w:val="22"/>
          <w:szCs w:val="22"/>
          <w:u w:val="single"/>
        </w:rPr>
        <w:t xml:space="preserve">   </w:t>
      </w:r>
      <w:r>
        <w:rPr>
          <w:rFonts w:ascii="宋体" w:hAnsi="宋体"/>
          <w:color w:val="auto"/>
          <w:sz w:val="22"/>
          <w:szCs w:val="22"/>
          <w:u w:val="single"/>
        </w:rPr>
        <w:t>（国家或地区）</w:t>
      </w:r>
      <w:r>
        <w:rPr>
          <w:rFonts w:ascii="宋体" w:hAnsi="宋体"/>
          <w:color w:val="auto"/>
          <w:sz w:val="22"/>
          <w:szCs w:val="22"/>
        </w:rPr>
        <w:t>的</w:t>
      </w:r>
      <w:r>
        <w:rPr>
          <w:rFonts w:hint="eastAsia" w:ascii="宋体" w:hAnsi="宋体"/>
          <w:color w:val="auto"/>
          <w:sz w:val="22"/>
          <w:szCs w:val="22"/>
          <w:u w:val="single"/>
        </w:rPr>
        <w:t xml:space="preserve"> </w:t>
      </w:r>
      <w:r>
        <w:rPr>
          <w:rFonts w:ascii="宋体" w:hAnsi="宋体"/>
          <w:color w:val="auto"/>
          <w:sz w:val="22"/>
          <w:szCs w:val="22"/>
          <w:u w:val="single"/>
        </w:rPr>
        <w:t xml:space="preserve"> （</w:t>
      </w:r>
      <w:r>
        <w:rPr>
          <w:rFonts w:hint="eastAsia" w:ascii="宋体" w:hAnsi="宋体"/>
          <w:color w:val="auto"/>
          <w:sz w:val="22"/>
          <w:szCs w:val="22"/>
          <w:u w:val="single"/>
        </w:rPr>
        <w:t>供应商</w:t>
      </w:r>
      <w:r>
        <w:rPr>
          <w:rFonts w:ascii="宋体" w:hAnsi="宋体"/>
          <w:color w:val="auto"/>
          <w:sz w:val="22"/>
          <w:szCs w:val="22"/>
          <w:u w:val="single"/>
        </w:rPr>
        <w:t>名称）</w:t>
      </w:r>
      <w:r>
        <w:rPr>
          <w:rFonts w:ascii="宋体" w:hAnsi="宋体"/>
          <w:color w:val="auto"/>
          <w:sz w:val="22"/>
          <w:szCs w:val="22"/>
        </w:rPr>
        <w:t>的法定代表人，现任</w:t>
      </w:r>
      <w:r>
        <w:rPr>
          <w:rFonts w:ascii="宋体" w:hAnsi="宋体"/>
          <w:color w:val="auto"/>
          <w:sz w:val="22"/>
          <w:szCs w:val="22"/>
          <w:u w:val="single"/>
        </w:rPr>
        <w:t xml:space="preserve"> </w:t>
      </w:r>
      <w:r>
        <w:rPr>
          <w:rFonts w:ascii="宋体" w:hAnsi="宋体"/>
          <w:color w:val="auto"/>
          <w:sz w:val="22"/>
          <w:szCs w:val="22"/>
          <w:u w:val="single"/>
        </w:rPr>
        <w:tab/>
      </w:r>
      <w:r>
        <w:rPr>
          <w:rFonts w:ascii="宋体" w:hAnsi="宋体"/>
          <w:color w:val="auto"/>
          <w:w w:val="110"/>
          <w:sz w:val="22"/>
          <w:szCs w:val="22"/>
        </w:rPr>
        <w:t>职务，有效证件号码：</w:t>
      </w:r>
      <w:r>
        <w:rPr>
          <w:rFonts w:ascii="宋体" w:hAnsi="宋体"/>
          <w:color w:val="auto"/>
          <w:w w:val="110"/>
          <w:sz w:val="22"/>
          <w:szCs w:val="22"/>
          <w:u w:val="single"/>
        </w:rPr>
        <w:t xml:space="preserve">        </w:t>
      </w:r>
      <w:r>
        <w:rPr>
          <w:rFonts w:ascii="宋体" w:hAnsi="宋体"/>
          <w:color w:val="auto"/>
          <w:sz w:val="22"/>
          <w:szCs w:val="22"/>
        </w:rPr>
        <w:t>。现授权</w:t>
      </w:r>
      <w:r>
        <w:rPr>
          <w:rFonts w:ascii="宋体" w:hAnsi="宋体"/>
          <w:color w:val="auto"/>
          <w:spacing w:val="8"/>
          <w:sz w:val="22"/>
          <w:szCs w:val="22"/>
          <w:u w:val="single"/>
        </w:rPr>
        <w:t xml:space="preserve"> </w:t>
      </w:r>
      <w:r>
        <w:rPr>
          <w:rFonts w:ascii="宋体" w:hAnsi="宋体"/>
          <w:color w:val="auto"/>
          <w:sz w:val="22"/>
          <w:szCs w:val="22"/>
          <w:u w:val="single"/>
        </w:rPr>
        <w:t>（姓名、职务）</w:t>
      </w:r>
      <w:r>
        <w:rPr>
          <w:rFonts w:ascii="宋体" w:hAnsi="宋体"/>
          <w:color w:val="auto"/>
          <w:sz w:val="22"/>
          <w:szCs w:val="22"/>
        </w:rPr>
        <w:t>作为我公司的全权代理人，就</w:t>
      </w:r>
      <w:r>
        <w:rPr>
          <w:rFonts w:hint="eastAsia" w:ascii="宋体" w:hAnsi="宋体"/>
          <w:color w:val="auto"/>
          <w:sz w:val="22"/>
          <w:szCs w:val="22"/>
          <w:u w:val="single"/>
        </w:rPr>
        <w:t xml:space="preserve"> </w:t>
      </w:r>
      <w:r>
        <w:rPr>
          <w:rFonts w:ascii="宋体" w:hAnsi="宋体"/>
          <w:color w:val="auto"/>
          <w:sz w:val="22"/>
          <w:szCs w:val="22"/>
          <w:u w:val="single"/>
        </w:rPr>
        <w:t xml:space="preserve">      </w:t>
      </w:r>
      <w:r>
        <w:rPr>
          <w:rFonts w:hint="eastAsia" w:ascii="宋体" w:hAnsi="宋体"/>
          <w:color w:val="auto"/>
          <w:sz w:val="22"/>
          <w:szCs w:val="22"/>
          <w:u w:val="single"/>
        </w:rPr>
        <w:t xml:space="preserve">（项目名称）[项目编号： </w:t>
      </w:r>
      <w:r>
        <w:rPr>
          <w:rFonts w:ascii="宋体" w:hAnsi="宋体"/>
          <w:color w:val="auto"/>
          <w:sz w:val="22"/>
          <w:szCs w:val="22"/>
          <w:u w:val="single"/>
        </w:rPr>
        <w:t xml:space="preserve">        </w:t>
      </w:r>
      <w:r>
        <w:rPr>
          <w:rFonts w:hint="eastAsia" w:ascii="宋体" w:hAnsi="宋体"/>
          <w:color w:val="auto"/>
          <w:sz w:val="22"/>
          <w:szCs w:val="22"/>
          <w:u w:val="single"/>
        </w:rPr>
        <w:t>]</w:t>
      </w:r>
      <w:r>
        <w:rPr>
          <w:rFonts w:hint="eastAsia" w:ascii="宋体" w:hAnsi="宋体"/>
          <w:color w:val="auto"/>
          <w:sz w:val="22"/>
          <w:szCs w:val="22"/>
        </w:rPr>
        <w:t>的响应和合同执行，以我方的名义处理一切与之有关的事宜。</w:t>
      </w:r>
    </w:p>
    <w:p w14:paraId="618531CC">
      <w:pPr>
        <w:pStyle w:val="19"/>
        <w:tabs>
          <w:tab w:val="left" w:pos="2026"/>
          <w:tab w:val="left" w:pos="3101"/>
          <w:tab w:val="left" w:pos="8808"/>
        </w:tabs>
        <w:ind w:right="221" w:firstLine="384"/>
        <w:rPr>
          <w:rFonts w:ascii="宋体" w:hAnsi="宋体"/>
          <w:color w:val="auto"/>
          <w:sz w:val="22"/>
          <w:szCs w:val="22"/>
        </w:rPr>
      </w:pPr>
      <w:r>
        <w:rPr>
          <w:rFonts w:ascii="宋体" w:hAnsi="宋体"/>
          <w:color w:val="auto"/>
          <w:sz w:val="22"/>
          <w:szCs w:val="22"/>
        </w:rPr>
        <w:t>本授权书于</w:t>
      </w:r>
      <w:r>
        <w:rPr>
          <w:rFonts w:ascii="宋体" w:hAnsi="宋体"/>
          <w:color w:val="auto"/>
          <w:sz w:val="22"/>
          <w:szCs w:val="22"/>
          <w:u w:val="single"/>
        </w:rPr>
        <w:t xml:space="preserve"> </w:t>
      </w:r>
      <w:r>
        <w:rPr>
          <w:rFonts w:ascii="宋体" w:hAnsi="宋体"/>
          <w:color w:val="auto"/>
          <w:sz w:val="22"/>
          <w:szCs w:val="22"/>
          <w:u w:val="single"/>
        </w:rPr>
        <w:tab/>
      </w:r>
      <w:r>
        <w:rPr>
          <w:rFonts w:ascii="宋体" w:hAnsi="宋体"/>
          <w:color w:val="auto"/>
          <w:sz w:val="22"/>
          <w:szCs w:val="22"/>
        </w:rPr>
        <w:t>年</w:t>
      </w:r>
      <w:r>
        <w:rPr>
          <w:rFonts w:ascii="宋体" w:hAnsi="宋体"/>
          <w:color w:val="auto"/>
          <w:sz w:val="22"/>
          <w:szCs w:val="22"/>
          <w:u w:val="single"/>
        </w:rPr>
        <w:t xml:space="preserve">    </w:t>
      </w:r>
      <w:r>
        <w:rPr>
          <w:rFonts w:ascii="宋体" w:hAnsi="宋体"/>
          <w:color w:val="auto"/>
          <w:sz w:val="22"/>
          <w:szCs w:val="22"/>
        </w:rPr>
        <w:t>月</w:t>
      </w:r>
      <w:r>
        <w:rPr>
          <w:rFonts w:ascii="宋体" w:hAnsi="宋体"/>
          <w:color w:val="auto"/>
          <w:sz w:val="22"/>
          <w:szCs w:val="22"/>
          <w:u w:val="single"/>
        </w:rPr>
        <w:t xml:space="preserve">    </w:t>
      </w:r>
      <w:r>
        <w:rPr>
          <w:rFonts w:ascii="宋体" w:hAnsi="宋体"/>
          <w:color w:val="auto"/>
          <w:sz w:val="22"/>
          <w:szCs w:val="22"/>
        </w:rPr>
        <w:t>日签字生效，特此声明。</w:t>
      </w:r>
    </w:p>
    <w:p w14:paraId="596F02BF">
      <w:pPr>
        <w:pStyle w:val="357"/>
        <w:ind w:firstLine="0" w:firstLineChars="0"/>
        <w:rPr>
          <w:color w:val="auto"/>
          <w:sz w:val="22"/>
          <w:szCs w:val="22"/>
          <w:lang w:eastAsia="zh-CN"/>
        </w:rPr>
      </w:pPr>
    </w:p>
    <w:p w14:paraId="04824A42">
      <w:pPr>
        <w:ind w:left="3518" w:leftChars="1675"/>
        <w:jc w:val="right"/>
        <w:rPr>
          <w:rFonts w:ascii="宋体" w:hAnsi="宋体"/>
          <w:color w:val="auto"/>
          <w:sz w:val="22"/>
          <w:szCs w:val="22"/>
        </w:rPr>
      </w:pPr>
      <w:r>
        <w:rPr>
          <w:rFonts w:hint="eastAsia" w:ascii="宋体" w:hAnsi="宋体"/>
          <w:color w:val="auto"/>
          <w:sz w:val="22"/>
          <w:szCs w:val="22"/>
        </w:rPr>
        <w:t>供应商名称（盖章）：</w:t>
      </w:r>
      <w:r>
        <w:rPr>
          <w:rFonts w:hint="eastAsia" w:ascii="宋体" w:hAnsi="宋体"/>
          <w:color w:val="auto"/>
          <w:sz w:val="22"/>
          <w:szCs w:val="22"/>
          <w:u w:val="single"/>
        </w:rPr>
        <w:tab/>
      </w:r>
      <w:r>
        <w:rPr>
          <w:rFonts w:hint="eastAsia" w:ascii="宋体" w:hAnsi="宋体"/>
          <w:color w:val="auto"/>
          <w:sz w:val="22"/>
          <w:szCs w:val="22"/>
          <w:u w:val="single"/>
        </w:rPr>
        <w:t xml:space="preserve">       </w:t>
      </w:r>
      <w:r>
        <w:rPr>
          <w:rFonts w:ascii="宋体" w:hAnsi="宋体"/>
          <w:color w:val="auto"/>
          <w:sz w:val="22"/>
          <w:szCs w:val="22"/>
          <w:u w:val="single"/>
        </w:rPr>
        <w:t xml:space="preserve">   </w:t>
      </w:r>
      <w:r>
        <w:rPr>
          <w:rFonts w:hint="eastAsia" w:ascii="宋体" w:hAnsi="宋体"/>
          <w:color w:val="auto"/>
          <w:sz w:val="22"/>
          <w:szCs w:val="22"/>
          <w:u w:val="single"/>
        </w:rPr>
        <w:t xml:space="preserve">        </w:t>
      </w:r>
      <w:r>
        <w:rPr>
          <w:rFonts w:ascii="宋体" w:hAnsi="宋体"/>
          <w:color w:val="auto"/>
          <w:sz w:val="22"/>
          <w:szCs w:val="22"/>
          <w:u w:val="single"/>
        </w:rPr>
        <w:t>.</w:t>
      </w:r>
      <w:r>
        <w:rPr>
          <w:rFonts w:hint="eastAsia" w:ascii="宋体" w:hAnsi="宋体"/>
          <w:color w:val="auto"/>
          <w:sz w:val="22"/>
          <w:szCs w:val="22"/>
        </w:rPr>
        <w:t xml:space="preserve"> </w:t>
      </w:r>
    </w:p>
    <w:p w14:paraId="62192C6A">
      <w:pPr>
        <w:ind w:left="3518" w:leftChars="1675"/>
        <w:jc w:val="right"/>
        <w:rPr>
          <w:rFonts w:ascii="宋体" w:hAnsi="宋体"/>
          <w:color w:val="auto"/>
          <w:sz w:val="22"/>
          <w:szCs w:val="22"/>
        </w:rPr>
      </w:pPr>
      <w:r>
        <w:rPr>
          <w:rFonts w:hint="eastAsia" w:ascii="宋体" w:hAnsi="宋体"/>
          <w:color w:val="auto"/>
          <w:sz w:val="22"/>
          <w:szCs w:val="22"/>
        </w:rPr>
        <w:t>地址：</w:t>
      </w:r>
      <w:r>
        <w:rPr>
          <w:rFonts w:hint="eastAsia" w:ascii="宋体" w:hAnsi="宋体"/>
          <w:color w:val="auto"/>
          <w:sz w:val="22"/>
          <w:szCs w:val="22"/>
          <w:u w:val="single"/>
        </w:rPr>
        <w:tab/>
      </w:r>
      <w:r>
        <w:rPr>
          <w:rFonts w:hint="eastAsia" w:ascii="宋体" w:hAnsi="宋体"/>
          <w:color w:val="auto"/>
          <w:sz w:val="22"/>
          <w:szCs w:val="22"/>
          <w:u w:val="single"/>
        </w:rPr>
        <w:t xml:space="preserve">     </w:t>
      </w:r>
      <w:r>
        <w:rPr>
          <w:rFonts w:ascii="宋体" w:hAnsi="宋体"/>
          <w:color w:val="auto"/>
          <w:sz w:val="22"/>
          <w:szCs w:val="22"/>
          <w:u w:val="single"/>
        </w:rPr>
        <w:t xml:space="preserve">   </w:t>
      </w:r>
      <w:r>
        <w:rPr>
          <w:rFonts w:hint="eastAsia" w:ascii="宋体" w:hAnsi="宋体"/>
          <w:color w:val="auto"/>
          <w:sz w:val="22"/>
          <w:szCs w:val="22"/>
          <w:u w:val="single"/>
        </w:rPr>
        <w:t xml:space="preserve">          </w:t>
      </w:r>
      <w:r>
        <w:rPr>
          <w:rFonts w:ascii="宋体" w:hAnsi="宋体"/>
          <w:color w:val="auto"/>
          <w:sz w:val="22"/>
          <w:szCs w:val="22"/>
          <w:u w:val="single"/>
        </w:rPr>
        <w:t>.</w:t>
      </w:r>
      <w:r>
        <w:rPr>
          <w:rFonts w:hint="eastAsia" w:ascii="宋体" w:hAnsi="宋体"/>
          <w:color w:val="auto"/>
          <w:sz w:val="22"/>
          <w:szCs w:val="22"/>
        </w:rPr>
        <w:t xml:space="preserve"> </w:t>
      </w:r>
    </w:p>
    <w:p w14:paraId="3A4054ED">
      <w:pPr>
        <w:jc w:val="right"/>
        <w:rPr>
          <w:rFonts w:ascii="宋体" w:hAnsi="宋体"/>
          <w:color w:val="auto"/>
          <w:sz w:val="22"/>
          <w:szCs w:val="22"/>
        </w:rPr>
      </w:pPr>
      <w:r>
        <w:rPr>
          <w:rFonts w:hint="eastAsia" w:ascii="宋体" w:hAnsi="宋体"/>
          <w:color w:val="auto"/>
          <w:sz w:val="22"/>
          <w:szCs w:val="22"/>
        </w:rPr>
        <w:t>法定代表人（签字或盖章）：</w:t>
      </w:r>
      <w:r>
        <w:rPr>
          <w:rFonts w:hint="eastAsia" w:ascii="宋体" w:hAnsi="宋体"/>
          <w:color w:val="auto"/>
          <w:sz w:val="22"/>
          <w:szCs w:val="22"/>
          <w:u w:val="single"/>
        </w:rPr>
        <w:t xml:space="preserve">     </w:t>
      </w:r>
      <w:r>
        <w:rPr>
          <w:rFonts w:ascii="宋体" w:hAnsi="宋体"/>
          <w:color w:val="auto"/>
          <w:sz w:val="22"/>
          <w:szCs w:val="22"/>
          <w:u w:val="single"/>
        </w:rPr>
        <w:t xml:space="preserve"> </w:t>
      </w:r>
      <w:r>
        <w:rPr>
          <w:rFonts w:hint="eastAsia" w:ascii="宋体" w:hAnsi="宋体"/>
          <w:color w:val="auto"/>
          <w:sz w:val="22"/>
          <w:szCs w:val="22"/>
          <w:u w:val="single"/>
        </w:rPr>
        <w:t xml:space="preserve"> </w:t>
      </w:r>
      <w:r>
        <w:rPr>
          <w:rFonts w:ascii="宋体" w:hAnsi="宋体"/>
          <w:color w:val="auto"/>
          <w:sz w:val="22"/>
          <w:szCs w:val="22"/>
          <w:u w:val="single"/>
        </w:rPr>
        <w:t xml:space="preserve">   </w:t>
      </w:r>
      <w:r>
        <w:rPr>
          <w:rFonts w:hint="eastAsia" w:ascii="宋体" w:hAnsi="宋体"/>
          <w:color w:val="auto"/>
          <w:sz w:val="22"/>
          <w:szCs w:val="22"/>
          <w:u w:val="single"/>
        </w:rPr>
        <w:t xml:space="preserve">        </w:t>
      </w:r>
      <w:r>
        <w:rPr>
          <w:rFonts w:ascii="宋体" w:hAnsi="宋体"/>
          <w:color w:val="auto"/>
          <w:sz w:val="22"/>
          <w:szCs w:val="22"/>
          <w:u w:val="single"/>
        </w:rPr>
        <w:t>.</w:t>
      </w:r>
      <w:r>
        <w:rPr>
          <w:rFonts w:hint="eastAsia" w:ascii="宋体" w:hAnsi="宋体"/>
          <w:color w:val="auto"/>
          <w:sz w:val="22"/>
          <w:szCs w:val="22"/>
          <w:u w:val="single"/>
        </w:rPr>
        <w:t xml:space="preserve"> </w:t>
      </w:r>
    </w:p>
    <w:p w14:paraId="17B08E84">
      <w:pPr>
        <w:ind w:left="3518" w:leftChars="1675"/>
        <w:jc w:val="right"/>
        <w:rPr>
          <w:rFonts w:ascii="宋体" w:hAnsi="宋体"/>
          <w:color w:val="auto"/>
          <w:sz w:val="22"/>
          <w:szCs w:val="22"/>
        </w:rPr>
      </w:pPr>
      <w:r>
        <w:rPr>
          <w:rFonts w:hint="eastAsia" w:ascii="宋体" w:hAnsi="宋体"/>
          <w:color w:val="auto"/>
          <w:sz w:val="22"/>
          <w:szCs w:val="22"/>
        </w:rPr>
        <w:t>职务：</w:t>
      </w:r>
      <w:r>
        <w:rPr>
          <w:rFonts w:hint="eastAsia" w:ascii="宋体" w:hAnsi="宋体"/>
          <w:color w:val="auto"/>
          <w:sz w:val="22"/>
          <w:szCs w:val="22"/>
          <w:u w:val="single"/>
        </w:rPr>
        <w:tab/>
      </w:r>
      <w:r>
        <w:rPr>
          <w:rFonts w:hint="eastAsia" w:ascii="宋体" w:hAnsi="宋体"/>
          <w:color w:val="auto"/>
          <w:sz w:val="22"/>
          <w:szCs w:val="22"/>
          <w:u w:val="single"/>
        </w:rPr>
        <w:t xml:space="preserve">        </w:t>
      </w:r>
      <w:r>
        <w:rPr>
          <w:rFonts w:ascii="宋体" w:hAnsi="宋体"/>
          <w:color w:val="auto"/>
          <w:sz w:val="22"/>
          <w:szCs w:val="22"/>
          <w:u w:val="single"/>
        </w:rPr>
        <w:t xml:space="preserve">   </w:t>
      </w:r>
      <w:r>
        <w:rPr>
          <w:rFonts w:hint="eastAsia" w:ascii="宋体" w:hAnsi="宋体"/>
          <w:color w:val="auto"/>
          <w:sz w:val="22"/>
          <w:szCs w:val="22"/>
          <w:u w:val="single"/>
        </w:rPr>
        <w:t xml:space="preserve">       </w:t>
      </w:r>
      <w:r>
        <w:rPr>
          <w:rFonts w:ascii="宋体" w:hAnsi="宋体"/>
          <w:color w:val="auto"/>
          <w:sz w:val="22"/>
          <w:szCs w:val="22"/>
          <w:u w:val="single"/>
        </w:rPr>
        <w:t>.</w:t>
      </w:r>
      <w:r>
        <w:rPr>
          <w:rFonts w:hint="eastAsia" w:ascii="宋体" w:hAnsi="宋体"/>
          <w:color w:val="auto"/>
          <w:sz w:val="22"/>
          <w:szCs w:val="22"/>
        </w:rPr>
        <w:t xml:space="preserve"> </w:t>
      </w:r>
    </w:p>
    <w:p w14:paraId="6B81F432">
      <w:pPr>
        <w:jc w:val="right"/>
        <w:rPr>
          <w:rFonts w:ascii="宋体" w:hAnsi="宋体"/>
          <w:color w:val="auto"/>
          <w:sz w:val="22"/>
          <w:szCs w:val="22"/>
        </w:rPr>
      </w:pPr>
      <w:r>
        <w:rPr>
          <w:rFonts w:hint="eastAsia" w:ascii="宋体" w:hAnsi="宋体"/>
          <w:color w:val="auto"/>
          <w:sz w:val="22"/>
          <w:szCs w:val="22"/>
        </w:rPr>
        <w:t>被授权人（签字或盖章）：</w:t>
      </w:r>
      <w:r>
        <w:rPr>
          <w:rFonts w:hint="eastAsia" w:ascii="宋体" w:hAnsi="宋体"/>
          <w:color w:val="auto"/>
          <w:sz w:val="22"/>
          <w:szCs w:val="22"/>
          <w:u w:val="single"/>
        </w:rPr>
        <w:tab/>
      </w:r>
      <w:r>
        <w:rPr>
          <w:rFonts w:hint="eastAsia" w:ascii="宋体" w:hAnsi="宋体"/>
          <w:color w:val="auto"/>
          <w:sz w:val="22"/>
          <w:szCs w:val="22"/>
          <w:u w:val="single"/>
        </w:rPr>
        <w:t xml:space="preserve">       </w:t>
      </w:r>
      <w:r>
        <w:rPr>
          <w:rFonts w:ascii="宋体" w:hAnsi="宋体"/>
          <w:color w:val="auto"/>
          <w:sz w:val="22"/>
          <w:szCs w:val="22"/>
          <w:u w:val="single"/>
        </w:rPr>
        <w:t xml:space="preserve">   </w:t>
      </w:r>
      <w:r>
        <w:rPr>
          <w:rFonts w:hint="eastAsia" w:ascii="宋体" w:hAnsi="宋体"/>
          <w:color w:val="auto"/>
          <w:sz w:val="22"/>
          <w:szCs w:val="22"/>
          <w:u w:val="single"/>
        </w:rPr>
        <w:t xml:space="preserve">        </w:t>
      </w:r>
      <w:r>
        <w:rPr>
          <w:rFonts w:ascii="宋体" w:hAnsi="宋体"/>
          <w:color w:val="auto"/>
          <w:sz w:val="22"/>
          <w:szCs w:val="22"/>
          <w:u w:val="single"/>
        </w:rPr>
        <w:t>.</w:t>
      </w:r>
      <w:r>
        <w:rPr>
          <w:rFonts w:hint="eastAsia" w:ascii="宋体" w:hAnsi="宋体"/>
          <w:color w:val="auto"/>
          <w:sz w:val="22"/>
          <w:szCs w:val="22"/>
        </w:rPr>
        <w:t xml:space="preserve"> </w:t>
      </w:r>
    </w:p>
    <w:p w14:paraId="6DA65EBB">
      <w:pPr>
        <w:ind w:left="3518" w:leftChars="1675"/>
        <w:jc w:val="right"/>
        <w:rPr>
          <w:rFonts w:ascii="宋体" w:hAnsi="宋体"/>
          <w:color w:val="auto"/>
          <w:sz w:val="22"/>
          <w:szCs w:val="22"/>
        </w:rPr>
      </w:pPr>
      <w:r>
        <w:rPr>
          <w:rFonts w:hint="eastAsia" w:ascii="宋体" w:hAnsi="宋体"/>
          <w:color w:val="auto"/>
          <w:sz w:val="22"/>
          <w:szCs w:val="22"/>
        </w:rPr>
        <w:t>职务：</w:t>
      </w:r>
      <w:r>
        <w:rPr>
          <w:rFonts w:hint="eastAsia" w:ascii="宋体" w:hAnsi="宋体"/>
          <w:color w:val="auto"/>
          <w:sz w:val="22"/>
          <w:szCs w:val="22"/>
          <w:u w:val="single"/>
        </w:rPr>
        <w:tab/>
      </w:r>
      <w:r>
        <w:rPr>
          <w:rFonts w:hint="eastAsia" w:ascii="宋体" w:hAnsi="宋体"/>
          <w:color w:val="auto"/>
          <w:sz w:val="22"/>
          <w:szCs w:val="22"/>
          <w:u w:val="single"/>
        </w:rPr>
        <w:t xml:space="preserve">      </w:t>
      </w:r>
      <w:r>
        <w:rPr>
          <w:rFonts w:ascii="宋体" w:hAnsi="宋体"/>
          <w:color w:val="auto"/>
          <w:sz w:val="22"/>
          <w:szCs w:val="22"/>
          <w:u w:val="single"/>
        </w:rPr>
        <w:t xml:space="preserve">   </w:t>
      </w:r>
      <w:r>
        <w:rPr>
          <w:rFonts w:hint="eastAsia" w:ascii="宋体" w:hAnsi="宋体"/>
          <w:color w:val="auto"/>
          <w:sz w:val="22"/>
          <w:szCs w:val="22"/>
          <w:u w:val="single"/>
        </w:rPr>
        <w:t xml:space="preserve">         </w:t>
      </w:r>
      <w:r>
        <w:rPr>
          <w:rFonts w:ascii="宋体" w:hAnsi="宋体"/>
          <w:color w:val="auto"/>
          <w:sz w:val="22"/>
          <w:szCs w:val="22"/>
          <w:u w:val="single"/>
        </w:rPr>
        <w:t>.</w:t>
      </w:r>
      <w:r>
        <w:rPr>
          <w:rFonts w:hint="eastAsia" w:ascii="宋体" w:hAnsi="宋体"/>
          <w:color w:val="auto"/>
          <w:sz w:val="22"/>
          <w:szCs w:val="22"/>
        </w:rPr>
        <w:t xml:space="preserve"> </w:t>
      </w:r>
    </w:p>
    <w:p w14:paraId="79FD4F8C">
      <w:pPr>
        <w:jc w:val="right"/>
        <w:rPr>
          <w:rFonts w:ascii="宋体" w:hAnsi="宋体"/>
          <w:color w:val="auto"/>
          <w:sz w:val="24"/>
        </w:rPr>
      </w:pPr>
      <w:r>
        <w:rPr>
          <w:rFonts w:hint="eastAsia" w:ascii="宋体" w:hAnsi="宋体"/>
          <w:color w:val="auto"/>
          <w:sz w:val="22"/>
          <w:szCs w:val="22"/>
        </w:rPr>
        <w:t>日期：</w:t>
      </w:r>
      <w:r>
        <w:rPr>
          <w:rFonts w:hint="eastAsia" w:ascii="宋体" w:hAnsi="宋体"/>
          <w:color w:val="auto"/>
          <w:sz w:val="22"/>
          <w:szCs w:val="22"/>
          <w:u w:val="single"/>
        </w:rPr>
        <w:tab/>
      </w:r>
      <w:r>
        <w:rPr>
          <w:rFonts w:hint="eastAsia" w:ascii="宋体" w:hAnsi="宋体"/>
          <w:color w:val="auto"/>
          <w:sz w:val="22"/>
          <w:szCs w:val="22"/>
          <w:u w:val="single"/>
        </w:rPr>
        <w:t xml:space="preserve">    </w:t>
      </w:r>
      <w:r>
        <w:rPr>
          <w:rFonts w:hint="eastAsia" w:ascii="宋体" w:hAnsi="宋体"/>
          <w:color w:val="auto"/>
          <w:sz w:val="22"/>
          <w:szCs w:val="22"/>
        </w:rPr>
        <w:t>年</w:t>
      </w:r>
      <w:r>
        <w:rPr>
          <w:rFonts w:hint="eastAsia" w:ascii="宋体" w:hAnsi="宋体"/>
          <w:color w:val="auto"/>
          <w:sz w:val="22"/>
          <w:szCs w:val="22"/>
          <w:u w:val="single"/>
        </w:rPr>
        <w:tab/>
      </w:r>
      <w:r>
        <w:rPr>
          <w:rFonts w:hint="eastAsia" w:ascii="宋体" w:hAnsi="宋体"/>
          <w:color w:val="auto"/>
          <w:sz w:val="22"/>
          <w:szCs w:val="22"/>
          <w:u w:val="single"/>
        </w:rPr>
        <w:t xml:space="preserve">    </w:t>
      </w:r>
      <w:r>
        <w:rPr>
          <w:rFonts w:hint="eastAsia" w:ascii="宋体" w:hAnsi="宋体"/>
          <w:color w:val="auto"/>
          <w:sz w:val="22"/>
          <w:szCs w:val="22"/>
        </w:rPr>
        <w:t>月</w:t>
      </w:r>
      <w:r>
        <w:rPr>
          <w:rFonts w:hint="eastAsia" w:ascii="宋体" w:hAnsi="宋体"/>
          <w:color w:val="auto"/>
          <w:sz w:val="22"/>
          <w:szCs w:val="22"/>
          <w:u w:val="single"/>
        </w:rPr>
        <w:tab/>
      </w:r>
      <w:r>
        <w:rPr>
          <w:rFonts w:hint="eastAsia" w:ascii="宋体" w:hAnsi="宋体"/>
          <w:color w:val="auto"/>
          <w:sz w:val="22"/>
          <w:szCs w:val="22"/>
          <w:u w:val="single"/>
        </w:rPr>
        <w:t xml:space="preserve">    </w:t>
      </w:r>
      <w:r>
        <w:rPr>
          <w:rFonts w:hint="eastAsia" w:ascii="宋体" w:hAnsi="宋体"/>
          <w:color w:val="auto"/>
          <w:sz w:val="22"/>
          <w:szCs w:val="22"/>
        </w:rPr>
        <w:t>日</w:t>
      </w:r>
    </w:p>
    <w:p w14:paraId="633C1AD7">
      <w:pPr>
        <w:rPr>
          <w:rFonts w:ascii="宋体" w:hAnsi="宋体"/>
          <w:b/>
          <w:color w:val="auto"/>
          <w:szCs w:val="21"/>
        </w:rPr>
      </w:pPr>
    </w:p>
    <w:tbl>
      <w:tblPr>
        <w:tblStyle w:val="47"/>
        <w:tblpPr w:leftFromText="180" w:rightFromText="180" w:vertAnchor="text" w:horzAnchor="margin" w:tblpXSpec="center" w:tblpY="4"/>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14:paraId="37507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3" w:hRule="exact"/>
        </w:trPr>
        <w:tc>
          <w:tcPr>
            <w:tcW w:w="5000" w:type="pct"/>
            <w:vAlign w:val="center"/>
          </w:tcPr>
          <w:p w14:paraId="368A0836">
            <w:pPr>
              <w:jc w:val="center"/>
              <w:rPr>
                <w:rFonts w:ascii="宋体" w:hAnsi="宋体"/>
                <w:color w:val="auto"/>
                <w:sz w:val="22"/>
                <w:szCs w:val="22"/>
              </w:rPr>
            </w:pPr>
            <w:r>
              <w:rPr>
                <w:rFonts w:hint="eastAsia" w:ascii="宋体" w:hAnsi="宋体"/>
                <w:color w:val="auto"/>
                <w:sz w:val="22"/>
                <w:szCs w:val="22"/>
              </w:rPr>
              <w:t>被授权人身份证复印件</w:t>
            </w:r>
          </w:p>
          <w:p w14:paraId="47488BEE">
            <w:pPr>
              <w:jc w:val="center"/>
              <w:rPr>
                <w:rFonts w:ascii="宋体" w:hAnsi="宋体"/>
                <w:color w:val="auto"/>
              </w:rPr>
            </w:pPr>
            <w:r>
              <w:rPr>
                <w:rFonts w:hint="eastAsia" w:ascii="宋体" w:hAnsi="宋体"/>
                <w:color w:val="auto"/>
                <w:sz w:val="22"/>
                <w:szCs w:val="22"/>
              </w:rPr>
              <w:t>（正、反</w:t>
            </w:r>
            <w:r>
              <w:rPr>
                <w:rFonts w:ascii="宋体" w:hAnsi="宋体"/>
                <w:color w:val="auto"/>
                <w:sz w:val="22"/>
                <w:szCs w:val="22"/>
              </w:rPr>
              <w:t>两面</w:t>
            </w:r>
            <w:r>
              <w:rPr>
                <w:rFonts w:hint="eastAsia" w:ascii="宋体" w:hAnsi="宋体"/>
                <w:color w:val="auto"/>
                <w:sz w:val="22"/>
                <w:szCs w:val="22"/>
              </w:rPr>
              <w:t>）</w:t>
            </w:r>
          </w:p>
        </w:tc>
      </w:tr>
    </w:tbl>
    <w:p w14:paraId="1E542D1F">
      <w:pPr>
        <w:rPr>
          <w:rFonts w:ascii="宋体" w:hAnsi="宋体"/>
          <w:b/>
          <w:bCs/>
          <w:color w:val="auto"/>
          <w:szCs w:val="22"/>
        </w:rPr>
      </w:pPr>
      <w:r>
        <w:rPr>
          <w:rFonts w:hint="eastAsia" w:ascii="宋体" w:hAnsi="宋体"/>
          <w:b/>
          <w:bCs/>
          <w:color w:val="auto"/>
          <w:szCs w:val="22"/>
        </w:rPr>
        <w:t>说明：</w:t>
      </w:r>
    </w:p>
    <w:p w14:paraId="330790E1">
      <w:pPr>
        <w:rPr>
          <w:rFonts w:ascii="宋体" w:hAnsi="宋体"/>
          <w:b/>
          <w:bCs/>
          <w:color w:val="auto"/>
          <w:szCs w:val="22"/>
        </w:rPr>
      </w:pPr>
      <w:r>
        <w:rPr>
          <w:rFonts w:hint="eastAsia" w:ascii="宋体" w:hAnsi="宋体"/>
          <w:b/>
          <w:bCs/>
          <w:color w:val="auto"/>
          <w:szCs w:val="22"/>
        </w:rPr>
        <w:t>1.响应代表为法定代表人，则本表不需提供。</w:t>
      </w:r>
    </w:p>
    <w:p w14:paraId="3A5FC158">
      <w:pPr>
        <w:rPr>
          <w:rFonts w:ascii="宋体" w:hAnsi="宋体"/>
          <w:b/>
          <w:color w:val="auto"/>
          <w:sz w:val="28"/>
          <w:szCs w:val="28"/>
        </w:rPr>
      </w:pPr>
      <w:r>
        <w:rPr>
          <w:rFonts w:ascii="宋体" w:hAnsi="宋体"/>
          <w:b/>
          <w:bCs/>
          <w:color w:val="auto"/>
          <w:szCs w:val="22"/>
        </w:rPr>
        <w:t>2</w:t>
      </w:r>
      <w:r>
        <w:rPr>
          <w:rFonts w:hint="eastAsia" w:ascii="宋体" w:hAnsi="宋体"/>
          <w:b/>
          <w:bCs/>
          <w:color w:val="auto"/>
          <w:szCs w:val="22"/>
        </w:rPr>
        <w:t>.响应代表为法定代表人授权委托人的，须提供被授权人身份证复印件，否则作无效响应处理。</w:t>
      </w:r>
      <w:r>
        <w:rPr>
          <w:rFonts w:ascii="宋体" w:hAnsi="宋体"/>
          <w:b/>
          <w:color w:val="auto"/>
          <w:sz w:val="28"/>
          <w:szCs w:val="28"/>
        </w:rPr>
        <w:br w:type="page"/>
      </w:r>
    </w:p>
    <w:p w14:paraId="7B45C90C">
      <w:pPr>
        <w:pStyle w:val="4"/>
        <w:keepNext w:val="0"/>
        <w:keepLines w:val="0"/>
        <w:numPr>
          <w:ilvl w:val="0"/>
          <w:numId w:val="15"/>
        </w:numPr>
        <w:spacing w:before="120" w:after="120" w:line="240" w:lineRule="auto"/>
        <w:ind w:left="420" w:leftChars="0" w:firstLineChars="0"/>
        <w:rPr>
          <w:rFonts w:ascii="宋体" w:hAnsi="宋体"/>
          <w:color w:val="auto"/>
          <w:szCs w:val="24"/>
        </w:rPr>
      </w:pPr>
      <w:bookmarkStart w:id="135" w:name="_Toc102936923"/>
      <w:bookmarkStart w:id="136" w:name="_Toc104040707"/>
      <w:bookmarkStart w:id="137" w:name="_Toc103033238"/>
      <w:r>
        <w:rPr>
          <w:rFonts w:hint="eastAsia" w:ascii="宋体" w:hAnsi="宋体"/>
          <w:color w:val="auto"/>
          <w:szCs w:val="24"/>
        </w:rPr>
        <w:t>提供具有独立承担民事责任的能力的证明材料</w:t>
      </w:r>
      <w:bookmarkEnd w:id="135"/>
      <w:bookmarkEnd w:id="136"/>
      <w:bookmarkEnd w:id="137"/>
    </w:p>
    <w:p w14:paraId="64AED87B">
      <w:pPr>
        <w:rPr>
          <w:rFonts w:ascii="宋体" w:hAnsi="宋体" w:cs="宋体"/>
          <w:i w:val="0"/>
          <w:iCs w:val="0"/>
          <w:color w:val="auto"/>
          <w:szCs w:val="21"/>
        </w:rPr>
      </w:pPr>
      <w:r>
        <w:rPr>
          <w:rFonts w:hint="eastAsia" w:ascii="宋体" w:hAnsi="宋体" w:cs="宋体"/>
          <w:i w:val="0"/>
          <w:iCs w:val="0"/>
          <w:color w:val="auto"/>
          <w:szCs w:val="21"/>
        </w:rPr>
        <w:t>（按照采购文件的资格要求提供相关材料）</w:t>
      </w:r>
    </w:p>
    <w:p w14:paraId="69C546F7">
      <w:pPr>
        <w:pStyle w:val="4"/>
        <w:keepNext w:val="0"/>
        <w:keepLines w:val="0"/>
        <w:numPr>
          <w:ilvl w:val="0"/>
          <w:numId w:val="15"/>
        </w:numPr>
        <w:spacing w:before="120" w:after="120" w:line="240" w:lineRule="auto"/>
        <w:ind w:left="420" w:leftChars="0" w:firstLineChars="0"/>
        <w:rPr>
          <w:rFonts w:ascii="宋体" w:hAnsi="宋体"/>
          <w:color w:val="auto"/>
          <w:szCs w:val="24"/>
        </w:rPr>
      </w:pPr>
      <w:bookmarkStart w:id="138" w:name="_Toc104040711"/>
      <w:r>
        <w:rPr>
          <w:rFonts w:hint="eastAsia" w:ascii="宋体" w:hAnsi="宋体"/>
          <w:color w:val="auto"/>
          <w:szCs w:val="24"/>
        </w:rPr>
        <w:t>关于资格的声明函</w:t>
      </w:r>
      <w:bookmarkEnd w:id="138"/>
    </w:p>
    <w:p w14:paraId="7CA0A5BC">
      <w:pPr>
        <w:jc w:val="center"/>
        <w:rPr>
          <w:rFonts w:ascii="宋体" w:hAnsi="宋体" w:cs="宋体"/>
          <w:b/>
          <w:bCs/>
          <w:color w:val="auto"/>
          <w:sz w:val="28"/>
          <w:szCs w:val="22"/>
        </w:rPr>
      </w:pPr>
      <w:r>
        <w:rPr>
          <w:rFonts w:hint="eastAsia" w:ascii="宋体" w:hAnsi="宋体" w:cs="宋体"/>
          <w:b/>
          <w:bCs/>
          <w:color w:val="auto"/>
          <w:sz w:val="28"/>
          <w:szCs w:val="22"/>
        </w:rPr>
        <w:t>关于资格的声明函</w:t>
      </w:r>
    </w:p>
    <w:p w14:paraId="0E6FBE72">
      <w:pPr>
        <w:pStyle w:val="357"/>
        <w:spacing w:line="400" w:lineRule="exact"/>
        <w:ind w:firstLine="0" w:firstLineChars="0"/>
        <w:rPr>
          <w:color w:val="auto"/>
          <w:sz w:val="21"/>
          <w:szCs w:val="21"/>
          <w:lang w:eastAsia="zh-CN"/>
        </w:rPr>
      </w:pPr>
      <w:r>
        <w:rPr>
          <w:rFonts w:hint="eastAsia"/>
          <w:color w:val="auto"/>
          <w:sz w:val="21"/>
          <w:szCs w:val="21"/>
          <w:lang w:eastAsia="zh-CN"/>
        </w:rPr>
        <w:t>致：</w:t>
      </w:r>
      <w:r>
        <w:rPr>
          <w:rFonts w:hint="eastAsia"/>
          <w:color w:val="auto"/>
          <w:sz w:val="21"/>
          <w:szCs w:val="21"/>
          <w:u w:val="single"/>
        </w:rPr>
        <w:t xml:space="preserve">      （采购人名称）</w:t>
      </w:r>
    </w:p>
    <w:p w14:paraId="63EE45ED">
      <w:pPr>
        <w:spacing w:line="400" w:lineRule="exact"/>
        <w:ind w:firstLine="420" w:firstLineChars="200"/>
        <w:rPr>
          <w:rFonts w:ascii="宋体" w:hAnsi="宋体"/>
          <w:color w:val="auto"/>
          <w:sz w:val="21"/>
          <w:szCs w:val="21"/>
        </w:rPr>
      </w:pPr>
      <w:r>
        <w:rPr>
          <w:rFonts w:hint="eastAsia" w:ascii="宋体" w:hAnsi="宋体"/>
          <w:color w:val="auto"/>
          <w:sz w:val="21"/>
          <w:szCs w:val="21"/>
        </w:rPr>
        <w:t>你方组织的</w:t>
      </w:r>
      <w:r>
        <w:rPr>
          <w:rFonts w:ascii="宋体" w:hAnsi="宋体"/>
          <w:color w:val="auto"/>
          <w:sz w:val="21"/>
          <w:szCs w:val="21"/>
          <w:u w:val="single"/>
        </w:rPr>
        <w:t xml:space="preserve">        （项目名称）</w:t>
      </w:r>
      <w:r>
        <w:rPr>
          <w:rFonts w:ascii="宋体" w:hAnsi="宋体"/>
          <w:color w:val="auto"/>
          <w:sz w:val="21"/>
          <w:szCs w:val="21"/>
        </w:rPr>
        <w:t>[项目编号：</w:t>
      </w:r>
      <w:r>
        <w:rPr>
          <w:rFonts w:ascii="宋体" w:hAnsi="宋体"/>
          <w:color w:val="auto"/>
          <w:sz w:val="21"/>
          <w:szCs w:val="21"/>
          <w:u w:val="single"/>
        </w:rPr>
        <w:t xml:space="preserve">           </w:t>
      </w:r>
      <w:r>
        <w:rPr>
          <w:rFonts w:ascii="宋体" w:hAnsi="宋体"/>
          <w:color w:val="auto"/>
          <w:sz w:val="21"/>
          <w:szCs w:val="21"/>
        </w:rPr>
        <w:t>]的</w:t>
      </w:r>
      <w:r>
        <w:rPr>
          <w:rFonts w:hint="eastAsia" w:ascii="宋体" w:hAnsi="宋体"/>
          <w:color w:val="auto"/>
          <w:sz w:val="21"/>
          <w:szCs w:val="21"/>
        </w:rPr>
        <w:t>采购</w:t>
      </w:r>
      <w:r>
        <w:rPr>
          <w:rFonts w:ascii="宋体" w:hAnsi="宋体"/>
          <w:color w:val="auto"/>
          <w:sz w:val="21"/>
          <w:szCs w:val="21"/>
        </w:rPr>
        <w:t>，我方</w:t>
      </w:r>
      <w:r>
        <w:rPr>
          <w:rFonts w:hint="eastAsia" w:ascii="宋体" w:hAnsi="宋体"/>
          <w:color w:val="auto"/>
          <w:sz w:val="21"/>
          <w:szCs w:val="21"/>
        </w:rPr>
        <w:t>愿意</w:t>
      </w:r>
      <w:r>
        <w:rPr>
          <w:rFonts w:ascii="宋体" w:hAnsi="宋体"/>
          <w:color w:val="auto"/>
          <w:sz w:val="21"/>
          <w:szCs w:val="21"/>
        </w:rPr>
        <w:t>参与</w:t>
      </w:r>
      <w:r>
        <w:rPr>
          <w:rFonts w:hint="eastAsia" w:ascii="宋体" w:hAnsi="宋体"/>
          <w:color w:val="auto"/>
          <w:sz w:val="21"/>
          <w:szCs w:val="21"/>
        </w:rPr>
        <w:t>响应，并就资格要求进行如下声明：</w:t>
      </w:r>
    </w:p>
    <w:p w14:paraId="178F4CC3">
      <w:pPr>
        <w:spacing w:line="400" w:lineRule="exact"/>
        <w:ind w:firstLine="420" w:firstLineChars="200"/>
        <w:rPr>
          <w:rFonts w:ascii="宋体" w:hAnsi="宋体"/>
          <w:color w:val="auto"/>
          <w:sz w:val="21"/>
          <w:szCs w:val="21"/>
        </w:rPr>
      </w:pPr>
      <w:r>
        <w:rPr>
          <w:rFonts w:ascii="宋体" w:hAnsi="宋体"/>
          <w:color w:val="auto"/>
          <w:sz w:val="21"/>
          <w:szCs w:val="21"/>
        </w:rPr>
        <w:t>1.</w:t>
      </w:r>
      <w:r>
        <w:rPr>
          <w:rFonts w:hint="eastAsia" w:ascii="宋体" w:hAnsi="宋体"/>
          <w:color w:val="auto"/>
          <w:sz w:val="21"/>
          <w:szCs w:val="21"/>
        </w:rPr>
        <w:t>我方具备以下</w:t>
      </w:r>
      <w:r>
        <w:rPr>
          <w:rFonts w:ascii="宋体" w:hAnsi="宋体"/>
          <w:color w:val="auto"/>
          <w:sz w:val="21"/>
          <w:szCs w:val="21"/>
        </w:rPr>
        <w:t>条件</w:t>
      </w:r>
      <w:r>
        <w:rPr>
          <w:rFonts w:hint="eastAsia" w:ascii="宋体" w:hAnsi="宋体"/>
          <w:color w:val="auto"/>
          <w:sz w:val="21"/>
          <w:szCs w:val="21"/>
        </w:rPr>
        <w:t>：</w:t>
      </w:r>
      <w:r>
        <w:rPr>
          <w:rFonts w:ascii="宋体" w:hAnsi="宋体"/>
          <w:color w:val="auto"/>
          <w:sz w:val="21"/>
          <w:szCs w:val="21"/>
        </w:rPr>
        <w:t xml:space="preserve"> </w:t>
      </w:r>
    </w:p>
    <w:p w14:paraId="78CA117A">
      <w:pPr>
        <w:spacing w:line="400" w:lineRule="exact"/>
        <w:ind w:firstLine="420" w:firstLineChars="200"/>
        <w:rPr>
          <w:rFonts w:ascii="宋体" w:hAnsi="宋体"/>
          <w:color w:val="auto"/>
          <w:sz w:val="21"/>
          <w:szCs w:val="21"/>
        </w:rPr>
      </w:pPr>
      <w:r>
        <w:rPr>
          <w:rFonts w:hint="eastAsia" w:ascii="宋体" w:hAnsi="宋体"/>
          <w:color w:val="auto"/>
          <w:sz w:val="21"/>
          <w:szCs w:val="21"/>
        </w:rPr>
        <w:t>1.</w:t>
      </w:r>
      <w:bookmarkStart w:id="139" w:name="_Hlk24378204"/>
      <w:r>
        <w:rPr>
          <w:rFonts w:ascii="宋体" w:hAnsi="宋体"/>
          <w:color w:val="auto"/>
          <w:sz w:val="21"/>
          <w:szCs w:val="21"/>
        </w:rPr>
        <w:t xml:space="preserve">1 </w:t>
      </w:r>
      <w:r>
        <w:rPr>
          <w:rFonts w:hint="eastAsia" w:ascii="宋体" w:hAnsi="宋体"/>
          <w:color w:val="auto"/>
          <w:sz w:val="21"/>
          <w:szCs w:val="21"/>
        </w:rPr>
        <w:t>有</w:t>
      </w:r>
      <w:bookmarkStart w:id="140" w:name="_Hlk24380227"/>
      <w:r>
        <w:rPr>
          <w:rFonts w:hint="eastAsia" w:ascii="宋体" w:hAnsi="宋体"/>
          <w:color w:val="auto"/>
          <w:sz w:val="21"/>
          <w:szCs w:val="21"/>
        </w:rPr>
        <w:t>依法缴纳税收和社会保障资金的良好记录</w:t>
      </w:r>
      <w:bookmarkEnd w:id="140"/>
      <w:r>
        <w:rPr>
          <w:rFonts w:hint="eastAsia" w:ascii="宋体" w:hAnsi="宋体"/>
          <w:color w:val="auto"/>
          <w:sz w:val="21"/>
          <w:szCs w:val="21"/>
        </w:rPr>
        <w:t>；</w:t>
      </w:r>
    </w:p>
    <w:p w14:paraId="177A323A">
      <w:pPr>
        <w:spacing w:line="400" w:lineRule="exact"/>
        <w:ind w:firstLine="420" w:firstLineChars="200"/>
        <w:rPr>
          <w:rFonts w:ascii="宋体" w:hAnsi="宋体"/>
          <w:color w:val="auto"/>
          <w:sz w:val="21"/>
          <w:szCs w:val="21"/>
        </w:rPr>
      </w:pPr>
      <w:r>
        <w:rPr>
          <w:rFonts w:ascii="宋体" w:hAnsi="宋体"/>
          <w:color w:val="auto"/>
          <w:sz w:val="21"/>
          <w:szCs w:val="21"/>
        </w:rPr>
        <w:t xml:space="preserve">1.2 </w:t>
      </w:r>
      <w:r>
        <w:rPr>
          <w:rFonts w:hint="eastAsia" w:ascii="宋体" w:hAnsi="宋体"/>
          <w:color w:val="auto"/>
          <w:sz w:val="21"/>
          <w:szCs w:val="21"/>
        </w:rPr>
        <w:t>具有良好的商业信誉和健全的财务会计制度；</w:t>
      </w:r>
      <w:bookmarkEnd w:id="139"/>
    </w:p>
    <w:p w14:paraId="10EDBCFB">
      <w:pPr>
        <w:spacing w:line="400" w:lineRule="exact"/>
        <w:ind w:firstLine="420" w:firstLineChars="200"/>
        <w:rPr>
          <w:rFonts w:ascii="宋体" w:hAnsi="宋体"/>
          <w:color w:val="auto"/>
          <w:sz w:val="21"/>
          <w:szCs w:val="21"/>
        </w:rPr>
      </w:pPr>
      <w:r>
        <w:rPr>
          <w:rFonts w:ascii="宋体" w:hAnsi="宋体"/>
          <w:color w:val="auto"/>
          <w:sz w:val="21"/>
          <w:szCs w:val="21"/>
        </w:rPr>
        <w:t xml:space="preserve">1.3 </w:t>
      </w:r>
      <w:r>
        <w:rPr>
          <w:rFonts w:hint="eastAsia" w:ascii="宋体" w:hAnsi="宋体"/>
          <w:color w:val="auto"/>
          <w:sz w:val="21"/>
          <w:szCs w:val="21"/>
        </w:rPr>
        <w:t>具有履行合同所必需的设备和专业技术能力；</w:t>
      </w:r>
    </w:p>
    <w:p w14:paraId="6D181BCA">
      <w:pPr>
        <w:spacing w:line="400" w:lineRule="exact"/>
        <w:ind w:firstLine="420" w:firstLineChars="200"/>
        <w:rPr>
          <w:rFonts w:ascii="宋体" w:hAnsi="宋体"/>
          <w:color w:val="auto"/>
          <w:sz w:val="21"/>
          <w:szCs w:val="21"/>
        </w:rPr>
      </w:pPr>
      <w:r>
        <w:rPr>
          <w:rFonts w:ascii="宋体" w:hAnsi="宋体"/>
          <w:color w:val="auto"/>
          <w:sz w:val="21"/>
          <w:szCs w:val="21"/>
        </w:rPr>
        <w:t xml:space="preserve">1.4 </w:t>
      </w:r>
      <w:r>
        <w:rPr>
          <w:rFonts w:hint="eastAsia" w:ascii="宋体" w:hAnsi="宋体"/>
          <w:color w:val="auto"/>
          <w:sz w:val="21"/>
          <w:szCs w:val="21"/>
        </w:rPr>
        <w:t>参加采购活动前3年内，在经营活动中没有重大违法记录：重大违法记录，是指供应商因违法经营受到刑事处罚或者责令停产停业、吊销许可证或者执照、较大数额罚款等行政处罚。（根据财库〔</w:t>
      </w:r>
      <w:r>
        <w:rPr>
          <w:rFonts w:ascii="宋体" w:hAnsi="宋体"/>
          <w:color w:val="auto"/>
          <w:sz w:val="21"/>
          <w:szCs w:val="21"/>
        </w:rPr>
        <w:t>2022〕3号文，“较大数额罚款”认定为200万元以上的罚款，法律、行政法规以及国务院有关部门明确规定相关领域“较大数额罚款”标准高于200万元的，从其规定。</w:t>
      </w:r>
      <w:r>
        <w:rPr>
          <w:rFonts w:hint="eastAsia" w:ascii="宋体" w:hAnsi="宋体"/>
          <w:color w:val="auto"/>
          <w:sz w:val="21"/>
          <w:szCs w:val="21"/>
        </w:rPr>
        <w:t>）</w:t>
      </w:r>
    </w:p>
    <w:p w14:paraId="758832E8">
      <w:pPr>
        <w:spacing w:line="400" w:lineRule="exact"/>
        <w:ind w:firstLine="420" w:firstLineChars="200"/>
        <w:rPr>
          <w:rFonts w:ascii="宋体" w:hAnsi="宋体"/>
          <w:color w:val="auto"/>
          <w:sz w:val="21"/>
          <w:szCs w:val="21"/>
        </w:rPr>
      </w:pPr>
      <w:r>
        <w:rPr>
          <w:rFonts w:hint="eastAsia" w:ascii="宋体" w:hAnsi="宋体"/>
          <w:color w:val="auto"/>
          <w:sz w:val="21"/>
          <w:szCs w:val="21"/>
        </w:rPr>
        <w:t>2</w:t>
      </w:r>
      <w:r>
        <w:rPr>
          <w:rFonts w:ascii="宋体" w:hAnsi="宋体"/>
          <w:color w:val="auto"/>
          <w:sz w:val="21"/>
          <w:szCs w:val="21"/>
        </w:rPr>
        <w:t>.我方符合法律、行政法规规定的其他条件</w:t>
      </w:r>
      <w:r>
        <w:rPr>
          <w:rFonts w:hint="eastAsia" w:ascii="宋体" w:hAnsi="宋体"/>
          <w:color w:val="auto"/>
          <w:sz w:val="21"/>
          <w:szCs w:val="21"/>
        </w:rPr>
        <w:t>：</w:t>
      </w:r>
    </w:p>
    <w:p w14:paraId="2ECB45D9">
      <w:pPr>
        <w:spacing w:line="400" w:lineRule="exact"/>
        <w:ind w:firstLine="420" w:firstLineChars="200"/>
        <w:rPr>
          <w:rFonts w:ascii="宋体" w:hAnsi="宋体"/>
          <w:color w:val="auto"/>
          <w:sz w:val="21"/>
          <w:szCs w:val="21"/>
        </w:rPr>
      </w:pPr>
      <w:r>
        <w:rPr>
          <w:rFonts w:hint="eastAsia" w:ascii="宋体" w:hAnsi="宋体"/>
          <w:color w:val="auto"/>
          <w:sz w:val="21"/>
          <w:szCs w:val="21"/>
        </w:rPr>
        <w:t>（1）我方与其他投标人不存在单位负责人为同一人或者存在直接控股、管理关系。</w:t>
      </w:r>
    </w:p>
    <w:p w14:paraId="4C0F9251">
      <w:pPr>
        <w:spacing w:line="400" w:lineRule="exact"/>
        <w:ind w:firstLine="420" w:firstLineChars="200"/>
        <w:rPr>
          <w:rFonts w:ascii="宋体" w:hAnsi="宋体"/>
          <w:color w:val="auto"/>
          <w:sz w:val="21"/>
          <w:szCs w:val="21"/>
        </w:rPr>
      </w:pPr>
      <w:r>
        <w:rPr>
          <w:rFonts w:hint="eastAsia" w:ascii="宋体" w:hAnsi="宋体"/>
          <w:color w:val="auto"/>
          <w:sz w:val="21"/>
          <w:szCs w:val="21"/>
        </w:rPr>
        <w:t>（2）我方声明未为本项目提供整体设计、规范编制或者项目管理、监理、检测等服务。</w:t>
      </w:r>
    </w:p>
    <w:p w14:paraId="1230C059">
      <w:pPr>
        <w:spacing w:line="400" w:lineRule="exact"/>
        <w:ind w:firstLine="420" w:firstLineChars="200"/>
        <w:rPr>
          <w:rFonts w:ascii="宋体" w:hAnsi="宋体"/>
          <w:color w:val="auto"/>
          <w:sz w:val="21"/>
          <w:szCs w:val="21"/>
        </w:rPr>
      </w:pPr>
      <w:r>
        <w:rPr>
          <w:rFonts w:hint="eastAsia" w:ascii="宋体" w:hAnsi="宋体"/>
          <w:color w:val="auto"/>
          <w:sz w:val="21"/>
          <w:szCs w:val="21"/>
        </w:rPr>
        <w:t>（3）我方声明我方为非联合体投标，如若中标不转包。</w:t>
      </w:r>
    </w:p>
    <w:p w14:paraId="7A2235ED">
      <w:pPr>
        <w:spacing w:line="400" w:lineRule="exact"/>
        <w:ind w:firstLine="420" w:firstLineChars="200"/>
        <w:rPr>
          <w:rFonts w:ascii="宋体" w:hAnsi="宋体"/>
          <w:color w:val="auto"/>
          <w:sz w:val="21"/>
          <w:szCs w:val="21"/>
        </w:rPr>
      </w:pPr>
      <w:r>
        <w:rPr>
          <w:rFonts w:hint="eastAsia" w:ascii="宋体" w:hAnsi="宋体"/>
          <w:color w:val="auto"/>
          <w:sz w:val="21"/>
          <w:szCs w:val="21"/>
        </w:rPr>
        <w:t>本</w:t>
      </w:r>
      <w:r>
        <w:rPr>
          <w:rFonts w:ascii="宋体" w:hAnsi="宋体"/>
          <w:color w:val="auto"/>
          <w:sz w:val="21"/>
          <w:szCs w:val="21"/>
        </w:rPr>
        <w:t>单位</w:t>
      </w:r>
      <w:r>
        <w:rPr>
          <w:rFonts w:hint="eastAsia" w:ascii="宋体" w:hAnsi="宋体"/>
          <w:color w:val="auto"/>
          <w:sz w:val="21"/>
          <w:szCs w:val="21"/>
        </w:rPr>
        <w:t>声明在本次采购</w:t>
      </w:r>
      <w:r>
        <w:rPr>
          <w:rFonts w:ascii="宋体" w:hAnsi="宋体"/>
          <w:color w:val="auto"/>
          <w:sz w:val="21"/>
          <w:szCs w:val="21"/>
        </w:rPr>
        <w:t>活动中</w:t>
      </w:r>
      <w:r>
        <w:rPr>
          <w:rFonts w:hint="eastAsia" w:ascii="宋体" w:hAnsi="宋体"/>
          <w:color w:val="auto"/>
          <w:sz w:val="21"/>
          <w:szCs w:val="21"/>
        </w:rPr>
        <w:t>如有</w:t>
      </w:r>
      <w:r>
        <w:rPr>
          <w:rFonts w:ascii="宋体" w:hAnsi="宋体"/>
          <w:color w:val="auto"/>
          <w:sz w:val="21"/>
          <w:szCs w:val="21"/>
        </w:rPr>
        <w:t>违法、</w:t>
      </w:r>
      <w:r>
        <w:rPr>
          <w:rFonts w:hint="eastAsia" w:ascii="宋体" w:hAnsi="宋体"/>
          <w:color w:val="auto"/>
          <w:sz w:val="21"/>
          <w:szCs w:val="21"/>
        </w:rPr>
        <w:t>违规、弄虚作假</w:t>
      </w:r>
      <w:r>
        <w:rPr>
          <w:rFonts w:ascii="宋体" w:hAnsi="宋体"/>
          <w:color w:val="auto"/>
          <w:sz w:val="21"/>
          <w:szCs w:val="21"/>
        </w:rPr>
        <w:t>行为</w:t>
      </w:r>
      <w:r>
        <w:rPr>
          <w:rFonts w:hint="eastAsia" w:ascii="宋体" w:hAnsi="宋体"/>
          <w:color w:val="auto"/>
          <w:sz w:val="21"/>
          <w:szCs w:val="21"/>
        </w:rPr>
        <w:t>，所</w:t>
      </w:r>
      <w:r>
        <w:rPr>
          <w:rFonts w:ascii="宋体" w:hAnsi="宋体"/>
          <w:color w:val="auto"/>
          <w:sz w:val="21"/>
          <w:szCs w:val="21"/>
        </w:rPr>
        <w:t>造成的损失</w:t>
      </w:r>
      <w:r>
        <w:rPr>
          <w:rFonts w:hint="eastAsia" w:ascii="宋体" w:hAnsi="宋体"/>
          <w:color w:val="auto"/>
          <w:sz w:val="21"/>
          <w:szCs w:val="21"/>
        </w:rPr>
        <w:t>、</w:t>
      </w:r>
      <w:r>
        <w:rPr>
          <w:rFonts w:ascii="宋体" w:hAnsi="宋体"/>
          <w:color w:val="auto"/>
          <w:sz w:val="21"/>
          <w:szCs w:val="21"/>
        </w:rPr>
        <w:t>不良</w:t>
      </w:r>
      <w:r>
        <w:rPr>
          <w:rFonts w:hint="eastAsia" w:ascii="宋体" w:hAnsi="宋体"/>
          <w:color w:val="auto"/>
          <w:sz w:val="21"/>
          <w:szCs w:val="21"/>
        </w:rPr>
        <w:t>后果及</w:t>
      </w:r>
      <w:r>
        <w:rPr>
          <w:rFonts w:ascii="宋体" w:hAnsi="宋体"/>
          <w:color w:val="auto"/>
          <w:sz w:val="21"/>
          <w:szCs w:val="21"/>
        </w:rPr>
        <w:t>法律责任</w:t>
      </w:r>
      <w:r>
        <w:rPr>
          <w:rFonts w:hint="eastAsia" w:ascii="宋体" w:hAnsi="宋体"/>
          <w:color w:val="auto"/>
          <w:sz w:val="21"/>
          <w:szCs w:val="21"/>
        </w:rPr>
        <w:t>，</w:t>
      </w:r>
      <w:r>
        <w:rPr>
          <w:rFonts w:ascii="宋体" w:hAnsi="宋体"/>
          <w:color w:val="auto"/>
          <w:sz w:val="21"/>
          <w:szCs w:val="21"/>
        </w:rPr>
        <w:t>一律由</w:t>
      </w:r>
      <w:r>
        <w:rPr>
          <w:rFonts w:hint="eastAsia" w:ascii="宋体" w:hAnsi="宋体"/>
          <w:color w:val="auto"/>
          <w:sz w:val="21"/>
          <w:szCs w:val="21"/>
        </w:rPr>
        <w:t>我方</w:t>
      </w:r>
      <w:r>
        <w:rPr>
          <w:rFonts w:ascii="宋体" w:hAnsi="宋体"/>
          <w:color w:val="auto"/>
          <w:sz w:val="21"/>
          <w:szCs w:val="21"/>
        </w:rPr>
        <w:t>承担。</w:t>
      </w:r>
    </w:p>
    <w:p w14:paraId="76D2B541">
      <w:pPr>
        <w:spacing w:line="400" w:lineRule="exact"/>
        <w:ind w:firstLine="420" w:firstLineChars="200"/>
        <w:rPr>
          <w:rFonts w:ascii="宋体" w:hAnsi="宋体"/>
          <w:color w:val="auto"/>
          <w:sz w:val="21"/>
          <w:szCs w:val="21"/>
        </w:rPr>
      </w:pPr>
      <w:r>
        <w:rPr>
          <w:rFonts w:hint="eastAsia" w:ascii="宋体" w:hAnsi="宋体"/>
          <w:color w:val="auto"/>
          <w:sz w:val="21"/>
          <w:szCs w:val="21"/>
        </w:rPr>
        <w:t>特此声明</w:t>
      </w:r>
      <w:r>
        <w:rPr>
          <w:rFonts w:ascii="宋体" w:hAnsi="宋体"/>
          <w:color w:val="auto"/>
          <w:sz w:val="21"/>
          <w:szCs w:val="21"/>
        </w:rPr>
        <w:t>！</w:t>
      </w:r>
    </w:p>
    <w:p w14:paraId="3B021C9D">
      <w:pPr>
        <w:pStyle w:val="46"/>
        <w:ind w:firstLine="480"/>
        <w:jc w:val="right"/>
        <w:rPr>
          <w:color w:val="auto"/>
          <w:sz w:val="22"/>
          <w:szCs w:val="28"/>
        </w:rPr>
      </w:pPr>
    </w:p>
    <w:p w14:paraId="3B321BC0">
      <w:pPr>
        <w:pStyle w:val="357"/>
        <w:spacing w:line="480" w:lineRule="auto"/>
        <w:ind w:firstLine="0" w:firstLineChars="0"/>
        <w:jc w:val="right"/>
        <w:rPr>
          <w:color w:val="auto"/>
          <w:sz w:val="21"/>
          <w:szCs w:val="21"/>
          <w:lang w:eastAsia="zh-CN"/>
        </w:rPr>
      </w:pPr>
      <w:r>
        <w:rPr>
          <w:rFonts w:hint="eastAsia"/>
          <w:color w:val="auto"/>
          <w:kern w:val="0"/>
          <w:sz w:val="21"/>
          <w:szCs w:val="21"/>
          <w:lang w:eastAsia="zh-CN"/>
        </w:rPr>
        <w:t>供应商</w:t>
      </w:r>
      <w:r>
        <w:rPr>
          <w:rFonts w:hint="eastAsia"/>
          <w:color w:val="auto"/>
          <w:sz w:val="21"/>
          <w:szCs w:val="21"/>
          <w:lang w:eastAsia="zh-CN"/>
        </w:rPr>
        <w:t>法定代表人或其授权委托人（签字或盖章）：</w:t>
      </w:r>
      <w:r>
        <w:rPr>
          <w:color w:val="auto"/>
          <w:sz w:val="21"/>
          <w:szCs w:val="21"/>
          <w:u w:val="single"/>
          <w:lang w:eastAsia="zh-CN"/>
        </w:rPr>
        <w:t xml:space="preserve">                    .</w:t>
      </w:r>
    </w:p>
    <w:p w14:paraId="5D158D4B">
      <w:pPr>
        <w:pStyle w:val="357"/>
        <w:spacing w:line="480" w:lineRule="auto"/>
        <w:ind w:firstLine="0" w:firstLineChars="0"/>
        <w:jc w:val="right"/>
        <w:rPr>
          <w:color w:val="auto"/>
          <w:sz w:val="21"/>
          <w:szCs w:val="21"/>
          <w:lang w:eastAsia="zh-CN"/>
        </w:rPr>
      </w:pPr>
      <w:r>
        <w:rPr>
          <w:rFonts w:hint="eastAsia"/>
          <w:color w:val="auto"/>
          <w:sz w:val="21"/>
          <w:szCs w:val="21"/>
          <w:lang w:eastAsia="zh-CN"/>
        </w:rPr>
        <w:t>供应商名称（盖章）：</w:t>
      </w:r>
      <w:r>
        <w:rPr>
          <w:color w:val="auto"/>
          <w:sz w:val="21"/>
          <w:szCs w:val="21"/>
          <w:u w:val="single"/>
          <w:lang w:eastAsia="zh-CN"/>
        </w:rPr>
        <w:t xml:space="preserve">                    .</w:t>
      </w:r>
    </w:p>
    <w:p w14:paraId="1D027A37">
      <w:pPr>
        <w:pStyle w:val="357"/>
        <w:spacing w:line="480" w:lineRule="auto"/>
        <w:ind w:firstLine="4340" w:firstLineChars="2067"/>
        <w:jc w:val="right"/>
        <w:rPr>
          <w:color w:val="auto"/>
          <w:sz w:val="21"/>
          <w:szCs w:val="21"/>
          <w:lang w:eastAsia="zh-CN"/>
        </w:rPr>
      </w:pPr>
      <w:r>
        <w:rPr>
          <w:rFonts w:hint="eastAsia"/>
          <w:color w:val="auto"/>
          <w:sz w:val="21"/>
          <w:szCs w:val="21"/>
          <w:lang w:eastAsia="zh-CN"/>
        </w:rPr>
        <w:t>日期：</w:t>
      </w:r>
      <w:r>
        <w:rPr>
          <w:color w:val="auto"/>
          <w:sz w:val="21"/>
          <w:szCs w:val="21"/>
          <w:u w:val="single"/>
          <w:lang w:eastAsia="zh-CN"/>
        </w:rPr>
        <w:t xml:space="preserve">     </w:t>
      </w:r>
      <w:r>
        <w:rPr>
          <w:color w:val="auto"/>
          <w:sz w:val="21"/>
          <w:szCs w:val="21"/>
          <w:lang w:eastAsia="zh-CN"/>
        </w:rPr>
        <w:t>年</w:t>
      </w:r>
      <w:r>
        <w:rPr>
          <w:color w:val="auto"/>
          <w:sz w:val="21"/>
          <w:szCs w:val="21"/>
          <w:u w:val="single"/>
          <w:lang w:eastAsia="zh-CN"/>
        </w:rPr>
        <w:t xml:space="preserve">     </w:t>
      </w:r>
      <w:r>
        <w:rPr>
          <w:color w:val="auto"/>
          <w:sz w:val="21"/>
          <w:szCs w:val="21"/>
          <w:lang w:eastAsia="zh-CN"/>
        </w:rPr>
        <w:t>月</w:t>
      </w:r>
      <w:r>
        <w:rPr>
          <w:color w:val="auto"/>
          <w:sz w:val="21"/>
          <w:szCs w:val="21"/>
          <w:u w:val="single"/>
          <w:lang w:eastAsia="zh-CN"/>
        </w:rPr>
        <w:t xml:space="preserve">     </w:t>
      </w:r>
      <w:r>
        <w:rPr>
          <w:color w:val="auto"/>
          <w:sz w:val="21"/>
          <w:szCs w:val="21"/>
          <w:lang w:eastAsia="zh-CN"/>
        </w:rPr>
        <w:t>日</w:t>
      </w:r>
    </w:p>
    <w:p w14:paraId="1201D613">
      <w:pPr>
        <w:rPr>
          <w:rFonts w:ascii="宋体" w:hAnsi="宋体"/>
          <w:color w:val="auto"/>
          <w:sz w:val="22"/>
          <w:szCs w:val="22"/>
        </w:rPr>
      </w:pPr>
      <w:r>
        <w:rPr>
          <w:rFonts w:hint="eastAsia" w:ascii="宋体" w:hAnsi="宋体"/>
          <w:b/>
          <w:color w:val="auto"/>
          <w:sz w:val="22"/>
          <w:szCs w:val="22"/>
        </w:rPr>
        <w:t>说明</w:t>
      </w:r>
      <w:r>
        <w:rPr>
          <w:rFonts w:hint="eastAsia" w:ascii="宋体" w:hAnsi="宋体"/>
          <w:color w:val="auto"/>
          <w:sz w:val="22"/>
          <w:szCs w:val="22"/>
        </w:rPr>
        <w:t>：</w:t>
      </w:r>
    </w:p>
    <w:p w14:paraId="4D710D26">
      <w:pPr>
        <w:rPr>
          <w:rFonts w:ascii="宋体" w:hAnsi="宋体"/>
          <w:color w:val="auto"/>
          <w:sz w:val="22"/>
          <w:szCs w:val="22"/>
        </w:rPr>
      </w:pPr>
      <w:r>
        <w:rPr>
          <w:rFonts w:hint="eastAsia" w:ascii="宋体" w:hAnsi="宋体"/>
          <w:color w:val="auto"/>
          <w:sz w:val="22"/>
          <w:szCs w:val="22"/>
        </w:rPr>
        <w:t>1.供应商必须提供本声明函，且不得擅自修改和删除，否则其响应文件将作无效响应处理。</w:t>
      </w:r>
    </w:p>
    <w:p w14:paraId="61342065">
      <w:pPr>
        <w:rPr>
          <w:rFonts w:ascii="宋体" w:hAnsi="宋体"/>
          <w:color w:val="auto"/>
          <w:sz w:val="28"/>
        </w:rPr>
      </w:pPr>
      <w:r>
        <w:rPr>
          <w:rFonts w:hint="eastAsia" w:ascii="宋体" w:hAnsi="宋体"/>
          <w:color w:val="auto"/>
          <w:sz w:val="22"/>
          <w:szCs w:val="22"/>
        </w:rPr>
        <w:t>2.供应商如存在与本声明函事实不符或虚假响应的，其响应文件将作无效响应处理</w:t>
      </w:r>
      <w:r>
        <w:rPr>
          <w:rFonts w:hint="eastAsia" w:ascii="宋体" w:hAnsi="宋体"/>
          <w:color w:val="auto"/>
          <w:sz w:val="24"/>
        </w:rPr>
        <w:t>。</w:t>
      </w:r>
      <w:r>
        <w:rPr>
          <w:rFonts w:ascii="宋体" w:hAnsi="宋体"/>
          <w:color w:val="auto"/>
        </w:rPr>
        <w:t xml:space="preserve"> </w:t>
      </w:r>
      <w:bookmarkStart w:id="141" w:name="_Toc103033242"/>
      <w:bookmarkStart w:id="142" w:name="_Toc104040712"/>
      <w:r>
        <w:rPr>
          <w:rFonts w:ascii="宋体" w:hAnsi="宋体"/>
          <w:color w:val="auto"/>
          <w:sz w:val="24"/>
        </w:rPr>
        <w:br w:type="page"/>
      </w:r>
    </w:p>
    <w:p w14:paraId="73C16CC9">
      <w:pPr>
        <w:pStyle w:val="4"/>
        <w:keepNext w:val="0"/>
        <w:keepLines w:val="0"/>
        <w:numPr>
          <w:ilvl w:val="0"/>
          <w:numId w:val="15"/>
        </w:numPr>
        <w:spacing w:before="120" w:after="120" w:line="240" w:lineRule="auto"/>
        <w:ind w:left="420" w:leftChars="0" w:firstLineChars="0"/>
        <w:rPr>
          <w:rFonts w:ascii="宋体" w:hAnsi="宋体"/>
          <w:color w:val="auto"/>
          <w:sz w:val="22"/>
          <w:szCs w:val="22"/>
        </w:rPr>
      </w:pPr>
      <w:r>
        <w:rPr>
          <w:rFonts w:hint="eastAsia" w:ascii="宋体" w:hAnsi="宋体"/>
          <w:color w:val="auto"/>
          <w:sz w:val="22"/>
          <w:szCs w:val="22"/>
        </w:rPr>
        <w:t>中小企业声明函</w:t>
      </w:r>
      <w:bookmarkEnd w:id="141"/>
      <w:bookmarkEnd w:id="142"/>
    </w:p>
    <w:p w14:paraId="37DD601D">
      <w:pPr>
        <w:rPr>
          <w:rFonts w:ascii="宋体" w:hAnsi="宋体" w:cs="宋体"/>
          <w:i/>
          <w:iCs/>
          <w:color w:val="auto"/>
          <w:sz w:val="20"/>
          <w:szCs w:val="20"/>
        </w:rPr>
      </w:pPr>
      <w:r>
        <w:rPr>
          <w:rFonts w:hint="eastAsia" w:ascii="宋体" w:hAnsi="宋体" w:cs="宋体"/>
          <w:i/>
          <w:iCs/>
          <w:color w:val="auto"/>
          <w:sz w:val="20"/>
          <w:szCs w:val="20"/>
        </w:rPr>
        <w:t>（以下格式文件由供应商根据需要选用）</w:t>
      </w:r>
    </w:p>
    <w:p w14:paraId="1995D458">
      <w:pPr>
        <w:pStyle w:val="357"/>
        <w:ind w:firstLine="0" w:firstLineChars="0"/>
        <w:jc w:val="center"/>
        <w:rPr>
          <w:b/>
          <w:bCs/>
          <w:color w:val="auto"/>
          <w:sz w:val="28"/>
          <w:szCs w:val="28"/>
          <w:lang w:eastAsia="zh-CN"/>
        </w:rPr>
      </w:pPr>
      <w:r>
        <w:rPr>
          <w:rFonts w:hint="eastAsia"/>
          <w:b/>
          <w:bCs/>
          <w:color w:val="auto"/>
          <w:sz w:val="28"/>
          <w:szCs w:val="28"/>
          <w:lang w:eastAsia="zh-CN"/>
        </w:rPr>
        <w:t>中小企业声明函（服务）</w:t>
      </w:r>
    </w:p>
    <w:p w14:paraId="210EA8E1">
      <w:pPr>
        <w:pStyle w:val="357"/>
        <w:spacing w:line="360" w:lineRule="auto"/>
        <w:ind w:firstLine="440"/>
        <w:rPr>
          <w:color w:val="auto"/>
          <w:sz w:val="21"/>
          <w:szCs w:val="21"/>
          <w:lang w:eastAsia="zh-CN"/>
        </w:rPr>
      </w:pPr>
      <w:r>
        <w:rPr>
          <w:rFonts w:hint="eastAsia"/>
          <w:color w:val="auto"/>
          <w:sz w:val="21"/>
          <w:szCs w:val="21"/>
          <w:lang w:eastAsia="zh-CN"/>
        </w:rPr>
        <w:t>本公司（联合体）郑重声明，根据《政府采购促进中小企业发展管理办法》（财库﹝</w:t>
      </w:r>
      <w:r>
        <w:rPr>
          <w:color w:val="auto"/>
          <w:sz w:val="21"/>
          <w:szCs w:val="21"/>
          <w:lang w:eastAsia="zh-CN"/>
        </w:rPr>
        <w:t>2020﹞46 号）的规定，本公司</w:t>
      </w:r>
      <w:r>
        <w:rPr>
          <w:rFonts w:hint="eastAsia"/>
          <w:color w:val="auto"/>
          <w:sz w:val="21"/>
          <w:szCs w:val="21"/>
          <w:lang w:eastAsia="zh-CN"/>
        </w:rPr>
        <w:t>（联合体）参加</w:t>
      </w:r>
      <w:r>
        <w:rPr>
          <w:rFonts w:hint="eastAsia"/>
          <w:color w:val="auto"/>
          <w:sz w:val="21"/>
          <w:szCs w:val="21"/>
          <w:u w:val="single"/>
          <w:lang w:eastAsia="zh-CN"/>
        </w:rPr>
        <w:t xml:space="preserve"> </w:t>
      </w:r>
      <w:r>
        <w:rPr>
          <w:color w:val="auto"/>
          <w:sz w:val="21"/>
          <w:szCs w:val="21"/>
          <w:u w:val="single"/>
          <w:lang w:eastAsia="zh-CN"/>
        </w:rPr>
        <w:t xml:space="preserve">   </w:t>
      </w:r>
      <w:r>
        <w:rPr>
          <w:rFonts w:hint="eastAsia"/>
          <w:color w:val="auto"/>
          <w:sz w:val="21"/>
          <w:szCs w:val="21"/>
          <w:u w:val="single"/>
          <w:lang w:eastAsia="zh-CN"/>
        </w:rPr>
        <w:t>（单位名称）</w:t>
      </w:r>
      <w:r>
        <w:rPr>
          <w:rFonts w:hint="eastAsia"/>
          <w:color w:val="auto"/>
          <w:sz w:val="21"/>
          <w:szCs w:val="21"/>
          <w:lang w:eastAsia="zh-CN"/>
        </w:rPr>
        <w:t>的</w:t>
      </w:r>
      <w:r>
        <w:rPr>
          <w:rFonts w:hint="eastAsia"/>
          <w:color w:val="auto"/>
          <w:sz w:val="21"/>
          <w:szCs w:val="21"/>
          <w:u w:val="single"/>
          <w:lang w:eastAsia="zh-CN"/>
        </w:rPr>
        <w:t xml:space="preserve"> </w:t>
      </w:r>
      <w:r>
        <w:rPr>
          <w:color w:val="auto"/>
          <w:sz w:val="21"/>
          <w:szCs w:val="21"/>
          <w:u w:val="single"/>
          <w:lang w:eastAsia="zh-CN"/>
        </w:rPr>
        <w:t xml:space="preserve">  </w:t>
      </w:r>
      <w:r>
        <w:rPr>
          <w:rFonts w:hint="eastAsia"/>
          <w:color w:val="auto"/>
          <w:sz w:val="21"/>
          <w:szCs w:val="21"/>
          <w:u w:val="single"/>
          <w:lang w:eastAsia="zh-CN"/>
        </w:rPr>
        <w:t>（项目名称）</w:t>
      </w:r>
      <w:r>
        <w:rPr>
          <w:rFonts w:hint="eastAsia"/>
          <w:color w:val="auto"/>
          <w:sz w:val="21"/>
          <w:szCs w:val="21"/>
          <w:lang w:eastAsia="zh-CN"/>
        </w:rPr>
        <w:t>采购活动，提供的货物全部由符合政策要求的中小企业制造。相关企业（含联合体中的中小企业、签订分包意向协议的中小企业）的具体情况如下：</w:t>
      </w:r>
    </w:p>
    <w:p w14:paraId="22C575AC">
      <w:pPr>
        <w:pStyle w:val="364"/>
        <w:spacing w:line="360" w:lineRule="auto"/>
        <w:ind w:firstLine="408" w:firstLineChars="200"/>
        <w:rPr>
          <w:rFonts w:ascii="宋体" w:hAnsi="宋体"/>
          <w:color w:val="auto"/>
          <w:sz w:val="21"/>
          <w:szCs w:val="21"/>
          <w:u w:val="single"/>
        </w:rPr>
      </w:pPr>
      <w:r>
        <w:rPr>
          <w:rFonts w:ascii="宋体" w:hAnsi="宋体"/>
          <w:color w:val="auto"/>
          <w:spacing w:val="-3"/>
          <w:sz w:val="21"/>
          <w:szCs w:val="21"/>
        </w:rPr>
        <w:t>1</w:t>
      </w:r>
      <w:r>
        <w:rPr>
          <w:rFonts w:ascii="宋体" w:hAnsi="宋体"/>
          <w:color w:val="auto"/>
          <w:spacing w:val="-2"/>
          <w:sz w:val="21"/>
          <w:szCs w:val="21"/>
        </w:rPr>
        <w:t>.</w:t>
      </w:r>
      <w:r>
        <w:rPr>
          <w:rFonts w:hint="eastAsia"/>
          <w:color w:val="auto"/>
          <w:sz w:val="21"/>
          <w:szCs w:val="21"/>
          <w:u w:val="single"/>
        </w:rPr>
        <w:t xml:space="preserve"> </w:t>
      </w:r>
      <w:r>
        <w:rPr>
          <w:color w:val="auto"/>
          <w:sz w:val="21"/>
          <w:szCs w:val="21"/>
          <w:u w:val="single"/>
        </w:rPr>
        <w:t xml:space="preserve">   </w:t>
      </w:r>
      <w:r>
        <w:rPr>
          <w:rFonts w:ascii="宋体" w:hAnsi="宋体"/>
          <w:color w:val="auto"/>
          <w:sz w:val="21"/>
          <w:szCs w:val="21"/>
          <w:u w:val="single"/>
        </w:rPr>
        <w:t>（标的名称）</w:t>
      </w:r>
      <w:r>
        <w:rPr>
          <w:rFonts w:ascii="宋体" w:hAnsi="宋体"/>
          <w:color w:val="auto"/>
          <w:sz w:val="21"/>
          <w:szCs w:val="21"/>
        </w:rPr>
        <w:t>，属于</w:t>
      </w:r>
      <w:r>
        <w:rPr>
          <w:rFonts w:hint="eastAsia"/>
          <w:color w:val="auto"/>
          <w:sz w:val="21"/>
          <w:szCs w:val="21"/>
          <w:u w:val="single"/>
        </w:rPr>
        <w:t xml:space="preserve"> </w:t>
      </w:r>
      <w:r>
        <w:rPr>
          <w:color w:val="auto"/>
          <w:sz w:val="21"/>
          <w:szCs w:val="21"/>
          <w:u w:val="single"/>
        </w:rPr>
        <w:t xml:space="preserve">   </w:t>
      </w:r>
      <w:r>
        <w:rPr>
          <w:rFonts w:ascii="宋体" w:hAnsi="宋体"/>
          <w:color w:val="auto"/>
          <w:sz w:val="21"/>
          <w:szCs w:val="21"/>
          <w:u w:val="single"/>
        </w:rPr>
        <w:t>（采购文件中明确的所属行业）</w:t>
      </w:r>
      <w:r>
        <w:rPr>
          <w:rFonts w:ascii="宋体" w:hAnsi="宋体"/>
          <w:color w:val="auto"/>
          <w:sz w:val="21"/>
          <w:szCs w:val="21"/>
        </w:rPr>
        <w:t>行业；制造商为</w:t>
      </w:r>
      <w:r>
        <w:rPr>
          <w:rFonts w:hint="eastAsia"/>
          <w:color w:val="auto"/>
          <w:sz w:val="21"/>
          <w:szCs w:val="21"/>
          <w:u w:val="single"/>
        </w:rPr>
        <w:t xml:space="preserve"> </w:t>
      </w:r>
      <w:r>
        <w:rPr>
          <w:color w:val="auto"/>
          <w:sz w:val="21"/>
          <w:szCs w:val="21"/>
          <w:u w:val="single"/>
        </w:rPr>
        <w:t xml:space="preserve">   </w:t>
      </w:r>
      <w:r>
        <w:rPr>
          <w:rFonts w:ascii="宋体" w:hAnsi="宋体"/>
          <w:color w:val="auto"/>
          <w:sz w:val="21"/>
          <w:szCs w:val="21"/>
          <w:u w:val="single"/>
        </w:rPr>
        <w:t>（企业名称）</w:t>
      </w:r>
      <w:r>
        <w:rPr>
          <w:rFonts w:ascii="宋体" w:hAnsi="宋体"/>
          <w:color w:val="auto"/>
          <w:sz w:val="21"/>
          <w:szCs w:val="21"/>
        </w:rPr>
        <w:t>，从业人员</w:t>
      </w:r>
      <w:r>
        <w:rPr>
          <w:rFonts w:ascii="宋体" w:hAnsi="宋体" w:cs="Times New Roman"/>
          <w:color w:val="auto"/>
          <w:sz w:val="21"/>
          <w:szCs w:val="21"/>
          <w:u w:val="single"/>
        </w:rPr>
        <w:t xml:space="preserve"> </w:t>
      </w:r>
      <w:r>
        <w:rPr>
          <w:rFonts w:ascii="宋体" w:hAnsi="宋体" w:cs="Times New Roman"/>
          <w:color w:val="auto"/>
          <w:sz w:val="21"/>
          <w:szCs w:val="21"/>
          <w:u w:val="single"/>
        </w:rPr>
        <w:tab/>
      </w:r>
      <w:r>
        <w:rPr>
          <w:rFonts w:ascii="宋体" w:hAnsi="宋体" w:cs="Times New Roman"/>
          <w:color w:val="auto"/>
          <w:sz w:val="21"/>
          <w:szCs w:val="21"/>
          <w:u w:val="single"/>
        </w:rPr>
        <w:t xml:space="preserve"> </w:t>
      </w:r>
      <w:r>
        <w:rPr>
          <w:rFonts w:ascii="宋体" w:hAnsi="宋体"/>
          <w:color w:val="auto"/>
          <w:sz w:val="21"/>
          <w:szCs w:val="21"/>
        </w:rPr>
        <w:t>人</w:t>
      </w:r>
      <w:r>
        <w:rPr>
          <w:rFonts w:ascii="宋体" w:hAnsi="宋体"/>
          <w:color w:val="auto"/>
          <w:spacing w:val="-18"/>
          <w:sz w:val="21"/>
          <w:szCs w:val="21"/>
        </w:rPr>
        <w:t>，</w:t>
      </w:r>
      <w:r>
        <w:rPr>
          <w:rFonts w:ascii="宋体" w:hAnsi="宋体"/>
          <w:color w:val="auto"/>
          <w:sz w:val="21"/>
          <w:szCs w:val="21"/>
        </w:rPr>
        <w:t>营业收入为</w:t>
      </w:r>
      <w:r>
        <w:rPr>
          <w:rFonts w:ascii="宋体" w:hAnsi="宋体" w:cs="Times New Roman"/>
          <w:color w:val="auto"/>
          <w:sz w:val="21"/>
          <w:szCs w:val="21"/>
          <w:u w:val="single"/>
        </w:rPr>
        <w:t xml:space="preserve">  </w:t>
      </w:r>
      <w:r>
        <w:rPr>
          <w:rFonts w:ascii="宋体" w:hAnsi="宋体" w:cs="Times New Roman"/>
          <w:color w:val="auto"/>
          <w:sz w:val="21"/>
          <w:szCs w:val="21"/>
          <w:u w:val="single"/>
        </w:rPr>
        <w:tab/>
      </w:r>
      <w:r>
        <w:rPr>
          <w:rFonts w:ascii="宋体" w:hAnsi="宋体"/>
          <w:color w:val="auto"/>
          <w:sz w:val="21"/>
          <w:szCs w:val="21"/>
        </w:rPr>
        <w:t>万元，资产总额为</w:t>
      </w:r>
      <w:r>
        <w:rPr>
          <w:rFonts w:ascii="宋体" w:hAnsi="宋体" w:cs="Times New Roman"/>
          <w:color w:val="auto"/>
          <w:sz w:val="21"/>
          <w:szCs w:val="21"/>
          <w:u w:val="single"/>
        </w:rPr>
        <w:t xml:space="preserve">  </w:t>
      </w:r>
      <w:r>
        <w:rPr>
          <w:rFonts w:ascii="宋体" w:hAnsi="宋体" w:cs="Times New Roman"/>
          <w:color w:val="auto"/>
          <w:sz w:val="21"/>
          <w:szCs w:val="21"/>
          <w:u w:val="single"/>
        </w:rPr>
        <w:tab/>
      </w:r>
      <w:r>
        <w:rPr>
          <w:rFonts w:ascii="宋体" w:hAnsi="宋体"/>
          <w:color w:val="auto"/>
          <w:sz w:val="21"/>
          <w:szCs w:val="21"/>
        </w:rPr>
        <w:t>万元</w:t>
      </w:r>
      <w:r>
        <w:rPr>
          <w:rFonts w:ascii="宋体" w:hAnsi="宋体"/>
          <w:color w:val="auto"/>
          <w:spacing w:val="-3"/>
          <w:position w:val="4"/>
          <w:sz w:val="21"/>
          <w:szCs w:val="21"/>
          <w:vertAlign w:val="superscript"/>
        </w:rPr>
        <w:t>1</w:t>
      </w:r>
      <w:r>
        <w:rPr>
          <w:rFonts w:ascii="宋体" w:hAnsi="宋体"/>
          <w:color w:val="auto"/>
          <w:sz w:val="21"/>
          <w:szCs w:val="21"/>
        </w:rPr>
        <w:t>，属于</w:t>
      </w:r>
      <w:r>
        <w:rPr>
          <w:rFonts w:hint="eastAsia"/>
          <w:color w:val="auto"/>
          <w:sz w:val="21"/>
          <w:szCs w:val="21"/>
          <w:u w:val="single"/>
        </w:rPr>
        <w:t xml:space="preserve"> </w:t>
      </w:r>
      <w:r>
        <w:rPr>
          <w:color w:val="auto"/>
          <w:sz w:val="21"/>
          <w:szCs w:val="21"/>
          <w:u w:val="single"/>
        </w:rPr>
        <w:t xml:space="preserve">   </w:t>
      </w:r>
      <w:r>
        <w:rPr>
          <w:rFonts w:ascii="宋体" w:hAnsi="宋体"/>
          <w:color w:val="auto"/>
          <w:sz w:val="21"/>
          <w:szCs w:val="21"/>
          <w:u w:val="single"/>
        </w:rPr>
        <w:t>（中型企业、小型企业、微型企业）</w:t>
      </w:r>
      <w:r>
        <w:rPr>
          <w:rFonts w:hint="eastAsia" w:ascii="宋体" w:hAnsi="宋体"/>
          <w:color w:val="auto"/>
          <w:sz w:val="21"/>
          <w:szCs w:val="21"/>
          <w:u w:val="single"/>
        </w:rPr>
        <w:t>；</w:t>
      </w:r>
    </w:p>
    <w:p w14:paraId="346CF0ED">
      <w:pPr>
        <w:pStyle w:val="364"/>
        <w:spacing w:line="360" w:lineRule="auto"/>
        <w:ind w:firstLine="408" w:firstLineChars="200"/>
        <w:rPr>
          <w:rFonts w:ascii="宋体" w:hAnsi="宋体"/>
          <w:color w:val="auto"/>
          <w:sz w:val="21"/>
          <w:szCs w:val="21"/>
        </w:rPr>
      </w:pPr>
      <w:r>
        <w:rPr>
          <w:rFonts w:hint="eastAsia" w:ascii="宋体" w:hAnsi="宋体"/>
          <w:color w:val="auto"/>
          <w:spacing w:val="-3"/>
          <w:sz w:val="21"/>
          <w:szCs w:val="21"/>
        </w:rPr>
        <w:t>2</w:t>
      </w:r>
      <w:r>
        <w:rPr>
          <w:rFonts w:hint="eastAsia" w:ascii="宋体" w:hAnsi="宋体"/>
          <w:color w:val="auto"/>
          <w:spacing w:val="-2"/>
          <w:sz w:val="21"/>
          <w:szCs w:val="21"/>
        </w:rPr>
        <w:t>.</w:t>
      </w:r>
      <w:r>
        <w:rPr>
          <w:rFonts w:hint="eastAsia"/>
          <w:color w:val="auto"/>
          <w:sz w:val="21"/>
          <w:szCs w:val="21"/>
          <w:u w:val="single"/>
        </w:rPr>
        <w:t xml:space="preserve"> </w:t>
      </w:r>
      <w:r>
        <w:rPr>
          <w:color w:val="auto"/>
          <w:sz w:val="21"/>
          <w:szCs w:val="21"/>
          <w:u w:val="single"/>
        </w:rPr>
        <w:t xml:space="preserve">   </w:t>
      </w:r>
      <w:r>
        <w:rPr>
          <w:rFonts w:hint="eastAsia" w:ascii="宋体" w:hAnsi="宋体"/>
          <w:color w:val="auto"/>
          <w:sz w:val="21"/>
          <w:szCs w:val="21"/>
          <w:u w:val="single"/>
        </w:rPr>
        <w:t>（标的名称）</w:t>
      </w:r>
      <w:r>
        <w:rPr>
          <w:rFonts w:hint="eastAsia" w:ascii="宋体" w:hAnsi="宋体"/>
          <w:color w:val="auto"/>
          <w:sz w:val="21"/>
          <w:szCs w:val="21"/>
        </w:rPr>
        <w:t>，属于</w:t>
      </w:r>
      <w:r>
        <w:rPr>
          <w:rFonts w:hint="eastAsia"/>
          <w:color w:val="auto"/>
          <w:sz w:val="21"/>
          <w:szCs w:val="21"/>
          <w:u w:val="single"/>
        </w:rPr>
        <w:t xml:space="preserve"> </w:t>
      </w:r>
      <w:r>
        <w:rPr>
          <w:color w:val="auto"/>
          <w:sz w:val="21"/>
          <w:szCs w:val="21"/>
          <w:u w:val="single"/>
        </w:rPr>
        <w:t xml:space="preserve">   </w:t>
      </w:r>
      <w:r>
        <w:rPr>
          <w:rFonts w:hint="eastAsia" w:ascii="宋体" w:hAnsi="宋体"/>
          <w:color w:val="auto"/>
          <w:sz w:val="21"/>
          <w:szCs w:val="21"/>
          <w:u w:val="single"/>
        </w:rPr>
        <w:t>（采购文件中明确的所属行业）</w:t>
      </w:r>
      <w:r>
        <w:rPr>
          <w:rFonts w:hint="eastAsia" w:ascii="宋体" w:hAnsi="宋体"/>
          <w:color w:val="auto"/>
          <w:sz w:val="21"/>
          <w:szCs w:val="21"/>
        </w:rPr>
        <w:t>行业；制造商为</w:t>
      </w:r>
      <w:r>
        <w:rPr>
          <w:rFonts w:hint="eastAsia"/>
          <w:color w:val="auto"/>
          <w:sz w:val="21"/>
          <w:szCs w:val="21"/>
          <w:u w:val="single"/>
        </w:rPr>
        <w:t xml:space="preserve"> </w:t>
      </w:r>
      <w:r>
        <w:rPr>
          <w:color w:val="auto"/>
          <w:sz w:val="21"/>
          <w:szCs w:val="21"/>
          <w:u w:val="single"/>
        </w:rPr>
        <w:t xml:space="preserve">   </w:t>
      </w:r>
      <w:r>
        <w:rPr>
          <w:rFonts w:hint="eastAsia" w:ascii="宋体" w:hAnsi="宋体"/>
          <w:color w:val="auto"/>
          <w:sz w:val="21"/>
          <w:szCs w:val="21"/>
          <w:u w:val="single"/>
        </w:rPr>
        <w:t>（企业名称）</w:t>
      </w:r>
      <w:r>
        <w:rPr>
          <w:rFonts w:hint="eastAsia" w:ascii="宋体" w:hAnsi="宋体"/>
          <w:color w:val="auto"/>
          <w:sz w:val="21"/>
          <w:szCs w:val="21"/>
        </w:rPr>
        <w:t>，从业人员</w:t>
      </w:r>
      <w:r>
        <w:rPr>
          <w:rFonts w:ascii="宋体" w:hAnsi="宋体"/>
          <w:color w:val="auto"/>
          <w:sz w:val="21"/>
          <w:szCs w:val="21"/>
          <w:u w:val="single"/>
        </w:rPr>
        <w:t xml:space="preserve"> </w:t>
      </w:r>
      <w:r>
        <w:rPr>
          <w:rFonts w:ascii="宋体" w:hAnsi="宋体"/>
          <w:color w:val="auto"/>
          <w:sz w:val="21"/>
          <w:szCs w:val="21"/>
          <w:u w:val="single"/>
        </w:rPr>
        <w:tab/>
      </w:r>
      <w:r>
        <w:rPr>
          <w:rFonts w:ascii="宋体" w:hAnsi="宋体"/>
          <w:color w:val="auto"/>
          <w:sz w:val="21"/>
          <w:szCs w:val="21"/>
          <w:u w:val="single"/>
        </w:rPr>
        <w:t xml:space="preserve"> </w:t>
      </w:r>
      <w:r>
        <w:rPr>
          <w:rFonts w:hint="eastAsia" w:ascii="宋体" w:hAnsi="宋体"/>
          <w:color w:val="auto"/>
          <w:sz w:val="21"/>
          <w:szCs w:val="21"/>
        </w:rPr>
        <w:t>人</w:t>
      </w:r>
      <w:r>
        <w:rPr>
          <w:rFonts w:hint="eastAsia" w:ascii="宋体" w:hAnsi="宋体"/>
          <w:color w:val="auto"/>
          <w:spacing w:val="-18"/>
          <w:sz w:val="21"/>
          <w:szCs w:val="21"/>
        </w:rPr>
        <w:t>，</w:t>
      </w:r>
      <w:r>
        <w:rPr>
          <w:rFonts w:hint="eastAsia" w:ascii="宋体" w:hAnsi="宋体"/>
          <w:color w:val="auto"/>
          <w:sz w:val="21"/>
          <w:szCs w:val="21"/>
        </w:rPr>
        <w:t>营业收入为</w:t>
      </w:r>
      <w:r>
        <w:rPr>
          <w:rFonts w:ascii="宋体" w:hAnsi="宋体"/>
          <w:color w:val="auto"/>
          <w:sz w:val="21"/>
          <w:szCs w:val="21"/>
          <w:u w:val="single"/>
        </w:rPr>
        <w:t xml:space="preserve"> </w:t>
      </w:r>
      <w:r>
        <w:rPr>
          <w:rFonts w:ascii="宋体" w:hAnsi="宋体"/>
          <w:color w:val="auto"/>
          <w:sz w:val="21"/>
          <w:szCs w:val="21"/>
          <w:u w:val="single"/>
        </w:rPr>
        <w:tab/>
      </w:r>
      <w:r>
        <w:rPr>
          <w:rFonts w:ascii="宋体" w:hAnsi="宋体"/>
          <w:color w:val="auto"/>
          <w:sz w:val="21"/>
          <w:szCs w:val="21"/>
          <w:u w:val="single"/>
        </w:rPr>
        <w:t xml:space="preserve"> </w:t>
      </w:r>
      <w:r>
        <w:rPr>
          <w:rFonts w:hint="eastAsia" w:ascii="宋体" w:hAnsi="宋体"/>
          <w:color w:val="auto"/>
          <w:sz w:val="21"/>
          <w:szCs w:val="21"/>
        </w:rPr>
        <w:t>万元，资产总额为</w:t>
      </w:r>
      <w:r>
        <w:rPr>
          <w:rFonts w:ascii="宋体" w:hAnsi="宋体"/>
          <w:color w:val="auto"/>
          <w:sz w:val="21"/>
          <w:szCs w:val="21"/>
          <w:u w:val="single"/>
        </w:rPr>
        <w:t xml:space="preserve"> </w:t>
      </w:r>
      <w:r>
        <w:rPr>
          <w:rFonts w:ascii="宋体" w:hAnsi="宋体"/>
          <w:color w:val="auto"/>
          <w:sz w:val="21"/>
          <w:szCs w:val="21"/>
          <w:u w:val="single"/>
        </w:rPr>
        <w:tab/>
      </w:r>
      <w:r>
        <w:rPr>
          <w:rFonts w:ascii="宋体" w:hAnsi="宋体"/>
          <w:color w:val="auto"/>
          <w:sz w:val="21"/>
          <w:szCs w:val="21"/>
          <w:u w:val="single"/>
        </w:rPr>
        <w:t xml:space="preserve"> </w:t>
      </w:r>
      <w:r>
        <w:rPr>
          <w:rFonts w:hint="eastAsia" w:ascii="宋体" w:hAnsi="宋体"/>
          <w:color w:val="auto"/>
          <w:sz w:val="21"/>
          <w:szCs w:val="21"/>
        </w:rPr>
        <w:t>万元</w:t>
      </w:r>
      <w:r>
        <w:rPr>
          <w:rFonts w:hint="eastAsia" w:ascii="宋体" w:hAnsi="宋体"/>
          <w:color w:val="auto"/>
          <w:spacing w:val="-3"/>
          <w:position w:val="4"/>
          <w:sz w:val="21"/>
          <w:szCs w:val="21"/>
          <w:vertAlign w:val="superscript"/>
        </w:rPr>
        <w:t>1</w:t>
      </w:r>
      <w:r>
        <w:rPr>
          <w:rFonts w:hint="eastAsia" w:ascii="宋体" w:hAnsi="宋体"/>
          <w:color w:val="auto"/>
          <w:sz w:val="21"/>
          <w:szCs w:val="21"/>
        </w:rPr>
        <w:t>，属于</w:t>
      </w:r>
      <w:r>
        <w:rPr>
          <w:rFonts w:hint="eastAsia"/>
          <w:color w:val="auto"/>
          <w:sz w:val="21"/>
          <w:szCs w:val="21"/>
          <w:u w:val="single"/>
        </w:rPr>
        <w:t xml:space="preserve"> </w:t>
      </w:r>
      <w:r>
        <w:rPr>
          <w:color w:val="auto"/>
          <w:sz w:val="21"/>
          <w:szCs w:val="21"/>
          <w:u w:val="single"/>
        </w:rPr>
        <w:t xml:space="preserve">   </w:t>
      </w:r>
      <w:r>
        <w:rPr>
          <w:rFonts w:hint="eastAsia" w:ascii="宋体" w:hAnsi="宋体"/>
          <w:color w:val="auto"/>
          <w:sz w:val="21"/>
          <w:szCs w:val="21"/>
          <w:u w:val="single"/>
        </w:rPr>
        <w:t>（中型企业、小型企业、微型企业）</w:t>
      </w:r>
      <w:r>
        <w:rPr>
          <w:rFonts w:hint="eastAsia" w:ascii="宋体" w:hAnsi="宋体"/>
          <w:color w:val="auto"/>
          <w:sz w:val="21"/>
          <w:szCs w:val="21"/>
        </w:rPr>
        <w:t>；</w:t>
      </w:r>
    </w:p>
    <w:p w14:paraId="704C0A21">
      <w:pPr>
        <w:pStyle w:val="357"/>
        <w:spacing w:line="360" w:lineRule="auto"/>
        <w:ind w:firstLine="440"/>
        <w:rPr>
          <w:color w:val="auto"/>
          <w:sz w:val="21"/>
          <w:szCs w:val="21"/>
          <w:lang w:eastAsia="zh-CN"/>
        </w:rPr>
      </w:pPr>
      <w:r>
        <w:rPr>
          <w:rFonts w:hint="eastAsia"/>
          <w:color w:val="auto"/>
          <w:sz w:val="21"/>
          <w:szCs w:val="21"/>
          <w:lang w:eastAsia="zh-CN"/>
        </w:rPr>
        <w:t>……</w:t>
      </w:r>
    </w:p>
    <w:p w14:paraId="22387349">
      <w:pPr>
        <w:pStyle w:val="357"/>
        <w:spacing w:line="360" w:lineRule="auto"/>
        <w:ind w:firstLine="440"/>
        <w:rPr>
          <w:color w:val="auto"/>
          <w:sz w:val="21"/>
          <w:szCs w:val="21"/>
          <w:lang w:eastAsia="zh-CN"/>
        </w:rPr>
      </w:pPr>
      <w:r>
        <w:rPr>
          <w:rFonts w:hint="eastAsia"/>
          <w:color w:val="auto"/>
          <w:sz w:val="21"/>
          <w:szCs w:val="21"/>
          <w:lang w:eastAsia="zh-CN"/>
        </w:rPr>
        <w:t>以上企业，不属于大企业的分支机构，不存在控股股东为大企业的情形，也不存在与大企业的负责人为同一人的情形。</w:t>
      </w:r>
    </w:p>
    <w:p w14:paraId="5BAD4E38">
      <w:pPr>
        <w:pStyle w:val="357"/>
        <w:spacing w:line="360" w:lineRule="auto"/>
        <w:ind w:firstLine="440"/>
        <w:rPr>
          <w:color w:val="auto"/>
          <w:sz w:val="21"/>
          <w:szCs w:val="21"/>
          <w:lang w:eastAsia="zh-CN"/>
        </w:rPr>
      </w:pPr>
      <w:r>
        <w:rPr>
          <w:rFonts w:hint="eastAsia"/>
          <w:color w:val="auto"/>
          <w:sz w:val="21"/>
          <w:szCs w:val="21"/>
          <w:lang w:eastAsia="zh-CN"/>
        </w:rPr>
        <w:t>本企业对上述声明内容的真实性负责。如有虚假，将依法承担相应责任。</w:t>
      </w:r>
    </w:p>
    <w:p w14:paraId="7650B44C">
      <w:pPr>
        <w:pStyle w:val="357"/>
        <w:spacing w:line="360" w:lineRule="auto"/>
        <w:ind w:firstLine="0" w:firstLineChars="0"/>
        <w:jc w:val="right"/>
        <w:rPr>
          <w:color w:val="auto"/>
          <w:sz w:val="21"/>
          <w:szCs w:val="21"/>
          <w:u w:val="single"/>
          <w:lang w:eastAsia="zh-CN"/>
        </w:rPr>
      </w:pPr>
      <w:r>
        <w:rPr>
          <w:rFonts w:hint="eastAsia"/>
          <w:color w:val="auto"/>
          <w:sz w:val="21"/>
          <w:szCs w:val="21"/>
          <w:lang w:eastAsia="zh-CN"/>
        </w:rPr>
        <w:t>企业名称（盖章）：</w:t>
      </w:r>
      <w:r>
        <w:rPr>
          <w:color w:val="auto"/>
          <w:sz w:val="21"/>
          <w:szCs w:val="21"/>
          <w:u w:val="single"/>
          <w:lang w:eastAsia="zh-CN"/>
        </w:rPr>
        <w:t xml:space="preserve">                 .</w:t>
      </w:r>
    </w:p>
    <w:p w14:paraId="24C6EF0B">
      <w:pPr>
        <w:pStyle w:val="357"/>
        <w:spacing w:line="360" w:lineRule="auto"/>
        <w:ind w:left="5141" w:leftChars="2448" w:firstLine="440"/>
        <w:jc w:val="right"/>
        <w:rPr>
          <w:color w:val="auto"/>
          <w:sz w:val="21"/>
          <w:szCs w:val="21"/>
          <w:lang w:eastAsia="zh-CN"/>
        </w:rPr>
      </w:pPr>
      <w:r>
        <w:rPr>
          <w:rFonts w:hint="eastAsia"/>
          <w:color w:val="auto"/>
          <w:sz w:val="21"/>
          <w:szCs w:val="21"/>
          <w:lang w:eastAsia="zh-CN"/>
        </w:rPr>
        <w:t>日期：</w:t>
      </w:r>
      <w:r>
        <w:rPr>
          <w:color w:val="auto"/>
          <w:sz w:val="21"/>
          <w:szCs w:val="21"/>
          <w:u w:val="single"/>
          <w:lang w:eastAsia="zh-CN"/>
        </w:rPr>
        <w:t xml:space="preserve">    </w:t>
      </w:r>
      <w:r>
        <w:rPr>
          <w:color w:val="auto"/>
          <w:sz w:val="21"/>
          <w:szCs w:val="21"/>
          <w:lang w:eastAsia="zh-CN"/>
        </w:rPr>
        <w:t>年</w:t>
      </w:r>
      <w:r>
        <w:rPr>
          <w:color w:val="auto"/>
          <w:sz w:val="21"/>
          <w:szCs w:val="21"/>
          <w:u w:val="single"/>
          <w:lang w:eastAsia="zh-CN"/>
        </w:rPr>
        <w:t xml:space="preserve">    </w:t>
      </w:r>
      <w:r>
        <w:rPr>
          <w:color w:val="auto"/>
          <w:sz w:val="21"/>
          <w:szCs w:val="21"/>
          <w:lang w:eastAsia="zh-CN"/>
        </w:rPr>
        <w:t>月</w:t>
      </w:r>
      <w:r>
        <w:rPr>
          <w:color w:val="auto"/>
          <w:sz w:val="21"/>
          <w:szCs w:val="21"/>
          <w:u w:val="single"/>
          <w:lang w:eastAsia="zh-CN"/>
        </w:rPr>
        <w:t xml:space="preserve">    </w:t>
      </w:r>
      <w:r>
        <w:rPr>
          <w:color w:val="auto"/>
          <w:sz w:val="21"/>
          <w:szCs w:val="21"/>
          <w:lang w:eastAsia="zh-CN"/>
        </w:rPr>
        <w:t>日</w:t>
      </w:r>
    </w:p>
    <w:p w14:paraId="5849EE7E">
      <w:pPr>
        <w:spacing w:line="360" w:lineRule="auto"/>
        <w:rPr>
          <w:rFonts w:ascii="宋体" w:hAnsi="宋体"/>
          <w:b/>
          <w:bCs/>
          <w:color w:val="auto"/>
          <w:sz w:val="20"/>
          <w:szCs w:val="20"/>
        </w:rPr>
      </w:pPr>
      <w:r>
        <w:rPr>
          <w:rFonts w:hint="eastAsia" w:ascii="宋体" w:hAnsi="宋体"/>
          <w:b/>
          <w:bCs/>
          <w:color w:val="auto"/>
          <w:sz w:val="20"/>
          <w:szCs w:val="20"/>
        </w:rPr>
        <w:t>说明：</w:t>
      </w:r>
    </w:p>
    <w:p w14:paraId="4CA6988F">
      <w:pPr>
        <w:spacing w:line="360" w:lineRule="auto"/>
        <w:ind w:firstLine="400" w:firstLineChars="200"/>
        <w:rPr>
          <w:rFonts w:ascii="宋体" w:hAnsi="宋体"/>
          <w:color w:val="auto"/>
          <w:sz w:val="20"/>
          <w:szCs w:val="20"/>
        </w:rPr>
      </w:pPr>
      <w:bookmarkStart w:id="143" w:name="_Hlk103521800"/>
      <w:r>
        <w:rPr>
          <w:rFonts w:ascii="宋体" w:hAnsi="宋体"/>
          <w:color w:val="auto"/>
          <w:sz w:val="20"/>
          <w:szCs w:val="20"/>
        </w:rPr>
        <w:t>1.</w:t>
      </w:r>
      <w:r>
        <w:rPr>
          <w:rFonts w:ascii="宋体" w:hAnsi="宋体"/>
          <w:color w:val="auto"/>
          <w:sz w:val="20"/>
          <w:szCs w:val="20"/>
          <w:vertAlign w:val="superscript"/>
        </w:rPr>
        <w:t>1</w:t>
      </w:r>
      <w:r>
        <w:rPr>
          <w:rFonts w:ascii="宋体" w:hAnsi="宋体"/>
          <w:color w:val="auto"/>
          <w:sz w:val="20"/>
          <w:szCs w:val="20"/>
        </w:rPr>
        <w:t>从业人员、营业收入、资产总额填报上一年度数据，无上一年度数据的新成立企业可不填报。</w:t>
      </w:r>
    </w:p>
    <w:p w14:paraId="45C9F7E0">
      <w:pPr>
        <w:spacing w:line="360" w:lineRule="auto"/>
        <w:ind w:firstLine="400" w:firstLineChars="200"/>
        <w:rPr>
          <w:rFonts w:ascii="宋体" w:hAnsi="宋体"/>
          <w:color w:val="auto"/>
          <w:sz w:val="20"/>
          <w:szCs w:val="20"/>
        </w:rPr>
      </w:pPr>
      <w:r>
        <w:rPr>
          <w:rFonts w:ascii="宋体" w:hAnsi="宋体"/>
          <w:color w:val="auto"/>
          <w:sz w:val="20"/>
          <w:szCs w:val="20"/>
        </w:rPr>
        <w:t>2.针对属于专门面向中小企业采购的项目，供应商须提供本声明函。</w:t>
      </w:r>
    </w:p>
    <w:p w14:paraId="4E406DFC">
      <w:pPr>
        <w:spacing w:line="360" w:lineRule="auto"/>
        <w:ind w:firstLine="400" w:firstLineChars="200"/>
        <w:rPr>
          <w:rFonts w:ascii="宋体" w:hAnsi="宋体"/>
          <w:color w:val="auto"/>
          <w:sz w:val="20"/>
          <w:szCs w:val="20"/>
        </w:rPr>
      </w:pPr>
      <w:r>
        <w:rPr>
          <w:rFonts w:ascii="宋体" w:hAnsi="宋体"/>
          <w:color w:val="auto"/>
          <w:sz w:val="20"/>
          <w:szCs w:val="20"/>
        </w:rPr>
        <w:t>3.针对不属于专门面向中小企业采购的项目，如供应商认为其所投</w:t>
      </w:r>
      <w:r>
        <w:rPr>
          <w:rFonts w:hint="eastAsia" w:ascii="宋体" w:hAnsi="宋体"/>
          <w:color w:val="auto"/>
          <w:sz w:val="20"/>
          <w:szCs w:val="20"/>
        </w:rPr>
        <w:t>产品制造商均为中小企业，</w:t>
      </w:r>
      <w:r>
        <w:rPr>
          <w:rFonts w:ascii="宋体" w:hAnsi="宋体"/>
          <w:color w:val="auto"/>
          <w:sz w:val="20"/>
          <w:szCs w:val="20"/>
        </w:rPr>
        <w:t>且使用该中小企业商号或者注册商标，可提供本声明函，填写相应信息，并明确企业类型，否则评审时不能享受相应的价格扣除；如供应商所投所有货物不由中小企业制造商制造的，则无须提供本声明函。</w:t>
      </w:r>
    </w:p>
    <w:p w14:paraId="4FE758C9">
      <w:pPr>
        <w:spacing w:line="360" w:lineRule="auto"/>
        <w:ind w:firstLine="400" w:firstLineChars="200"/>
        <w:rPr>
          <w:rFonts w:ascii="宋体" w:hAnsi="宋体"/>
          <w:color w:val="auto"/>
          <w:sz w:val="20"/>
          <w:szCs w:val="20"/>
        </w:rPr>
      </w:pPr>
      <w:r>
        <w:rPr>
          <w:rFonts w:ascii="宋体" w:hAnsi="宋体"/>
          <w:color w:val="auto"/>
          <w:sz w:val="20"/>
          <w:szCs w:val="20"/>
        </w:rPr>
        <w:t>4.供应商应当对其出具的《中小企业声明函》真实性负责，供应商出具的《中小企业声明函》内容不实的，属于虚假承诺，可能面临因提供虚假资料谋取中标（成交）被监管部门追究相关法律责任。在实际操作中，供应商希望获得中小企业扶持政策支持的，应向货物制造商就其从业人员、营业收入、资产总额等进行了解核实，从制造商处获得充分、准确的信息，对制造商信息了解不充分，或者不能确定相关信息真实、准确的，不建议出具《中小企业声明函》。请供应商务必依据规定谨慎提供声明，避免不必要的法律风险。</w:t>
      </w:r>
    </w:p>
    <w:p w14:paraId="15B50C73">
      <w:pPr>
        <w:spacing w:line="360" w:lineRule="auto"/>
        <w:ind w:firstLine="400" w:firstLineChars="200"/>
        <w:rPr>
          <w:rFonts w:ascii="宋体" w:hAnsi="宋体"/>
          <w:color w:val="auto"/>
          <w:sz w:val="20"/>
          <w:szCs w:val="20"/>
        </w:rPr>
      </w:pPr>
      <w:r>
        <w:rPr>
          <w:rFonts w:ascii="宋体" w:hAnsi="宋体"/>
          <w:color w:val="auto"/>
          <w:sz w:val="20"/>
          <w:szCs w:val="20"/>
        </w:rPr>
        <w:t>5.</w:t>
      </w:r>
      <w:r>
        <w:rPr>
          <w:rFonts w:hint="eastAsia" w:ascii="宋体" w:hAnsi="宋体"/>
          <w:color w:val="auto"/>
          <w:sz w:val="20"/>
          <w:szCs w:val="20"/>
        </w:rPr>
        <w:t>所属行业应符合采购文件中明确的本项目所属行业</w:t>
      </w:r>
      <w:r>
        <w:rPr>
          <w:rFonts w:ascii="宋体" w:hAnsi="宋体"/>
          <w:color w:val="auto"/>
          <w:sz w:val="20"/>
          <w:szCs w:val="20"/>
        </w:rPr>
        <w:t>。</w:t>
      </w:r>
    </w:p>
    <w:p w14:paraId="31421CAC">
      <w:pPr>
        <w:spacing w:line="360" w:lineRule="auto"/>
        <w:ind w:firstLine="400" w:firstLineChars="200"/>
        <w:rPr>
          <w:color w:val="auto"/>
          <w:szCs w:val="21"/>
        </w:rPr>
      </w:pPr>
      <w:r>
        <w:rPr>
          <w:rFonts w:ascii="宋体" w:hAnsi="宋体"/>
          <w:color w:val="auto"/>
          <w:sz w:val="20"/>
          <w:szCs w:val="20"/>
        </w:rPr>
        <w:t>6.供应商根据采购文件中明确的行业所对应的划分标准，判断制造商是否属于中小企业，如属于中小企业，请根据自身情况三选一（中型企业、小型企业、微型企业）填写</w:t>
      </w:r>
      <w:bookmarkEnd w:id="143"/>
      <w:r>
        <w:rPr>
          <w:rFonts w:ascii="宋体" w:hAnsi="宋体"/>
          <w:color w:val="auto"/>
          <w:sz w:val="20"/>
          <w:szCs w:val="20"/>
        </w:rPr>
        <w:t>。</w:t>
      </w:r>
      <w:r>
        <w:rPr>
          <w:color w:val="auto"/>
          <w:szCs w:val="21"/>
        </w:rPr>
        <w:br w:type="page"/>
      </w:r>
    </w:p>
    <w:p w14:paraId="30B399E4">
      <w:pPr>
        <w:pStyle w:val="4"/>
        <w:keepNext w:val="0"/>
        <w:keepLines w:val="0"/>
        <w:numPr>
          <w:ilvl w:val="0"/>
          <w:numId w:val="15"/>
        </w:numPr>
        <w:spacing w:before="120" w:after="120" w:line="240" w:lineRule="auto"/>
        <w:ind w:left="420" w:leftChars="0" w:firstLineChars="0"/>
        <w:rPr>
          <w:rFonts w:ascii="宋体" w:hAnsi="宋体"/>
          <w:color w:val="auto"/>
          <w:szCs w:val="24"/>
        </w:rPr>
      </w:pPr>
      <w:bookmarkStart w:id="144" w:name="_Toc103033243"/>
      <w:bookmarkStart w:id="145" w:name="_Toc104040713"/>
      <w:r>
        <w:rPr>
          <w:rFonts w:hint="eastAsia" w:ascii="宋体" w:hAnsi="宋体"/>
          <w:color w:val="auto"/>
          <w:szCs w:val="24"/>
        </w:rPr>
        <w:t>监狱企业</w:t>
      </w:r>
      <w:bookmarkEnd w:id="144"/>
      <w:bookmarkEnd w:id="145"/>
    </w:p>
    <w:p w14:paraId="3E5ADC9C">
      <w:pPr>
        <w:rPr>
          <w:rFonts w:ascii="宋体" w:hAnsi="宋体" w:cs="宋体"/>
          <w:i/>
          <w:iCs/>
          <w:color w:val="auto"/>
          <w:szCs w:val="21"/>
        </w:rPr>
      </w:pPr>
      <w:r>
        <w:rPr>
          <w:rFonts w:hint="eastAsia" w:ascii="宋体" w:hAnsi="宋体" w:cs="宋体"/>
          <w:i/>
          <w:iCs/>
          <w:color w:val="auto"/>
          <w:szCs w:val="21"/>
        </w:rPr>
        <w:t>（以下格式文件由供应商根据需要选用）</w:t>
      </w:r>
    </w:p>
    <w:p w14:paraId="5C164C92">
      <w:pPr>
        <w:pStyle w:val="19"/>
        <w:jc w:val="center"/>
        <w:rPr>
          <w:rFonts w:ascii="宋体" w:hAnsi="宋体"/>
          <w:b/>
          <w:bCs/>
          <w:color w:val="auto"/>
          <w:sz w:val="24"/>
          <w:szCs w:val="32"/>
        </w:rPr>
      </w:pPr>
      <w:r>
        <w:rPr>
          <w:rFonts w:hint="eastAsia" w:ascii="宋体" w:hAnsi="宋体"/>
          <w:b/>
          <w:bCs/>
          <w:color w:val="auto"/>
          <w:sz w:val="24"/>
          <w:szCs w:val="32"/>
        </w:rPr>
        <w:t>监狱企业</w:t>
      </w:r>
    </w:p>
    <w:p w14:paraId="349B22BA">
      <w:pPr>
        <w:pStyle w:val="19"/>
        <w:rPr>
          <w:rFonts w:ascii="宋体" w:hAnsi="宋体"/>
          <w:color w:val="auto"/>
        </w:rPr>
      </w:pPr>
    </w:p>
    <w:p w14:paraId="7E4B7732">
      <w:pPr>
        <w:pStyle w:val="19"/>
        <w:rPr>
          <w:rFonts w:ascii="宋体" w:hAnsi="宋体"/>
          <w:color w:val="auto"/>
        </w:rPr>
      </w:pPr>
      <w:bookmarkStart w:id="146" w:name="_Hlk104159631"/>
      <w:r>
        <w:rPr>
          <w:rFonts w:ascii="宋体" w:hAnsi="宋体"/>
          <w:color w:val="auto"/>
        </w:rPr>
        <w:t>……</w:t>
      </w:r>
    </w:p>
    <w:p w14:paraId="1B954EE7">
      <w:pPr>
        <w:pStyle w:val="19"/>
        <w:rPr>
          <w:rFonts w:ascii="宋体" w:hAnsi="宋体"/>
          <w:color w:val="auto"/>
        </w:rPr>
      </w:pPr>
    </w:p>
    <w:p w14:paraId="49EC3444">
      <w:pPr>
        <w:pStyle w:val="19"/>
        <w:spacing w:line="240" w:lineRule="auto"/>
        <w:rPr>
          <w:rFonts w:ascii="宋体" w:hAnsi="宋体"/>
          <w:color w:val="auto"/>
          <w:szCs w:val="20"/>
        </w:rPr>
      </w:pPr>
      <w:r>
        <w:rPr>
          <w:rFonts w:hint="eastAsia" w:ascii="宋体" w:hAnsi="宋体"/>
          <w:color w:val="auto"/>
          <w:szCs w:val="20"/>
        </w:rPr>
        <w:t>说明：</w:t>
      </w:r>
    </w:p>
    <w:p w14:paraId="372881F3">
      <w:pPr>
        <w:pStyle w:val="19"/>
        <w:spacing w:line="240" w:lineRule="auto"/>
        <w:rPr>
          <w:rFonts w:ascii="宋体" w:hAnsi="宋体"/>
          <w:color w:val="auto"/>
          <w:szCs w:val="20"/>
        </w:rPr>
      </w:pPr>
      <w:r>
        <w:rPr>
          <w:rFonts w:hint="eastAsia" w:ascii="宋体" w:hAnsi="宋体"/>
          <w:color w:val="auto"/>
          <w:szCs w:val="20"/>
        </w:rPr>
        <w:t>1.监狱企业参加采购活动时，提供由监狱管理局、戒毒管理局（含新疆生产建设兵团）出具的属于监狱企业的证明文件；</w:t>
      </w:r>
    </w:p>
    <w:p w14:paraId="08A01215">
      <w:pPr>
        <w:pStyle w:val="19"/>
        <w:spacing w:line="240" w:lineRule="auto"/>
        <w:rPr>
          <w:rFonts w:ascii="宋体" w:hAnsi="宋体"/>
          <w:color w:val="auto"/>
          <w:szCs w:val="20"/>
        </w:rPr>
      </w:pPr>
      <w:r>
        <w:rPr>
          <w:rFonts w:hint="eastAsia" w:ascii="宋体" w:hAnsi="宋体"/>
          <w:color w:val="auto"/>
          <w:szCs w:val="20"/>
        </w:rPr>
        <w:t>2.如供应商不属于监狱企业，则无须提供。</w:t>
      </w:r>
    </w:p>
    <w:bookmarkEnd w:id="146"/>
    <w:p w14:paraId="133351EF">
      <w:pPr>
        <w:jc w:val="left"/>
        <w:rPr>
          <w:rFonts w:ascii="宋体" w:hAnsi="宋体"/>
          <w:color w:val="auto"/>
          <w:sz w:val="28"/>
        </w:rPr>
      </w:pPr>
    </w:p>
    <w:p w14:paraId="575E45A5">
      <w:pPr>
        <w:pStyle w:val="4"/>
        <w:keepNext w:val="0"/>
        <w:keepLines w:val="0"/>
        <w:numPr>
          <w:ilvl w:val="0"/>
          <w:numId w:val="15"/>
        </w:numPr>
        <w:spacing w:before="120" w:after="120" w:line="240" w:lineRule="auto"/>
        <w:ind w:left="420" w:leftChars="0" w:firstLineChars="0"/>
        <w:rPr>
          <w:rFonts w:ascii="宋体" w:hAnsi="宋体"/>
          <w:color w:val="auto"/>
          <w:szCs w:val="24"/>
        </w:rPr>
      </w:pPr>
      <w:bookmarkStart w:id="147" w:name="_Toc104040714"/>
      <w:bookmarkStart w:id="148" w:name="_Toc103033244"/>
      <w:r>
        <w:rPr>
          <w:rFonts w:hint="eastAsia" w:ascii="宋体" w:hAnsi="宋体"/>
          <w:color w:val="auto"/>
          <w:szCs w:val="24"/>
        </w:rPr>
        <w:t>残疾人福利性单位声明</w:t>
      </w:r>
      <w:bookmarkEnd w:id="147"/>
      <w:bookmarkEnd w:id="148"/>
    </w:p>
    <w:p w14:paraId="5196B12B">
      <w:pPr>
        <w:rPr>
          <w:rFonts w:ascii="宋体" w:hAnsi="宋体" w:cs="宋体"/>
          <w:i/>
          <w:iCs/>
          <w:color w:val="auto"/>
          <w:szCs w:val="21"/>
        </w:rPr>
      </w:pPr>
      <w:r>
        <w:rPr>
          <w:rFonts w:hint="eastAsia" w:ascii="宋体" w:hAnsi="宋体" w:cs="宋体"/>
          <w:i/>
          <w:iCs/>
          <w:color w:val="auto"/>
          <w:szCs w:val="21"/>
        </w:rPr>
        <w:t>（以下格式文件由供应商根据需要选用）</w:t>
      </w:r>
    </w:p>
    <w:p w14:paraId="716EC13A">
      <w:pPr>
        <w:pStyle w:val="19"/>
        <w:jc w:val="center"/>
        <w:rPr>
          <w:rFonts w:ascii="宋体" w:hAnsi="宋体"/>
          <w:b/>
          <w:bCs/>
          <w:color w:val="auto"/>
          <w:sz w:val="24"/>
          <w:szCs w:val="32"/>
        </w:rPr>
      </w:pPr>
      <w:r>
        <w:rPr>
          <w:rFonts w:hint="eastAsia" w:ascii="宋体" w:hAnsi="宋体"/>
          <w:b/>
          <w:bCs/>
          <w:color w:val="auto"/>
          <w:sz w:val="24"/>
          <w:szCs w:val="32"/>
        </w:rPr>
        <w:t>残疾人福利性单位声明函</w:t>
      </w:r>
    </w:p>
    <w:p w14:paraId="20FC4FA6">
      <w:pPr>
        <w:ind w:firstLine="444" w:firstLineChars="200"/>
        <w:rPr>
          <w:rFonts w:ascii="宋体" w:hAnsi="宋体"/>
          <w:color w:val="auto"/>
          <w:spacing w:val="6"/>
          <w:sz w:val="21"/>
          <w:szCs w:val="21"/>
        </w:rPr>
      </w:pPr>
      <w:r>
        <w:rPr>
          <w:rFonts w:hint="eastAsia" w:ascii="宋体" w:hAnsi="宋体"/>
          <w:color w:val="auto"/>
          <w:spacing w:val="6"/>
          <w:sz w:val="21"/>
          <w:szCs w:val="21"/>
        </w:rPr>
        <w:t>本单位郑重声明，根据《财政部 民政部 中国残疾人联合会关于促进残疾人就业政府采购政策的通知》（财库</w:t>
      </w:r>
      <w:r>
        <w:rPr>
          <w:rFonts w:hint="eastAsia" w:ascii="宋体" w:hAnsi="宋体"/>
          <w:color w:val="auto"/>
          <w:sz w:val="21"/>
          <w:szCs w:val="21"/>
        </w:rPr>
        <w:t>〔2017〕141</w:t>
      </w:r>
      <w:r>
        <w:rPr>
          <w:rFonts w:hint="eastAsia" w:ascii="宋体" w:hAnsi="宋体"/>
          <w:color w:val="auto"/>
          <w:spacing w:val="6"/>
          <w:sz w:val="21"/>
          <w:szCs w:val="21"/>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0358A6B">
      <w:pPr>
        <w:ind w:firstLine="444" w:firstLineChars="200"/>
        <w:rPr>
          <w:rFonts w:ascii="宋体" w:hAnsi="宋体"/>
          <w:color w:val="auto"/>
          <w:spacing w:val="6"/>
          <w:sz w:val="21"/>
          <w:szCs w:val="21"/>
        </w:rPr>
      </w:pPr>
      <w:r>
        <w:rPr>
          <w:rFonts w:hint="eastAsia" w:ascii="宋体" w:hAnsi="宋体"/>
          <w:color w:val="auto"/>
          <w:spacing w:val="6"/>
          <w:sz w:val="21"/>
          <w:szCs w:val="21"/>
        </w:rPr>
        <w:t>本单位对上述声明的真实性负责。如有虚假，将依法承担相应责任。</w:t>
      </w:r>
    </w:p>
    <w:p w14:paraId="7675AFE2">
      <w:pPr>
        <w:spacing w:line="588" w:lineRule="exact"/>
        <w:ind w:firstLine="464" w:firstLineChars="200"/>
        <w:rPr>
          <w:rFonts w:ascii="宋体" w:hAnsi="宋体"/>
          <w:color w:val="auto"/>
          <w:spacing w:val="6"/>
          <w:sz w:val="22"/>
          <w:szCs w:val="22"/>
        </w:rPr>
      </w:pPr>
    </w:p>
    <w:p w14:paraId="156B4531">
      <w:pPr>
        <w:adjustRightInd w:val="0"/>
        <w:snapToGrid w:val="0"/>
        <w:spacing w:line="480" w:lineRule="auto"/>
        <w:ind w:right="91"/>
        <w:jc w:val="right"/>
        <w:rPr>
          <w:rFonts w:ascii="宋体" w:hAnsi="宋体"/>
          <w:color w:val="auto"/>
          <w:sz w:val="21"/>
          <w:szCs w:val="21"/>
          <w:u w:val="single"/>
        </w:rPr>
      </w:pPr>
      <w:r>
        <w:rPr>
          <w:rFonts w:hint="eastAsia" w:ascii="宋体" w:hAnsi="宋体"/>
          <w:color w:val="auto"/>
          <w:sz w:val="21"/>
          <w:szCs w:val="21"/>
        </w:rPr>
        <w:t>单位名称（盖章）：</w:t>
      </w:r>
      <w:r>
        <w:rPr>
          <w:rFonts w:hint="eastAsia" w:ascii="宋体" w:hAnsi="宋体"/>
          <w:color w:val="auto"/>
          <w:sz w:val="21"/>
          <w:szCs w:val="21"/>
          <w:u w:val="single"/>
        </w:rPr>
        <w:t xml:space="preserve"> </w:t>
      </w:r>
      <w:r>
        <w:rPr>
          <w:rFonts w:ascii="宋体" w:hAnsi="宋体"/>
          <w:color w:val="auto"/>
          <w:sz w:val="21"/>
          <w:szCs w:val="21"/>
          <w:u w:val="single"/>
        </w:rPr>
        <w:t xml:space="preserve">                   .</w:t>
      </w:r>
    </w:p>
    <w:p w14:paraId="597B857F">
      <w:pPr>
        <w:adjustRightInd w:val="0"/>
        <w:snapToGrid w:val="0"/>
        <w:spacing w:line="480" w:lineRule="auto"/>
        <w:ind w:right="91"/>
        <w:jc w:val="right"/>
        <w:rPr>
          <w:rFonts w:ascii="宋体" w:hAnsi="宋体"/>
          <w:color w:val="auto"/>
          <w:sz w:val="21"/>
          <w:szCs w:val="21"/>
        </w:rPr>
      </w:pPr>
      <w:r>
        <w:rPr>
          <w:rFonts w:hint="eastAsia" w:ascii="宋体" w:hAnsi="宋体"/>
          <w:color w:val="auto"/>
          <w:sz w:val="21"/>
          <w:szCs w:val="21"/>
        </w:rPr>
        <w:t>日期：</w:t>
      </w:r>
      <w:r>
        <w:rPr>
          <w:rFonts w:hint="eastAsia" w:ascii="宋体" w:hAnsi="宋体"/>
          <w:color w:val="auto"/>
          <w:sz w:val="21"/>
          <w:szCs w:val="21"/>
          <w:u w:val="single"/>
        </w:rPr>
        <w:t xml:space="preserve">      </w:t>
      </w:r>
      <w:r>
        <w:rPr>
          <w:rFonts w:hint="eastAsia" w:ascii="宋体" w:hAnsi="宋体"/>
          <w:color w:val="auto"/>
          <w:sz w:val="21"/>
          <w:szCs w:val="21"/>
        </w:rPr>
        <w:t>年</w:t>
      </w:r>
      <w:r>
        <w:rPr>
          <w:rFonts w:hint="eastAsia" w:ascii="宋体" w:hAnsi="宋体"/>
          <w:color w:val="auto"/>
          <w:sz w:val="21"/>
          <w:szCs w:val="21"/>
          <w:u w:val="single"/>
        </w:rPr>
        <w:t xml:space="preserve">     </w:t>
      </w:r>
      <w:r>
        <w:rPr>
          <w:rFonts w:hint="eastAsia" w:ascii="宋体" w:hAnsi="宋体"/>
          <w:color w:val="auto"/>
          <w:sz w:val="21"/>
          <w:szCs w:val="21"/>
        </w:rPr>
        <w:t>月</w:t>
      </w:r>
      <w:r>
        <w:rPr>
          <w:rFonts w:hint="eastAsia" w:ascii="宋体" w:hAnsi="宋体"/>
          <w:color w:val="auto"/>
          <w:sz w:val="21"/>
          <w:szCs w:val="21"/>
          <w:u w:val="single"/>
        </w:rPr>
        <w:t xml:space="preserve">    </w:t>
      </w:r>
      <w:r>
        <w:rPr>
          <w:rFonts w:hint="eastAsia" w:ascii="宋体" w:hAnsi="宋体"/>
          <w:color w:val="auto"/>
          <w:sz w:val="21"/>
          <w:szCs w:val="21"/>
        </w:rPr>
        <w:t>日</w:t>
      </w:r>
    </w:p>
    <w:p w14:paraId="4AA9B749">
      <w:pPr>
        <w:tabs>
          <w:tab w:val="left" w:pos="4860"/>
        </w:tabs>
        <w:spacing w:line="588" w:lineRule="exact"/>
        <w:ind w:right="1560" w:firstLine="424" w:firstLineChars="200"/>
        <w:jc w:val="center"/>
        <w:rPr>
          <w:rFonts w:ascii="宋体" w:hAnsi="宋体"/>
          <w:color w:val="auto"/>
          <w:spacing w:val="6"/>
          <w:sz w:val="20"/>
          <w:szCs w:val="20"/>
        </w:rPr>
      </w:pPr>
    </w:p>
    <w:p w14:paraId="490D8947">
      <w:pPr>
        <w:pStyle w:val="19"/>
        <w:spacing w:line="240" w:lineRule="auto"/>
        <w:rPr>
          <w:rFonts w:ascii="宋体" w:hAnsi="宋体"/>
          <w:color w:val="auto"/>
          <w:sz w:val="20"/>
          <w:szCs w:val="18"/>
        </w:rPr>
      </w:pPr>
      <w:r>
        <w:rPr>
          <w:rFonts w:hint="eastAsia" w:ascii="宋体" w:hAnsi="宋体"/>
          <w:color w:val="auto"/>
          <w:sz w:val="20"/>
          <w:szCs w:val="18"/>
        </w:rPr>
        <w:t>说明：</w:t>
      </w:r>
    </w:p>
    <w:p w14:paraId="5579277A">
      <w:pPr>
        <w:pStyle w:val="19"/>
        <w:spacing w:line="240" w:lineRule="auto"/>
        <w:rPr>
          <w:rFonts w:ascii="宋体" w:hAnsi="宋体"/>
          <w:color w:val="auto"/>
          <w:sz w:val="20"/>
          <w:szCs w:val="18"/>
        </w:rPr>
      </w:pPr>
      <w:r>
        <w:rPr>
          <w:rFonts w:ascii="宋体" w:hAnsi="宋体"/>
          <w:color w:val="auto"/>
          <w:sz w:val="20"/>
          <w:szCs w:val="18"/>
        </w:rPr>
        <w:t>1.</w:t>
      </w:r>
      <w:r>
        <w:rPr>
          <w:rFonts w:hint="eastAsia" w:ascii="宋体" w:hAnsi="宋体"/>
          <w:color w:val="auto"/>
          <w:sz w:val="20"/>
          <w:szCs w:val="18"/>
        </w:rPr>
        <w:t>本函未填写或未勾选视作未做声明</w:t>
      </w:r>
    </w:p>
    <w:p w14:paraId="2D3C20AF">
      <w:pPr>
        <w:pStyle w:val="19"/>
        <w:spacing w:line="240" w:lineRule="auto"/>
        <w:rPr>
          <w:rFonts w:ascii="宋体" w:hAnsi="宋体"/>
          <w:color w:val="auto"/>
          <w:sz w:val="20"/>
          <w:szCs w:val="18"/>
        </w:rPr>
      </w:pPr>
      <w:r>
        <w:rPr>
          <w:rFonts w:hint="eastAsia" w:ascii="宋体" w:hAnsi="宋体"/>
          <w:color w:val="auto"/>
          <w:sz w:val="20"/>
          <w:szCs w:val="18"/>
        </w:rPr>
        <w:t>2</w:t>
      </w:r>
      <w:r>
        <w:rPr>
          <w:rFonts w:ascii="宋体" w:hAnsi="宋体"/>
          <w:color w:val="auto"/>
          <w:sz w:val="20"/>
          <w:szCs w:val="18"/>
        </w:rPr>
        <w:t>.</w:t>
      </w:r>
      <w:r>
        <w:rPr>
          <w:rFonts w:hint="eastAsia" w:ascii="宋体" w:hAnsi="宋体"/>
          <w:color w:val="auto"/>
          <w:sz w:val="20"/>
          <w:szCs w:val="18"/>
        </w:rPr>
        <w:t>如供应商不属于残疾人福利单位，则无须提供。</w:t>
      </w:r>
    </w:p>
    <w:p w14:paraId="3EC9F9F6">
      <w:pPr>
        <w:rPr>
          <w:rFonts w:ascii="宋体" w:hAnsi="宋体"/>
          <w:color w:val="auto"/>
        </w:rPr>
      </w:pPr>
      <w:r>
        <w:rPr>
          <w:rFonts w:ascii="宋体" w:hAnsi="宋体"/>
          <w:color w:val="auto"/>
        </w:rPr>
        <w:br w:type="page"/>
      </w:r>
    </w:p>
    <w:p w14:paraId="3A6648F1">
      <w:pPr>
        <w:pStyle w:val="4"/>
        <w:keepNext w:val="0"/>
        <w:keepLines w:val="0"/>
        <w:numPr>
          <w:ilvl w:val="0"/>
          <w:numId w:val="15"/>
        </w:numPr>
        <w:spacing w:before="120" w:after="120" w:line="240" w:lineRule="auto"/>
        <w:ind w:left="420" w:leftChars="0" w:firstLineChars="0"/>
        <w:rPr>
          <w:rFonts w:ascii="宋体" w:hAnsi="宋体" w:cs="宋体"/>
          <w:i/>
          <w:iCs/>
          <w:color w:val="auto"/>
          <w:sz w:val="22"/>
          <w:szCs w:val="20"/>
        </w:rPr>
      </w:pPr>
      <w:bookmarkStart w:id="149" w:name="_Toc104040715"/>
      <w:r>
        <w:rPr>
          <w:rFonts w:hint="eastAsia" w:ascii="宋体" w:hAnsi="宋体"/>
          <w:color w:val="auto"/>
          <w:sz w:val="22"/>
          <w:szCs w:val="22"/>
        </w:rPr>
        <w:t>联合体共同响应协议书</w:t>
      </w:r>
      <w:bookmarkEnd w:id="149"/>
      <w:r>
        <w:rPr>
          <w:rFonts w:hint="eastAsia" w:ascii="宋体" w:hAnsi="宋体" w:cs="宋体"/>
          <w:i/>
          <w:iCs/>
          <w:color w:val="auto"/>
          <w:sz w:val="22"/>
          <w:szCs w:val="20"/>
        </w:rPr>
        <w:t>（以下格式文件由供应商根据需要选用）</w:t>
      </w:r>
    </w:p>
    <w:p w14:paraId="4610A286">
      <w:pPr>
        <w:pStyle w:val="19"/>
        <w:jc w:val="center"/>
        <w:rPr>
          <w:rFonts w:ascii="宋体" w:hAnsi="宋体"/>
          <w:b/>
          <w:bCs/>
          <w:color w:val="auto"/>
          <w:sz w:val="21"/>
          <w:szCs w:val="24"/>
        </w:rPr>
      </w:pPr>
      <w:r>
        <w:rPr>
          <w:rFonts w:hint="eastAsia" w:ascii="宋体" w:hAnsi="宋体"/>
          <w:b/>
          <w:bCs/>
          <w:color w:val="auto"/>
          <w:sz w:val="21"/>
          <w:szCs w:val="24"/>
        </w:rPr>
        <w:t>联合体共同响应协议书</w:t>
      </w:r>
    </w:p>
    <w:p w14:paraId="60F1B8F0">
      <w:pPr>
        <w:ind w:firstLine="400" w:firstLineChars="200"/>
        <w:rPr>
          <w:rFonts w:ascii="宋体" w:hAnsi="宋体"/>
          <w:color w:val="auto"/>
          <w:sz w:val="20"/>
          <w:szCs w:val="22"/>
          <w:u w:val="single"/>
        </w:rPr>
      </w:pPr>
      <w:r>
        <w:rPr>
          <w:rFonts w:hint="eastAsia" w:ascii="宋体" w:hAnsi="宋体"/>
          <w:color w:val="auto"/>
          <w:sz w:val="20"/>
          <w:szCs w:val="22"/>
        </w:rPr>
        <w:t>立约方：</w:t>
      </w:r>
      <w:r>
        <w:rPr>
          <w:rFonts w:hint="eastAsia" w:ascii="宋体" w:hAnsi="宋体"/>
          <w:color w:val="auto"/>
          <w:sz w:val="20"/>
          <w:szCs w:val="22"/>
          <w:u w:val="single"/>
        </w:rPr>
        <w:t>（甲公司全称）、（乙公司全称）（……公司全称）</w:t>
      </w:r>
    </w:p>
    <w:p w14:paraId="7BC96443">
      <w:pPr>
        <w:ind w:left="210" w:leftChars="100" w:firstLine="200" w:firstLineChars="100"/>
        <w:rPr>
          <w:rFonts w:ascii="宋体" w:hAnsi="宋体"/>
          <w:color w:val="auto"/>
          <w:sz w:val="20"/>
          <w:szCs w:val="22"/>
        </w:rPr>
      </w:pPr>
      <w:r>
        <w:rPr>
          <w:rFonts w:hint="eastAsia" w:ascii="宋体" w:hAnsi="宋体"/>
          <w:color w:val="auto"/>
          <w:sz w:val="20"/>
          <w:szCs w:val="22"/>
          <w:u w:val="single"/>
        </w:rPr>
        <w:t>（甲公司全称）、（乙公司全称）、（……公司全称）</w:t>
      </w:r>
      <w:r>
        <w:rPr>
          <w:rFonts w:hint="eastAsia" w:ascii="宋体" w:hAnsi="宋体"/>
          <w:color w:val="auto"/>
          <w:sz w:val="20"/>
          <w:szCs w:val="22"/>
        </w:rPr>
        <w:t>自愿组成联合体，以一个供应商的身份共同参加</w:t>
      </w:r>
      <w:r>
        <w:rPr>
          <w:rFonts w:hint="eastAsia" w:ascii="宋体" w:hAnsi="宋体"/>
          <w:color w:val="auto"/>
          <w:sz w:val="20"/>
          <w:szCs w:val="22"/>
          <w:u w:val="single"/>
        </w:rPr>
        <w:t xml:space="preserve"> </w:t>
      </w:r>
      <w:r>
        <w:rPr>
          <w:rFonts w:ascii="宋体" w:hAnsi="宋体"/>
          <w:color w:val="auto"/>
          <w:sz w:val="20"/>
          <w:szCs w:val="22"/>
          <w:u w:val="single"/>
        </w:rPr>
        <w:t xml:space="preserve"> </w:t>
      </w:r>
      <w:r>
        <w:rPr>
          <w:rFonts w:hint="eastAsia" w:ascii="宋体" w:hAnsi="宋体"/>
          <w:color w:val="auto"/>
          <w:sz w:val="20"/>
          <w:szCs w:val="22"/>
          <w:u w:val="single"/>
        </w:rPr>
        <w:t xml:space="preserve"> </w:t>
      </w:r>
      <w:r>
        <w:rPr>
          <w:rFonts w:ascii="宋体" w:hAnsi="宋体"/>
          <w:color w:val="auto"/>
          <w:sz w:val="20"/>
          <w:szCs w:val="22"/>
          <w:u w:val="single"/>
        </w:rPr>
        <w:t xml:space="preserve">  </w:t>
      </w:r>
      <w:r>
        <w:rPr>
          <w:rFonts w:hint="eastAsia" w:ascii="宋体" w:hAnsi="宋体"/>
          <w:color w:val="auto"/>
          <w:sz w:val="20"/>
          <w:szCs w:val="22"/>
          <w:u w:val="single"/>
        </w:rPr>
        <w:t>（项目名称）（项目编号）</w:t>
      </w:r>
      <w:r>
        <w:rPr>
          <w:rFonts w:hint="eastAsia" w:ascii="宋体" w:hAnsi="宋体"/>
          <w:color w:val="auto"/>
          <w:sz w:val="20"/>
          <w:szCs w:val="22"/>
        </w:rPr>
        <w:t xml:space="preserve">的响应活动。经各方充分协商一致，就项目的响应和合同实施阶段的有关事务协商一致订立协议如下：     </w:t>
      </w:r>
    </w:p>
    <w:p w14:paraId="61C71005">
      <w:pPr>
        <w:ind w:left="210" w:leftChars="100" w:firstLine="200" w:firstLineChars="100"/>
        <w:rPr>
          <w:rFonts w:ascii="宋体" w:hAnsi="宋体"/>
          <w:color w:val="auto"/>
          <w:sz w:val="20"/>
          <w:szCs w:val="22"/>
        </w:rPr>
      </w:pPr>
      <w:r>
        <w:rPr>
          <w:rFonts w:hint="eastAsia" w:ascii="宋体" w:hAnsi="宋体"/>
          <w:color w:val="auto"/>
          <w:sz w:val="20"/>
          <w:szCs w:val="22"/>
        </w:rPr>
        <w:t>一、联合体各方关系</w:t>
      </w:r>
    </w:p>
    <w:p w14:paraId="72451985">
      <w:pPr>
        <w:ind w:firstLine="400" w:firstLineChars="200"/>
        <w:rPr>
          <w:rFonts w:ascii="宋体" w:hAnsi="宋体"/>
          <w:color w:val="auto"/>
          <w:sz w:val="20"/>
          <w:szCs w:val="22"/>
        </w:rPr>
      </w:pPr>
      <w:r>
        <w:rPr>
          <w:rFonts w:hint="eastAsia" w:ascii="宋体" w:hAnsi="宋体"/>
          <w:color w:val="auto"/>
          <w:sz w:val="20"/>
          <w:szCs w:val="22"/>
          <w:u w:val="single"/>
        </w:rPr>
        <w:t>（甲公司全称）、（乙公司全称）、（……公司全称）</w:t>
      </w:r>
      <w:r>
        <w:rPr>
          <w:rFonts w:hint="eastAsia" w:ascii="宋体" w:hAnsi="宋体"/>
          <w:color w:val="auto"/>
          <w:sz w:val="20"/>
          <w:szCs w:val="22"/>
        </w:rPr>
        <w:t>共同组成一个联合体，以一个供应商的身份共同参加本项目的响应。</w:t>
      </w:r>
      <w:r>
        <w:rPr>
          <w:rFonts w:hint="eastAsia" w:ascii="宋体" w:hAnsi="宋体"/>
          <w:color w:val="auto"/>
          <w:sz w:val="20"/>
          <w:szCs w:val="22"/>
          <w:u w:val="single"/>
        </w:rPr>
        <w:t xml:space="preserve"> </w:t>
      </w:r>
      <w:r>
        <w:rPr>
          <w:rFonts w:ascii="宋体" w:hAnsi="宋体"/>
          <w:color w:val="auto"/>
          <w:sz w:val="20"/>
          <w:szCs w:val="22"/>
          <w:u w:val="single"/>
        </w:rPr>
        <w:t xml:space="preserve">     </w:t>
      </w:r>
      <w:r>
        <w:rPr>
          <w:rFonts w:hint="eastAsia" w:ascii="宋体" w:hAnsi="宋体"/>
          <w:color w:val="auto"/>
          <w:sz w:val="20"/>
          <w:szCs w:val="22"/>
          <w:u w:val="single"/>
        </w:rPr>
        <w:t>（甲公司全称）、（乙公司全称）、（……公司全称）</w:t>
      </w:r>
      <w:r>
        <w:rPr>
          <w:rFonts w:hint="eastAsia" w:ascii="宋体" w:hAnsi="宋体"/>
          <w:color w:val="auto"/>
          <w:sz w:val="20"/>
          <w:szCs w:val="22"/>
        </w:rPr>
        <w:t>作为联合体成员，若成交，联合体各方共同与签订采购合同。</w:t>
      </w:r>
    </w:p>
    <w:p w14:paraId="2F679620">
      <w:pPr>
        <w:ind w:firstLine="400" w:firstLineChars="200"/>
        <w:rPr>
          <w:rFonts w:ascii="宋体" w:hAnsi="宋体"/>
          <w:color w:val="auto"/>
          <w:sz w:val="20"/>
          <w:szCs w:val="22"/>
        </w:rPr>
      </w:pPr>
      <w:r>
        <w:rPr>
          <w:rFonts w:hint="eastAsia" w:ascii="宋体" w:hAnsi="宋体"/>
          <w:color w:val="auto"/>
          <w:sz w:val="20"/>
          <w:szCs w:val="22"/>
        </w:rPr>
        <w:t>二、联合体内部有关事项约定如下：</w:t>
      </w:r>
    </w:p>
    <w:p w14:paraId="0BCD5178">
      <w:pPr>
        <w:rPr>
          <w:rFonts w:ascii="宋体" w:hAnsi="宋体"/>
          <w:color w:val="auto"/>
          <w:sz w:val="20"/>
          <w:szCs w:val="22"/>
        </w:rPr>
      </w:pPr>
      <w:r>
        <w:rPr>
          <w:rFonts w:hint="eastAsia" w:ascii="宋体" w:hAnsi="宋体"/>
          <w:color w:val="auto"/>
          <w:sz w:val="20"/>
          <w:szCs w:val="22"/>
        </w:rPr>
        <w:t>1.</w:t>
      </w:r>
      <w:r>
        <w:rPr>
          <w:rFonts w:hint="eastAsia" w:ascii="宋体" w:hAnsi="宋体"/>
          <w:color w:val="auto"/>
          <w:sz w:val="20"/>
          <w:szCs w:val="22"/>
          <w:u w:val="single"/>
        </w:rPr>
        <w:t>（甲公司全称）</w:t>
      </w:r>
      <w:r>
        <w:rPr>
          <w:rFonts w:hint="eastAsia" w:ascii="宋体" w:hAnsi="宋体"/>
          <w:color w:val="auto"/>
          <w:sz w:val="20"/>
          <w:szCs w:val="22"/>
        </w:rPr>
        <w:t>作为联合体的牵头单位，代表联合体双方负责响应和合同实施阶段的主办、协调工作。</w:t>
      </w:r>
    </w:p>
    <w:p w14:paraId="1D01248C">
      <w:pPr>
        <w:ind w:firstLine="400" w:firstLineChars="200"/>
        <w:rPr>
          <w:rFonts w:ascii="宋体" w:hAnsi="宋体"/>
          <w:color w:val="auto"/>
          <w:sz w:val="20"/>
          <w:szCs w:val="22"/>
        </w:rPr>
      </w:pPr>
      <w:r>
        <w:rPr>
          <w:rFonts w:hint="eastAsia" w:ascii="宋体" w:hAnsi="宋体"/>
          <w:color w:val="auto"/>
          <w:sz w:val="20"/>
          <w:szCs w:val="22"/>
        </w:rPr>
        <w:t>2.联合体将严格按照文件的各项要求，递交响应文件，切实执行一切合同文件，共同承担合同规定的一切义务和责任，同时按照内部职责的划分，承担自身所负的责任和风险，在法律在承担连带责任。</w:t>
      </w:r>
    </w:p>
    <w:p w14:paraId="497B7BA9">
      <w:pPr>
        <w:ind w:firstLine="400" w:firstLineChars="200"/>
        <w:rPr>
          <w:rFonts w:ascii="宋体" w:hAnsi="宋体"/>
          <w:color w:val="auto"/>
          <w:sz w:val="20"/>
          <w:szCs w:val="22"/>
        </w:rPr>
      </w:pPr>
      <w:r>
        <w:rPr>
          <w:rFonts w:hint="eastAsia" w:ascii="宋体" w:hAnsi="宋体"/>
          <w:color w:val="auto"/>
          <w:sz w:val="20"/>
          <w:szCs w:val="22"/>
        </w:rPr>
        <w:t>3.如果本联合体成交，</w:t>
      </w:r>
      <w:r>
        <w:rPr>
          <w:rFonts w:ascii="宋体" w:hAnsi="宋体"/>
          <w:color w:val="auto"/>
          <w:sz w:val="20"/>
          <w:szCs w:val="22"/>
          <w:u w:val="single"/>
        </w:rPr>
        <w:t xml:space="preserve">   </w:t>
      </w:r>
      <w:r>
        <w:rPr>
          <w:rFonts w:hint="eastAsia" w:ascii="宋体" w:hAnsi="宋体"/>
          <w:color w:val="auto"/>
          <w:sz w:val="20"/>
          <w:szCs w:val="22"/>
          <w:u w:val="single"/>
        </w:rPr>
        <w:t>（甲公司全称）</w:t>
      </w:r>
      <w:r>
        <w:rPr>
          <w:rFonts w:hint="eastAsia" w:ascii="宋体" w:hAnsi="宋体"/>
          <w:color w:val="auto"/>
          <w:sz w:val="20"/>
          <w:szCs w:val="22"/>
        </w:rPr>
        <w:t>负责本项目</w:t>
      </w:r>
      <w:r>
        <w:rPr>
          <w:rFonts w:hint="eastAsia" w:ascii="宋体" w:hAnsi="宋体"/>
          <w:color w:val="auto"/>
          <w:sz w:val="20"/>
          <w:szCs w:val="22"/>
          <w:u w:val="single"/>
        </w:rPr>
        <w:t xml:space="preserve"> </w:t>
      </w:r>
      <w:r>
        <w:rPr>
          <w:rFonts w:ascii="宋体" w:hAnsi="宋体"/>
          <w:color w:val="auto"/>
          <w:sz w:val="20"/>
          <w:szCs w:val="22"/>
          <w:u w:val="single"/>
        </w:rPr>
        <w:t xml:space="preserve">   </w:t>
      </w:r>
      <w:r>
        <w:rPr>
          <w:rFonts w:hint="eastAsia" w:ascii="宋体" w:hAnsi="宋体"/>
          <w:color w:val="auto"/>
          <w:sz w:val="20"/>
          <w:szCs w:val="22"/>
        </w:rPr>
        <w:t>部分，</w:t>
      </w:r>
      <w:r>
        <w:rPr>
          <w:rFonts w:hint="eastAsia" w:ascii="宋体" w:hAnsi="宋体"/>
          <w:color w:val="auto"/>
          <w:sz w:val="20"/>
          <w:szCs w:val="22"/>
          <w:u w:val="single"/>
        </w:rPr>
        <w:t>（乙公司全称）</w:t>
      </w:r>
      <w:r>
        <w:rPr>
          <w:rFonts w:hint="eastAsia" w:ascii="宋体" w:hAnsi="宋体"/>
          <w:color w:val="auto"/>
          <w:sz w:val="20"/>
          <w:szCs w:val="22"/>
        </w:rPr>
        <w:t>负责本项目</w:t>
      </w:r>
      <w:r>
        <w:rPr>
          <w:rFonts w:hint="eastAsia" w:ascii="宋体" w:hAnsi="宋体"/>
          <w:color w:val="auto"/>
          <w:sz w:val="20"/>
          <w:szCs w:val="22"/>
          <w:u w:val="single"/>
        </w:rPr>
        <w:t xml:space="preserve"> </w:t>
      </w:r>
      <w:r>
        <w:rPr>
          <w:rFonts w:ascii="宋体" w:hAnsi="宋体"/>
          <w:color w:val="auto"/>
          <w:sz w:val="20"/>
          <w:szCs w:val="22"/>
          <w:u w:val="single"/>
        </w:rPr>
        <w:t xml:space="preserve"> </w:t>
      </w:r>
      <w:r>
        <w:rPr>
          <w:rFonts w:hint="eastAsia" w:ascii="宋体" w:hAnsi="宋体"/>
          <w:color w:val="auto"/>
          <w:sz w:val="20"/>
          <w:szCs w:val="22"/>
        </w:rPr>
        <w:t>部分。</w:t>
      </w:r>
    </w:p>
    <w:p w14:paraId="6E4702D1">
      <w:pPr>
        <w:ind w:firstLine="400" w:firstLineChars="200"/>
        <w:rPr>
          <w:rFonts w:ascii="宋体" w:hAnsi="宋体"/>
          <w:color w:val="auto"/>
          <w:sz w:val="20"/>
          <w:szCs w:val="22"/>
        </w:rPr>
      </w:pPr>
      <w:r>
        <w:rPr>
          <w:rFonts w:hint="eastAsia" w:ascii="宋体" w:hAnsi="宋体"/>
          <w:color w:val="auto"/>
          <w:sz w:val="20"/>
          <w:szCs w:val="22"/>
        </w:rPr>
        <w:t>4.如成交，联合体各方共同与</w:t>
      </w:r>
      <w:r>
        <w:rPr>
          <w:rFonts w:hint="eastAsia"/>
          <w:color w:val="auto"/>
          <w:sz w:val="16"/>
          <w:szCs w:val="16"/>
          <w:u w:val="single"/>
        </w:rPr>
        <w:t>（</w:t>
      </w:r>
      <w:r>
        <w:rPr>
          <w:rFonts w:hint="eastAsia" w:ascii="宋体" w:hAnsi="宋体"/>
          <w:color w:val="auto"/>
          <w:sz w:val="20"/>
          <w:szCs w:val="22"/>
          <w:u w:val="single"/>
        </w:rPr>
        <w:t>采购人</w:t>
      </w:r>
      <w:r>
        <w:rPr>
          <w:rFonts w:hint="eastAsia"/>
          <w:color w:val="auto"/>
          <w:sz w:val="16"/>
          <w:szCs w:val="16"/>
          <w:u w:val="single"/>
        </w:rPr>
        <w:t>）</w:t>
      </w:r>
      <w:r>
        <w:rPr>
          <w:rFonts w:hint="eastAsia" w:ascii="宋体" w:hAnsi="宋体"/>
          <w:color w:val="auto"/>
          <w:sz w:val="20"/>
          <w:szCs w:val="22"/>
        </w:rPr>
        <w:t>签订合同书，并就成交项目向采购人负责有连带的和各自的法律责任；</w:t>
      </w:r>
    </w:p>
    <w:p w14:paraId="7677F06B">
      <w:pPr>
        <w:ind w:firstLine="400" w:firstLineChars="200"/>
        <w:rPr>
          <w:rFonts w:ascii="宋体" w:hAnsi="宋体"/>
          <w:color w:val="auto"/>
          <w:sz w:val="20"/>
          <w:szCs w:val="22"/>
        </w:rPr>
      </w:pPr>
      <w:r>
        <w:rPr>
          <w:rFonts w:hint="eastAsia" w:ascii="宋体" w:hAnsi="宋体"/>
          <w:color w:val="auto"/>
          <w:sz w:val="20"/>
          <w:szCs w:val="22"/>
        </w:rPr>
        <w:t>5.联合体成员</w:t>
      </w:r>
      <w:r>
        <w:rPr>
          <w:rFonts w:hint="eastAsia" w:ascii="宋体" w:hAnsi="宋体"/>
          <w:color w:val="auto"/>
          <w:sz w:val="20"/>
          <w:szCs w:val="22"/>
          <w:u w:val="single"/>
        </w:rPr>
        <w:t xml:space="preserve"> </w:t>
      </w:r>
      <w:r>
        <w:rPr>
          <w:rFonts w:ascii="宋体" w:hAnsi="宋体"/>
          <w:color w:val="auto"/>
          <w:sz w:val="20"/>
          <w:szCs w:val="22"/>
          <w:u w:val="single"/>
        </w:rPr>
        <w:t xml:space="preserve"> </w:t>
      </w:r>
      <w:r>
        <w:rPr>
          <w:rFonts w:hint="eastAsia" w:ascii="宋体" w:hAnsi="宋体"/>
          <w:color w:val="auto"/>
          <w:sz w:val="20"/>
          <w:szCs w:val="22"/>
          <w:u w:val="single"/>
        </w:rPr>
        <w:t>（公司全称）</w:t>
      </w:r>
      <w:r>
        <w:rPr>
          <w:rFonts w:hint="eastAsia" w:ascii="宋体" w:hAnsi="宋体"/>
          <w:color w:val="auto"/>
          <w:sz w:val="20"/>
          <w:szCs w:val="22"/>
        </w:rPr>
        <w:t>为</w:t>
      </w:r>
      <w:r>
        <w:rPr>
          <w:rFonts w:hint="eastAsia" w:ascii="宋体" w:hAnsi="宋体"/>
          <w:color w:val="auto"/>
          <w:sz w:val="20"/>
          <w:szCs w:val="22"/>
          <w:u w:val="single"/>
        </w:rPr>
        <w:t xml:space="preserve"> </w:t>
      </w:r>
      <w:r>
        <w:rPr>
          <w:rFonts w:ascii="宋体" w:hAnsi="宋体"/>
          <w:color w:val="auto"/>
          <w:sz w:val="20"/>
          <w:szCs w:val="22"/>
          <w:u w:val="single"/>
        </w:rPr>
        <w:t xml:space="preserve"> </w:t>
      </w:r>
      <w:r>
        <w:rPr>
          <w:rFonts w:hint="eastAsia" w:ascii="宋体" w:hAnsi="宋体"/>
          <w:color w:val="auto"/>
          <w:sz w:val="20"/>
          <w:szCs w:val="22"/>
          <w:u w:val="single"/>
        </w:rPr>
        <w:t>（请填写：小型、微型）</w:t>
      </w:r>
      <w:r>
        <w:rPr>
          <w:rFonts w:hint="eastAsia" w:ascii="宋体" w:hAnsi="宋体"/>
          <w:color w:val="auto"/>
          <w:sz w:val="20"/>
          <w:szCs w:val="22"/>
        </w:rPr>
        <w:t>企业，将承担合同总金额</w:t>
      </w:r>
      <w:r>
        <w:rPr>
          <w:rFonts w:ascii="宋体" w:hAnsi="宋体"/>
          <w:color w:val="auto"/>
          <w:sz w:val="20"/>
          <w:szCs w:val="22"/>
          <w:u w:val="single"/>
        </w:rPr>
        <w:t xml:space="preserve">   </w:t>
      </w:r>
      <w:r>
        <w:rPr>
          <w:rFonts w:hint="eastAsia" w:ascii="宋体" w:hAnsi="宋体"/>
          <w:color w:val="auto"/>
          <w:sz w:val="20"/>
          <w:szCs w:val="22"/>
        </w:rPr>
        <w:tab/>
      </w:r>
      <w:r>
        <w:rPr>
          <w:rFonts w:hint="eastAsia" w:ascii="宋体" w:hAnsi="宋体"/>
          <w:color w:val="auto"/>
          <w:sz w:val="20"/>
          <w:szCs w:val="22"/>
        </w:rPr>
        <w:t>%的工作内容（联合体成员中有小型、微型企业时适用）。</w:t>
      </w:r>
    </w:p>
    <w:p w14:paraId="1EA88F6C">
      <w:pPr>
        <w:ind w:firstLine="400" w:firstLineChars="200"/>
        <w:rPr>
          <w:rFonts w:ascii="宋体" w:hAnsi="宋体"/>
          <w:color w:val="auto"/>
          <w:sz w:val="20"/>
          <w:szCs w:val="22"/>
        </w:rPr>
      </w:pPr>
      <w:r>
        <w:rPr>
          <w:rFonts w:hint="eastAsia" w:ascii="宋体" w:hAnsi="宋体"/>
          <w:color w:val="auto"/>
          <w:sz w:val="20"/>
          <w:szCs w:val="22"/>
        </w:rPr>
        <w:t>三、联合体各方不得再以自己名义参与本项目响应，联合体各方不能作为其它联合体或单独响应单位的项目组成员参加本项目响应。因发生上述问题导致联合体响应成为无效报价，联合体的其他成员可追究其违约责任和经济损失。</w:t>
      </w:r>
    </w:p>
    <w:p w14:paraId="66B5E9F6">
      <w:pPr>
        <w:ind w:firstLine="400" w:firstLineChars="200"/>
        <w:rPr>
          <w:rFonts w:ascii="宋体" w:hAnsi="宋体"/>
          <w:color w:val="auto"/>
          <w:sz w:val="21"/>
          <w:szCs w:val="24"/>
        </w:rPr>
      </w:pPr>
      <w:r>
        <w:rPr>
          <w:rFonts w:hint="eastAsia" w:ascii="宋体" w:hAnsi="宋体"/>
          <w:color w:val="auto"/>
          <w:sz w:val="20"/>
          <w:szCs w:val="22"/>
        </w:rPr>
        <w:t>四、联合体如因违约过失责任而导致采购人经济损失或被索赔时，本联合体任何一方均同意无条件优先清偿采购人的一切债务和经济赔偿</w:t>
      </w:r>
      <w:r>
        <w:rPr>
          <w:rFonts w:hint="eastAsia" w:ascii="宋体" w:hAnsi="宋体"/>
          <w:color w:val="auto"/>
          <w:sz w:val="21"/>
          <w:szCs w:val="24"/>
        </w:rPr>
        <w:t>。</w:t>
      </w:r>
    </w:p>
    <w:p w14:paraId="69A140C4">
      <w:pPr>
        <w:ind w:firstLine="400" w:firstLineChars="200"/>
        <w:rPr>
          <w:rFonts w:ascii="宋体" w:hAnsi="宋体"/>
          <w:color w:val="auto"/>
          <w:sz w:val="21"/>
          <w:szCs w:val="24"/>
        </w:rPr>
      </w:pPr>
      <w:r>
        <w:rPr>
          <w:rFonts w:hint="eastAsia" w:ascii="宋体" w:hAnsi="宋体"/>
          <w:color w:val="auto"/>
          <w:sz w:val="20"/>
          <w:szCs w:val="22"/>
        </w:rPr>
        <w:t>五、本协议在自签署之日起生效，有效期内有效，如获成交资格，合同有效期延续至合同履行完毕之日</w:t>
      </w:r>
      <w:r>
        <w:rPr>
          <w:rFonts w:hint="eastAsia" w:ascii="宋体" w:hAnsi="宋体"/>
          <w:color w:val="auto"/>
          <w:sz w:val="21"/>
          <w:szCs w:val="24"/>
        </w:rPr>
        <w:t>。</w:t>
      </w:r>
    </w:p>
    <w:p w14:paraId="5FC165FA">
      <w:pPr>
        <w:ind w:firstLine="400" w:firstLineChars="200"/>
        <w:rPr>
          <w:rFonts w:ascii="宋体" w:hAnsi="宋体"/>
          <w:color w:val="auto"/>
          <w:sz w:val="16"/>
          <w:szCs w:val="20"/>
        </w:rPr>
      </w:pPr>
      <w:r>
        <w:rPr>
          <w:rFonts w:hint="eastAsia" w:ascii="宋体" w:hAnsi="宋体"/>
          <w:color w:val="auto"/>
          <w:sz w:val="20"/>
          <w:szCs w:val="22"/>
        </w:rPr>
        <w:t>六、本协议书正本一式</w:t>
      </w:r>
      <w:r>
        <w:rPr>
          <w:rFonts w:ascii="宋体" w:hAnsi="宋体"/>
          <w:color w:val="auto"/>
          <w:sz w:val="20"/>
          <w:szCs w:val="22"/>
          <w:u w:val="single"/>
        </w:rPr>
        <w:t xml:space="preserve">    </w:t>
      </w:r>
      <w:r>
        <w:rPr>
          <w:rFonts w:hint="eastAsia" w:ascii="宋体" w:hAnsi="宋体"/>
          <w:color w:val="auto"/>
          <w:sz w:val="20"/>
          <w:szCs w:val="22"/>
        </w:rPr>
        <w:t>份，随响应文件装订</w:t>
      </w:r>
      <w:r>
        <w:rPr>
          <w:rFonts w:ascii="宋体" w:hAnsi="宋体"/>
          <w:color w:val="auto"/>
          <w:sz w:val="20"/>
          <w:szCs w:val="22"/>
          <w:u w:val="single"/>
        </w:rPr>
        <w:t xml:space="preserve">    </w:t>
      </w:r>
      <w:r>
        <w:rPr>
          <w:rFonts w:hint="eastAsia" w:ascii="宋体" w:hAnsi="宋体"/>
          <w:color w:val="auto"/>
          <w:sz w:val="20"/>
          <w:szCs w:val="22"/>
        </w:rPr>
        <w:t>份，送采购人</w:t>
      </w:r>
      <w:r>
        <w:rPr>
          <w:rFonts w:ascii="宋体" w:hAnsi="宋体"/>
          <w:color w:val="auto"/>
          <w:sz w:val="20"/>
          <w:szCs w:val="22"/>
          <w:u w:val="single"/>
        </w:rPr>
        <w:t xml:space="preserve">    </w:t>
      </w:r>
      <w:r>
        <w:rPr>
          <w:rFonts w:hint="eastAsia" w:ascii="宋体" w:hAnsi="宋体"/>
          <w:color w:val="auto"/>
          <w:sz w:val="20"/>
          <w:szCs w:val="22"/>
        </w:rPr>
        <w:t>份，联合体成员各一份；副本一式</w:t>
      </w:r>
      <w:r>
        <w:rPr>
          <w:rFonts w:hint="eastAsia" w:ascii="宋体" w:hAnsi="宋体"/>
          <w:color w:val="auto"/>
          <w:sz w:val="20"/>
          <w:szCs w:val="22"/>
          <w:u w:val="single"/>
        </w:rPr>
        <w:t xml:space="preserve"> </w:t>
      </w:r>
      <w:r>
        <w:rPr>
          <w:rFonts w:ascii="宋体" w:hAnsi="宋体"/>
          <w:color w:val="auto"/>
          <w:sz w:val="20"/>
          <w:szCs w:val="22"/>
          <w:u w:val="single"/>
        </w:rPr>
        <w:t xml:space="preserve">   </w:t>
      </w:r>
      <w:r>
        <w:rPr>
          <w:rFonts w:hint="eastAsia" w:ascii="宋体" w:hAnsi="宋体"/>
          <w:color w:val="auto"/>
          <w:sz w:val="20"/>
          <w:szCs w:val="22"/>
        </w:rPr>
        <w:tab/>
      </w:r>
      <w:r>
        <w:rPr>
          <w:rFonts w:hint="eastAsia" w:ascii="宋体" w:hAnsi="宋体"/>
          <w:color w:val="auto"/>
          <w:sz w:val="20"/>
          <w:szCs w:val="22"/>
        </w:rPr>
        <w:t>份，联合体成员各执</w:t>
      </w:r>
      <w:r>
        <w:rPr>
          <w:rFonts w:ascii="宋体" w:hAnsi="宋体"/>
          <w:color w:val="auto"/>
          <w:sz w:val="20"/>
          <w:szCs w:val="22"/>
          <w:u w:val="single"/>
        </w:rPr>
        <w:t xml:space="preserve">    </w:t>
      </w:r>
      <w:r>
        <w:rPr>
          <w:rFonts w:hint="eastAsia" w:ascii="宋体" w:hAnsi="宋体"/>
          <w:color w:val="auto"/>
          <w:sz w:val="20"/>
          <w:szCs w:val="22"/>
        </w:rPr>
        <w:t>份</w:t>
      </w:r>
      <w:r>
        <w:rPr>
          <w:rFonts w:hint="eastAsia" w:ascii="宋体" w:hAnsi="宋体"/>
          <w:color w:val="auto"/>
          <w:sz w:val="21"/>
          <w:szCs w:val="24"/>
        </w:rPr>
        <w:t>。</w:t>
      </w:r>
    </w:p>
    <w:p w14:paraId="07E27529">
      <w:pPr>
        <w:spacing w:line="240" w:lineRule="auto"/>
        <w:rPr>
          <w:rFonts w:ascii="宋体" w:hAnsi="宋体"/>
          <w:color w:val="auto"/>
          <w:sz w:val="20"/>
          <w:szCs w:val="22"/>
        </w:rPr>
      </w:pPr>
      <w:r>
        <w:rPr>
          <w:rFonts w:hint="eastAsia" w:ascii="宋体" w:hAnsi="宋体"/>
          <w:color w:val="auto"/>
          <w:sz w:val="20"/>
          <w:szCs w:val="22"/>
        </w:rPr>
        <w:t>甲公司全称：</w:t>
      </w:r>
      <w:r>
        <w:rPr>
          <w:rFonts w:hint="eastAsia" w:ascii="宋体" w:hAnsi="宋体"/>
          <w:color w:val="auto"/>
          <w:sz w:val="20"/>
          <w:szCs w:val="22"/>
          <w:u w:val="single"/>
        </w:rPr>
        <w:t xml:space="preserve"> </w:t>
      </w:r>
      <w:r>
        <w:rPr>
          <w:rFonts w:ascii="宋体" w:hAnsi="宋体"/>
          <w:color w:val="auto"/>
          <w:sz w:val="20"/>
          <w:szCs w:val="22"/>
          <w:u w:val="single"/>
        </w:rPr>
        <w:t xml:space="preserve">  </w:t>
      </w:r>
      <w:r>
        <w:rPr>
          <w:rFonts w:hint="eastAsia" w:ascii="宋体" w:hAnsi="宋体"/>
          <w:color w:val="auto"/>
          <w:sz w:val="20"/>
          <w:szCs w:val="22"/>
          <w:u w:val="single"/>
        </w:rPr>
        <w:tab/>
      </w:r>
      <w:r>
        <w:rPr>
          <w:rFonts w:hint="eastAsia" w:ascii="宋体" w:hAnsi="宋体"/>
          <w:color w:val="auto"/>
          <w:sz w:val="20"/>
          <w:szCs w:val="22"/>
          <w:u w:val="single"/>
        </w:rPr>
        <w:t xml:space="preserve">（盖章）  </w:t>
      </w:r>
      <w:r>
        <w:rPr>
          <w:rFonts w:ascii="宋体" w:hAnsi="宋体"/>
          <w:color w:val="auto"/>
          <w:sz w:val="20"/>
          <w:szCs w:val="22"/>
          <w:u w:val="single"/>
        </w:rPr>
        <w:t xml:space="preserve"> </w:t>
      </w:r>
    </w:p>
    <w:p w14:paraId="0C5050F0">
      <w:pPr>
        <w:spacing w:line="240" w:lineRule="auto"/>
        <w:rPr>
          <w:rFonts w:ascii="宋体" w:hAnsi="宋体"/>
          <w:color w:val="auto"/>
          <w:sz w:val="20"/>
          <w:szCs w:val="22"/>
        </w:rPr>
      </w:pPr>
      <w:r>
        <w:rPr>
          <w:rFonts w:hint="eastAsia" w:ascii="宋体" w:hAnsi="宋体"/>
          <w:color w:val="auto"/>
          <w:sz w:val="20"/>
          <w:szCs w:val="22"/>
        </w:rPr>
        <w:t xml:space="preserve"> </w:t>
      </w:r>
      <w:r>
        <w:rPr>
          <w:rFonts w:ascii="宋体" w:hAnsi="宋体"/>
          <w:color w:val="auto"/>
          <w:sz w:val="20"/>
          <w:szCs w:val="22"/>
        </w:rPr>
        <w:t xml:space="preserve">           </w:t>
      </w:r>
      <w:r>
        <w:rPr>
          <w:rFonts w:hint="eastAsia" w:ascii="宋体" w:hAnsi="宋体"/>
          <w:color w:val="auto"/>
          <w:sz w:val="20"/>
          <w:szCs w:val="22"/>
        </w:rPr>
        <w:t xml:space="preserve">年 </w:t>
      </w:r>
      <w:r>
        <w:rPr>
          <w:rFonts w:hint="eastAsia" w:ascii="宋体" w:hAnsi="宋体"/>
          <w:color w:val="auto"/>
          <w:sz w:val="20"/>
          <w:szCs w:val="22"/>
        </w:rPr>
        <w:tab/>
      </w:r>
      <w:r>
        <w:rPr>
          <w:rFonts w:ascii="宋体" w:hAnsi="宋体"/>
          <w:color w:val="auto"/>
          <w:sz w:val="20"/>
          <w:szCs w:val="22"/>
        </w:rPr>
        <w:t xml:space="preserve">  </w:t>
      </w:r>
      <w:r>
        <w:rPr>
          <w:rFonts w:hint="eastAsia" w:ascii="宋体" w:hAnsi="宋体"/>
          <w:color w:val="auto"/>
          <w:sz w:val="20"/>
          <w:szCs w:val="22"/>
        </w:rPr>
        <w:t xml:space="preserve">月 </w:t>
      </w:r>
      <w:r>
        <w:rPr>
          <w:rFonts w:hint="eastAsia" w:ascii="宋体" w:hAnsi="宋体"/>
          <w:color w:val="auto"/>
          <w:sz w:val="20"/>
          <w:szCs w:val="22"/>
        </w:rPr>
        <w:tab/>
      </w:r>
      <w:r>
        <w:rPr>
          <w:rFonts w:ascii="宋体" w:hAnsi="宋体"/>
          <w:color w:val="auto"/>
          <w:sz w:val="20"/>
          <w:szCs w:val="22"/>
        </w:rPr>
        <w:t xml:space="preserve">  </w:t>
      </w:r>
      <w:r>
        <w:rPr>
          <w:rFonts w:hint="eastAsia" w:ascii="宋体" w:hAnsi="宋体"/>
          <w:color w:val="auto"/>
          <w:sz w:val="20"/>
          <w:szCs w:val="22"/>
        </w:rPr>
        <w:t>日</w:t>
      </w:r>
    </w:p>
    <w:p w14:paraId="71EF59CA">
      <w:pPr>
        <w:spacing w:line="240" w:lineRule="auto"/>
        <w:rPr>
          <w:rFonts w:ascii="宋体" w:hAnsi="宋体"/>
          <w:color w:val="auto"/>
          <w:sz w:val="20"/>
          <w:szCs w:val="22"/>
        </w:rPr>
      </w:pPr>
      <w:r>
        <w:rPr>
          <w:rFonts w:hint="eastAsia" w:ascii="宋体" w:hAnsi="宋体"/>
          <w:color w:val="auto"/>
          <w:sz w:val="20"/>
          <w:szCs w:val="22"/>
        </w:rPr>
        <w:t>乙公司全称：</w:t>
      </w:r>
      <w:r>
        <w:rPr>
          <w:rFonts w:hint="eastAsia" w:ascii="宋体" w:hAnsi="宋体"/>
          <w:color w:val="auto"/>
          <w:sz w:val="20"/>
          <w:szCs w:val="22"/>
          <w:u w:val="single"/>
        </w:rPr>
        <w:t xml:space="preserve"> </w:t>
      </w:r>
      <w:r>
        <w:rPr>
          <w:rFonts w:ascii="宋体" w:hAnsi="宋体"/>
          <w:color w:val="auto"/>
          <w:sz w:val="20"/>
          <w:szCs w:val="22"/>
          <w:u w:val="single"/>
        </w:rPr>
        <w:t xml:space="preserve">  </w:t>
      </w:r>
      <w:r>
        <w:rPr>
          <w:rFonts w:hint="eastAsia" w:ascii="宋体" w:hAnsi="宋体"/>
          <w:color w:val="auto"/>
          <w:sz w:val="20"/>
          <w:szCs w:val="22"/>
          <w:u w:val="single"/>
        </w:rPr>
        <w:tab/>
      </w:r>
      <w:r>
        <w:rPr>
          <w:rFonts w:hint="eastAsia" w:ascii="宋体" w:hAnsi="宋体"/>
          <w:color w:val="auto"/>
          <w:sz w:val="20"/>
          <w:szCs w:val="22"/>
          <w:u w:val="single"/>
        </w:rPr>
        <w:t xml:space="preserve">（盖章） </w:t>
      </w:r>
      <w:r>
        <w:rPr>
          <w:rFonts w:ascii="宋体" w:hAnsi="宋体"/>
          <w:color w:val="auto"/>
          <w:sz w:val="20"/>
          <w:szCs w:val="22"/>
          <w:u w:val="single"/>
        </w:rPr>
        <w:t xml:space="preserve"> </w:t>
      </w:r>
      <w:r>
        <w:rPr>
          <w:rFonts w:hint="eastAsia" w:ascii="宋体" w:hAnsi="宋体"/>
          <w:color w:val="auto"/>
          <w:sz w:val="20"/>
          <w:szCs w:val="22"/>
          <w:u w:val="single"/>
        </w:rPr>
        <w:t xml:space="preserve"> </w:t>
      </w:r>
    </w:p>
    <w:p w14:paraId="66E96F91">
      <w:pPr>
        <w:spacing w:line="240" w:lineRule="auto"/>
        <w:rPr>
          <w:rFonts w:ascii="宋体" w:hAnsi="宋体"/>
          <w:color w:val="auto"/>
          <w:sz w:val="18"/>
          <w:szCs w:val="21"/>
        </w:rPr>
      </w:pPr>
      <w:r>
        <w:rPr>
          <w:rFonts w:hint="eastAsia" w:ascii="宋体" w:hAnsi="宋体"/>
          <w:color w:val="auto"/>
          <w:sz w:val="21"/>
          <w:szCs w:val="24"/>
        </w:rPr>
        <w:t xml:space="preserve"> </w:t>
      </w:r>
      <w:r>
        <w:rPr>
          <w:rFonts w:ascii="宋体" w:hAnsi="宋体"/>
          <w:color w:val="auto"/>
          <w:sz w:val="21"/>
          <w:szCs w:val="24"/>
        </w:rPr>
        <w:t xml:space="preserve">         </w:t>
      </w:r>
      <w:r>
        <w:rPr>
          <w:rFonts w:ascii="宋体" w:hAnsi="宋体"/>
          <w:color w:val="auto"/>
          <w:sz w:val="20"/>
          <w:szCs w:val="22"/>
        </w:rPr>
        <w:t xml:space="preserve"> </w:t>
      </w:r>
      <w:r>
        <w:rPr>
          <w:rFonts w:hint="eastAsia" w:ascii="宋体" w:hAnsi="宋体"/>
          <w:color w:val="auto"/>
          <w:sz w:val="20"/>
          <w:szCs w:val="22"/>
        </w:rPr>
        <w:t xml:space="preserve"> </w:t>
      </w:r>
      <w:r>
        <w:rPr>
          <w:rFonts w:hint="eastAsia" w:ascii="宋体" w:hAnsi="宋体"/>
          <w:color w:val="auto"/>
          <w:sz w:val="20"/>
          <w:szCs w:val="22"/>
        </w:rPr>
        <w:tab/>
      </w:r>
      <w:r>
        <w:rPr>
          <w:rFonts w:hint="eastAsia" w:ascii="宋体" w:hAnsi="宋体"/>
          <w:color w:val="auto"/>
          <w:sz w:val="20"/>
          <w:szCs w:val="22"/>
        </w:rPr>
        <w:t xml:space="preserve">年 </w:t>
      </w:r>
      <w:r>
        <w:rPr>
          <w:rFonts w:ascii="宋体" w:hAnsi="宋体"/>
          <w:color w:val="auto"/>
          <w:sz w:val="20"/>
          <w:szCs w:val="22"/>
        </w:rPr>
        <w:t xml:space="preserve">  </w:t>
      </w:r>
      <w:r>
        <w:rPr>
          <w:rFonts w:hint="eastAsia" w:ascii="宋体" w:hAnsi="宋体"/>
          <w:color w:val="auto"/>
          <w:sz w:val="20"/>
          <w:szCs w:val="22"/>
        </w:rPr>
        <w:tab/>
      </w:r>
      <w:r>
        <w:rPr>
          <w:rFonts w:hint="eastAsia" w:ascii="宋体" w:hAnsi="宋体"/>
          <w:color w:val="auto"/>
          <w:sz w:val="20"/>
          <w:szCs w:val="22"/>
        </w:rPr>
        <w:t xml:space="preserve">月 </w:t>
      </w:r>
      <w:r>
        <w:rPr>
          <w:rFonts w:ascii="宋体" w:hAnsi="宋体"/>
          <w:color w:val="auto"/>
          <w:sz w:val="20"/>
          <w:szCs w:val="22"/>
        </w:rPr>
        <w:t xml:space="preserve">  </w:t>
      </w:r>
      <w:r>
        <w:rPr>
          <w:rFonts w:hint="eastAsia" w:ascii="宋体" w:hAnsi="宋体"/>
          <w:color w:val="auto"/>
          <w:sz w:val="20"/>
          <w:szCs w:val="22"/>
        </w:rPr>
        <w:tab/>
      </w:r>
      <w:r>
        <w:rPr>
          <w:rFonts w:hint="eastAsia" w:ascii="宋体" w:hAnsi="宋体"/>
          <w:color w:val="auto"/>
          <w:sz w:val="20"/>
          <w:szCs w:val="22"/>
        </w:rPr>
        <w:t>日</w:t>
      </w:r>
    </w:p>
    <w:p w14:paraId="15CB853A">
      <w:pPr>
        <w:spacing w:line="240" w:lineRule="auto"/>
        <w:rPr>
          <w:rFonts w:ascii="宋体" w:hAnsi="宋体"/>
          <w:color w:val="auto"/>
          <w:sz w:val="21"/>
          <w:szCs w:val="24"/>
        </w:rPr>
      </w:pPr>
      <w:r>
        <w:rPr>
          <w:rFonts w:hint="eastAsia" w:ascii="宋体" w:hAnsi="宋体"/>
          <w:color w:val="auto"/>
          <w:sz w:val="21"/>
          <w:szCs w:val="24"/>
        </w:rPr>
        <w:t>……</w:t>
      </w:r>
      <w:r>
        <w:rPr>
          <w:rFonts w:hint="eastAsia" w:ascii="宋体" w:hAnsi="宋体"/>
          <w:color w:val="auto"/>
          <w:sz w:val="20"/>
          <w:szCs w:val="22"/>
        </w:rPr>
        <w:t>公司全称：</w:t>
      </w:r>
      <w:r>
        <w:rPr>
          <w:rFonts w:hint="eastAsia" w:ascii="宋体" w:hAnsi="宋体"/>
          <w:color w:val="auto"/>
          <w:sz w:val="20"/>
          <w:szCs w:val="22"/>
          <w:u w:val="single"/>
        </w:rPr>
        <w:t xml:space="preserve"> </w:t>
      </w:r>
      <w:r>
        <w:rPr>
          <w:rFonts w:ascii="宋体" w:hAnsi="宋体"/>
          <w:color w:val="auto"/>
          <w:sz w:val="20"/>
          <w:szCs w:val="22"/>
          <w:u w:val="single"/>
        </w:rPr>
        <w:t xml:space="preserve">  </w:t>
      </w:r>
      <w:r>
        <w:rPr>
          <w:rFonts w:hint="eastAsia" w:ascii="宋体" w:hAnsi="宋体"/>
          <w:color w:val="auto"/>
          <w:sz w:val="20"/>
          <w:szCs w:val="22"/>
          <w:u w:val="single"/>
        </w:rPr>
        <w:tab/>
      </w:r>
      <w:r>
        <w:rPr>
          <w:rFonts w:hint="eastAsia" w:ascii="宋体" w:hAnsi="宋体"/>
          <w:color w:val="auto"/>
          <w:sz w:val="20"/>
          <w:szCs w:val="22"/>
          <w:u w:val="single"/>
        </w:rPr>
        <w:t xml:space="preserve">（盖章） </w:t>
      </w:r>
      <w:r>
        <w:rPr>
          <w:rFonts w:ascii="宋体" w:hAnsi="宋体"/>
          <w:color w:val="auto"/>
          <w:sz w:val="20"/>
          <w:szCs w:val="22"/>
          <w:u w:val="single"/>
        </w:rPr>
        <w:t xml:space="preserve"> </w:t>
      </w:r>
      <w:r>
        <w:rPr>
          <w:rFonts w:hint="eastAsia" w:ascii="宋体" w:hAnsi="宋体"/>
          <w:color w:val="auto"/>
          <w:sz w:val="20"/>
          <w:szCs w:val="22"/>
          <w:u w:val="single"/>
        </w:rPr>
        <w:t xml:space="preserve"> </w:t>
      </w:r>
      <w:r>
        <w:rPr>
          <w:rFonts w:hint="eastAsia" w:ascii="宋体" w:hAnsi="宋体"/>
          <w:color w:val="auto"/>
          <w:sz w:val="20"/>
          <w:szCs w:val="22"/>
          <w:u w:val="single"/>
        </w:rPr>
        <w:tab/>
      </w:r>
      <w:r>
        <w:rPr>
          <w:rFonts w:hint="eastAsia" w:ascii="宋体" w:hAnsi="宋体"/>
          <w:color w:val="auto"/>
          <w:sz w:val="20"/>
          <w:szCs w:val="22"/>
        </w:rPr>
        <w:tab/>
      </w:r>
    </w:p>
    <w:p w14:paraId="3934908C">
      <w:pPr>
        <w:spacing w:line="240" w:lineRule="auto"/>
        <w:rPr>
          <w:rFonts w:ascii="宋体" w:hAnsi="宋体"/>
          <w:color w:val="auto"/>
          <w:sz w:val="20"/>
          <w:szCs w:val="22"/>
        </w:rPr>
      </w:pPr>
      <w:r>
        <w:rPr>
          <w:rFonts w:hint="eastAsia" w:ascii="宋体" w:hAnsi="宋体"/>
          <w:color w:val="auto"/>
          <w:sz w:val="21"/>
          <w:szCs w:val="24"/>
        </w:rPr>
        <w:t xml:space="preserve"> </w:t>
      </w:r>
      <w:r>
        <w:rPr>
          <w:rFonts w:ascii="宋体" w:hAnsi="宋体"/>
          <w:color w:val="auto"/>
          <w:sz w:val="21"/>
          <w:szCs w:val="24"/>
        </w:rPr>
        <w:t xml:space="preserve">        </w:t>
      </w:r>
      <w:r>
        <w:rPr>
          <w:rFonts w:ascii="宋体" w:hAnsi="宋体"/>
          <w:color w:val="auto"/>
          <w:sz w:val="20"/>
          <w:szCs w:val="22"/>
        </w:rPr>
        <w:t xml:space="preserve">     </w:t>
      </w:r>
      <w:r>
        <w:rPr>
          <w:rFonts w:hint="eastAsia" w:ascii="宋体" w:hAnsi="宋体"/>
          <w:color w:val="auto"/>
          <w:sz w:val="20"/>
          <w:szCs w:val="22"/>
        </w:rPr>
        <w:tab/>
      </w:r>
      <w:r>
        <w:rPr>
          <w:rFonts w:hint="eastAsia" w:ascii="宋体" w:hAnsi="宋体"/>
          <w:color w:val="auto"/>
          <w:sz w:val="20"/>
          <w:szCs w:val="22"/>
        </w:rPr>
        <w:t xml:space="preserve">年 </w:t>
      </w:r>
      <w:r>
        <w:rPr>
          <w:rFonts w:ascii="宋体" w:hAnsi="宋体"/>
          <w:color w:val="auto"/>
          <w:sz w:val="20"/>
          <w:szCs w:val="22"/>
        </w:rPr>
        <w:t xml:space="preserve">  </w:t>
      </w:r>
      <w:r>
        <w:rPr>
          <w:rFonts w:hint="eastAsia" w:ascii="宋体" w:hAnsi="宋体"/>
          <w:color w:val="auto"/>
          <w:sz w:val="20"/>
          <w:szCs w:val="22"/>
        </w:rPr>
        <w:tab/>
      </w:r>
      <w:r>
        <w:rPr>
          <w:rFonts w:hint="eastAsia" w:ascii="宋体" w:hAnsi="宋体"/>
          <w:color w:val="auto"/>
          <w:sz w:val="20"/>
          <w:szCs w:val="22"/>
        </w:rPr>
        <w:t xml:space="preserve">月 </w:t>
      </w:r>
      <w:r>
        <w:rPr>
          <w:rFonts w:ascii="宋体" w:hAnsi="宋体"/>
          <w:color w:val="auto"/>
          <w:sz w:val="20"/>
          <w:szCs w:val="22"/>
        </w:rPr>
        <w:t xml:space="preserve">  </w:t>
      </w:r>
      <w:r>
        <w:rPr>
          <w:rFonts w:hint="eastAsia" w:ascii="宋体" w:hAnsi="宋体"/>
          <w:color w:val="auto"/>
          <w:sz w:val="20"/>
          <w:szCs w:val="22"/>
        </w:rPr>
        <w:tab/>
      </w:r>
      <w:r>
        <w:rPr>
          <w:rFonts w:hint="eastAsia" w:ascii="宋体" w:hAnsi="宋体"/>
          <w:color w:val="auto"/>
          <w:sz w:val="20"/>
          <w:szCs w:val="22"/>
        </w:rPr>
        <w:t>日</w:t>
      </w:r>
    </w:p>
    <w:p w14:paraId="34D73BB8">
      <w:pPr>
        <w:rPr>
          <w:rFonts w:ascii="宋体" w:hAnsi="宋体"/>
          <w:color w:val="auto"/>
          <w:sz w:val="20"/>
          <w:szCs w:val="20"/>
        </w:rPr>
      </w:pPr>
      <w:r>
        <w:rPr>
          <w:rFonts w:hint="eastAsia" w:ascii="宋体" w:hAnsi="宋体"/>
          <w:color w:val="auto"/>
          <w:sz w:val="20"/>
          <w:szCs w:val="20"/>
        </w:rPr>
        <w:t>注：1．联合响应时需签本协议，联合体各方成员应在本协议上共同盖章确认。</w:t>
      </w:r>
    </w:p>
    <w:p w14:paraId="4AFA17FD">
      <w:pPr>
        <w:rPr>
          <w:rFonts w:ascii="宋体" w:hAnsi="宋体"/>
          <w:color w:val="auto"/>
          <w:sz w:val="21"/>
          <w:szCs w:val="21"/>
        </w:rPr>
      </w:pPr>
      <w:r>
        <w:rPr>
          <w:rFonts w:hint="eastAsia" w:ascii="宋体" w:hAnsi="宋体"/>
          <w:color w:val="auto"/>
          <w:sz w:val="20"/>
          <w:szCs w:val="20"/>
        </w:rPr>
        <w:t>2．本协议内容不得擅自修改。此协议将作为签订合同的附件之一</w:t>
      </w:r>
      <w:r>
        <w:rPr>
          <w:rFonts w:hint="eastAsia" w:ascii="宋体" w:hAnsi="宋体"/>
          <w:color w:val="auto"/>
          <w:sz w:val="21"/>
          <w:szCs w:val="21"/>
        </w:rPr>
        <w:t>。</w:t>
      </w:r>
    </w:p>
    <w:p w14:paraId="702E5833">
      <w:pPr>
        <w:rPr>
          <w:rFonts w:ascii="宋体" w:hAnsi="宋体"/>
          <w:color w:val="auto"/>
        </w:rPr>
      </w:pPr>
      <w:r>
        <w:rPr>
          <w:rFonts w:ascii="宋体" w:hAnsi="宋体"/>
          <w:color w:val="auto"/>
        </w:rPr>
        <w:br w:type="page"/>
      </w:r>
    </w:p>
    <w:p w14:paraId="43F82D4F">
      <w:pPr>
        <w:pStyle w:val="4"/>
        <w:keepNext w:val="0"/>
        <w:keepLines w:val="0"/>
        <w:numPr>
          <w:ilvl w:val="0"/>
          <w:numId w:val="15"/>
        </w:numPr>
        <w:spacing w:before="120" w:after="120" w:line="240" w:lineRule="auto"/>
        <w:ind w:left="420" w:leftChars="0" w:firstLineChars="0"/>
        <w:rPr>
          <w:rFonts w:ascii="宋体" w:hAnsi="宋体"/>
          <w:color w:val="auto"/>
          <w:szCs w:val="24"/>
        </w:rPr>
      </w:pPr>
      <w:bookmarkStart w:id="150" w:name="_Toc103033253"/>
      <w:bookmarkStart w:id="151" w:name="_Toc104040716"/>
      <w:bookmarkStart w:id="152" w:name="_Toc102936930"/>
      <w:bookmarkStart w:id="153" w:name="_Toc103033245"/>
      <w:r>
        <w:rPr>
          <w:rFonts w:hint="eastAsia" w:ascii="宋体" w:hAnsi="宋体"/>
          <w:color w:val="auto"/>
          <w:szCs w:val="24"/>
        </w:rPr>
        <w:t>需要采购人提供的附加条件</w:t>
      </w:r>
      <w:bookmarkEnd w:id="150"/>
      <w:bookmarkEnd w:id="151"/>
    </w:p>
    <w:p w14:paraId="0290E919">
      <w:pPr>
        <w:rPr>
          <w:rFonts w:ascii="宋体" w:hAnsi="宋体" w:cs="宋体"/>
          <w:i/>
          <w:iCs/>
          <w:color w:val="auto"/>
          <w:szCs w:val="21"/>
        </w:rPr>
      </w:pPr>
      <w:r>
        <w:rPr>
          <w:rFonts w:hint="eastAsia" w:ascii="宋体" w:hAnsi="宋体" w:cs="宋体"/>
          <w:i/>
          <w:iCs/>
          <w:color w:val="auto"/>
          <w:szCs w:val="21"/>
        </w:rPr>
        <w:t>（以下格式文件由供应商根据需要选用）</w:t>
      </w:r>
      <w:bookmarkStart w:id="154" w:name="_Toc66392098"/>
    </w:p>
    <w:p w14:paraId="191CB9AC">
      <w:pPr>
        <w:jc w:val="center"/>
        <w:rPr>
          <w:rFonts w:ascii="宋体" w:hAnsi="宋体" w:cs="宋体"/>
          <w:b/>
          <w:bCs/>
          <w:color w:val="auto"/>
          <w:sz w:val="24"/>
          <w:szCs w:val="24"/>
        </w:rPr>
      </w:pPr>
      <w:r>
        <w:rPr>
          <w:rFonts w:hint="eastAsia" w:ascii="宋体" w:hAnsi="宋体" w:cs="宋体"/>
          <w:b/>
          <w:bCs/>
          <w:color w:val="auto"/>
          <w:sz w:val="24"/>
          <w:szCs w:val="24"/>
        </w:rPr>
        <w:t>需要采购人提供的附加条件</w:t>
      </w:r>
    </w:p>
    <w:tbl>
      <w:tblPr>
        <w:tblStyle w:val="47"/>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420"/>
        <w:gridCol w:w="7622"/>
      </w:tblGrid>
      <w:tr w14:paraId="563D1A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shd w:val="clear" w:color="auto" w:fill="auto"/>
            <w:vAlign w:val="center"/>
          </w:tcPr>
          <w:p w14:paraId="7DAA0184">
            <w:pPr>
              <w:spacing w:before="120" w:beforeLines="50" w:after="120" w:afterLines="50" w:line="240" w:lineRule="auto"/>
              <w:jc w:val="center"/>
              <w:rPr>
                <w:rFonts w:ascii="宋体" w:hAnsi="宋体"/>
                <w:b/>
                <w:bCs/>
                <w:color w:val="auto"/>
                <w:szCs w:val="21"/>
              </w:rPr>
            </w:pPr>
            <w:r>
              <w:rPr>
                <w:rFonts w:hint="eastAsia" w:ascii="宋体" w:hAnsi="宋体"/>
                <w:b/>
                <w:bCs/>
                <w:color w:val="auto"/>
                <w:szCs w:val="21"/>
              </w:rPr>
              <w:t>序号</w:t>
            </w:r>
          </w:p>
        </w:tc>
        <w:tc>
          <w:tcPr>
            <w:tcW w:w="4215" w:type="pct"/>
            <w:tcBorders>
              <w:top w:val="single" w:color="000000" w:sz="6" w:space="0"/>
              <w:left w:val="single" w:color="000000" w:sz="6" w:space="0"/>
              <w:bottom w:val="single" w:color="000000" w:sz="6" w:space="0"/>
              <w:right w:val="single" w:color="000000" w:sz="6" w:space="0"/>
            </w:tcBorders>
            <w:shd w:val="clear" w:color="auto" w:fill="auto"/>
            <w:vAlign w:val="center"/>
          </w:tcPr>
          <w:p w14:paraId="5F553D5C">
            <w:pPr>
              <w:spacing w:before="120" w:beforeLines="50" w:after="120" w:afterLines="50" w:line="240" w:lineRule="auto"/>
              <w:jc w:val="center"/>
              <w:rPr>
                <w:rFonts w:ascii="宋体" w:hAnsi="宋体"/>
                <w:b/>
                <w:bCs/>
                <w:color w:val="auto"/>
                <w:szCs w:val="21"/>
              </w:rPr>
            </w:pPr>
            <w:r>
              <w:rPr>
                <w:rFonts w:hint="eastAsia" w:ascii="宋体" w:hAnsi="宋体"/>
                <w:b/>
                <w:bCs/>
                <w:color w:val="auto"/>
                <w:szCs w:val="21"/>
              </w:rPr>
              <w:t>供应商需要采购人提供的附加条件</w:t>
            </w:r>
          </w:p>
        </w:tc>
      </w:tr>
      <w:tr w14:paraId="0F421E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14:paraId="05C6B5E2">
            <w:pPr>
              <w:spacing w:before="120" w:beforeLines="50" w:after="120" w:afterLines="50" w:line="240" w:lineRule="auto"/>
              <w:jc w:val="center"/>
              <w:rPr>
                <w:rFonts w:ascii="宋体" w:hAnsi="宋体"/>
                <w:color w:val="auto"/>
                <w:szCs w:val="21"/>
              </w:rPr>
            </w:pPr>
            <w:r>
              <w:rPr>
                <w:rFonts w:hint="eastAsia" w:ascii="宋体" w:hAnsi="宋体"/>
                <w:color w:val="auto"/>
                <w:szCs w:val="21"/>
              </w:rPr>
              <w:t>1</w:t>
            </w:r>
          </w:p>
        </w:tc>
        <w:tc>
          <w:tcPr>
            <w:tcW w:w="4215" w:type="pct"/>
            <w:tcBorders>
              <w:top w:val="single" w:color="000000" w:sz="6" w:space="0"/>
              <w:left w:val="single" w:color="000000" w:sz="6" w:space="0"/>
              <w:bottom w:val="single" w:color="000000" w:sz="6" w:space="0"/>
              <w:right w:val="single" w:color="000000" w:sz="6" w:space="0"/>
            </w:tcBorders>
            <w:vAlign w:val="center"/>
          </w:tcPr>
          <w:p w14:paraId="16F9C0B2">
            <w:pPr>
              <w:spacing w:before="120" w:beforeLines="50" w:after="120" w:afterLines="50" w:line="240" w:lineRule="auto"/>
              <w:jc w:val="center"/>
              <w:rPr>
                <w:rFonts w:ascii="宋体" w:hAnsi="宋体"/>
                <w:color w:val="auto"/>
                <w:szCs w:val="21"/>
              </w:rPr>
            </w:pPr>
          </w:p>
        </w:tc>
      </w:tr>
      <w:tr w14:paraId="0D83A6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14:paraId="0A56E661">
            <w:pPr>
              <w:spacing w:before="120" w:beforeLines="50" w:after="120" w:afterLines="50" w:line="240" w:lineRule="auto"/>
              <w:jc w:val="center"/>
              <w:rPr>
                <w:rFonts w:ascii="宋体" w:hAnsi="宋体"/>
                <w:color w:val="auto"/>
                <w:szCs w:val="21"/>
              </w:rPr>
            </w:pPr>
            <w:r>
              <w:rPr>
                <w:rFonts w:hint="eastAsia" w:ascii="宋体" w:hAnsi="宋体"/>
                <w:color w:val="auto"/>
                <w:szCs w:val="21"/>
              </w:rPr>
              <w:t>2</w:t>
            </w:r>
          </w:p>
        </w:tc>
        <w:tc>
          <w:tcPr>
            <w:tcW w:w="4215" w:type="pct"/>
            <w:tcBorders>
              <w:top w:val="single" w:color="000000" w:sz="6" w:space="0"/>
              <w:left w:val="single" w:color="000000" w:sz="6" w:space="0"/>
              <w:bottom w:val="single" w:color="000000" w:sz="6" w:space="0"/>
              <w:right w:val="single" w:color="000000" w:sz="6" w:space="0"/>
            </w:tcBorders>
            <w:vAlign w:val="center"/>
          </w:tcPr>
          <w:p w14:paraId="74AD9466">
            <w:pPr>
              <w:spacing w:before="120" w:beforeLines="50" w:after="120" w:afterLines="50" w:line="240" w:lineRule="auto"/>
              <w:jc w:val="center"/>
              <w:rPr>
                <w:rFonts w:ascii="宋体" w:hAnsi="宋体"/>
                <w:color w:val="auto"/>
                <w:szCs w:val="21"/>
              </w:rPr>
            </w:pPr>
          </w:p>
        </w:tc>
      </w:tr>
      <w:tr w14:paraId="1D3D10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14:paraId="3EF08ADF">
            <w:pPr>
              <w:spacing w:before="120" w:beforeLines="50" w:after="120" w:afterLines="50" w:line="240" w:lineRule="auto"/>
              <w:jc w:val="center"/>
              <w:rPr>
                <w:rFonts w:ascii="宋体" w:hAnsi="宋体"/>
                <w:color w:val="auto"/>
                <w:szCs w:val="21"/>
              </w:rPr>
            </w:pPr>
            <w:r>
              <w:rPr>
                <w:rFonts w:hint="eastAsia" w:ascii="宋体" w:hAnsi="宋体"/>
                <w:color w:val="auto"/>
                <w:szCs w:val="21"/>
              </w:rPr>
              <w:t>3</w:t>
            </w:r>
          </w:p>
        </w:tc>
        <w:tc>
          <w:tcPr>
            <w:tcW w:w="4215" w:type="pct"/>
            <w:tcBorders>
              <w:top w:val="single" w:color="000000" w:sz="6" w:space="0"/>
              <w:left w:val="single" w:color="000000" w:sz="6" w:space="0"/>
              <w:bottom w:val="single" w:color="000000" w:sz="6" w:space="0"/>
              <w:right w:val="single" w:color="000000" w:sz="6" w:space="0"/>
            </w:tcBorders>
            <w:vAlign w:val="center"/>
          </w:tcPr>
          <w:p w14:paraId="29930D4F">
            <w:pPr>
              <w:spacing w:before="120" w:beforeLines="50" w:after="120" w:afterLines="50" w:line="240" w:lineRule="auto"/>
              <w:jc w:val="center"/>
              <w:rPr>
                <w:rFonts w:ascii="宋体" w:hAnsi="宋体"/>
                <w:color w:val="auto"/>
                <w:szCs w:val="21"/>
              </w:rPr>
            </w:pPr>
          </w:p>
        </w:tc>
      </w:tr>
    </w:tbl>
    <w:p w14:paraId="3A10FDB1">
      <w:pPr>
        <w:pStyle w:val="46"/>
        <w:spacing w:after="0" w:line="360" w:lineRule="auto"/>
        <w:ind w:left="0" w:leftChars="0" w:firstLine="422"/>
        <w:rPr>
          <w:rFonts w:ascii="宋体" w:hAnsi="宋体"/>
          <w:b/>
          <w:bCs/>
          <w:color w:val="auto"/>
          <w:szCs w:val="21"/>
        </w:rPr>
      </w:pPr>
      <w:r>
        <w:rPr>
          <w:rFonts w:hint="eastAsia" w:ascii="宋体" w:hAnsi="宋体"/>
          <w:b/>
          <w:bCs/>
          <w:color w:val="auto"/>
          <w:szCs w:val="21"/>
        </w:rPr>
        <w:t>注：供应商完成本项目需要采购人配合或提供的条件必须在上表列出，否则将视为供应商同意按现有条件完成本项目。如上表所列附加条件含有采购人不能接受的，将被视为无效响应。</w:t>
      </w:r>
    </w:p>
    <w:p w14:paraId="10F3BF86">
      <w:pPr>
        <w:pStyle w:val="19"/>
        <w:rPr>
          <w:rFonts w:ascii="宋体" w:hAnsi="宋体"/>
          <w:color w:val="auto"/>
          <w:sz w:val="20"/>
          <w:szCs w:val="22"/>
        </w:rPr>
      </w:pPr>
    </w:p>
    <w:p w14:paraId="753E86D1">
      <w:pPr>
        <w:pStyle w:val="357"/>
        <w:spacing w:line="480" w:lineRule="auto"/>
        <w:ind w:firstLine="0" w:firstLineChars="0"/>
        <w:jc w:val="right"/>
        <w:rPr>
          <w:color w:val="auto"/>
          <w:sz w:val="21"/>
          <w:szCs w:val="21"/>
          <w:lang w:eastAsia="zh-CN"/>
        </w:rPr>
      </w:pPr>
      <w:r>
        <w:rPr>
          <w:rFonts w:hint="eastAsia"/>
          <w:color w:val="auto"/>
          <w:kern w:val="0"/>
          <w:sz w:val="21"/>
          <w:szCs w:val="21"/>
          <w:lang w:eastAsia="zh-CN"/>
        </w:rPr>
        <w:t>供应商</w:t>
      </w:r>
      <w:r>
        <w:rPr>
          <w:rFonts w:hint="eastAsia"/>
          <w:color w:val="auto"/>
          <w:sz w:val="21"/>
          <w:szCs w:val="21"/>
          <w:lang w:eastAsia="zh-CN"/>
        </w:rPr>
        <w:t>法定代表人或其授权委托人（签字或盖章）：</w:t>
      </w:r>
      <w:r>
        <w:rPr>
          <w:rFonts w:hint="eastAsia"/>
          <w:color w:val="auto"/>
          <w:sz w:val="21"/>
          <w:szCs w:val="21"/>
          <w:u w:val="single"/>
          <w:lang w:eastAsia="zh-CN"/>
        </w:rPr>
        <w:t xml:space="preserve">                    .</w:t>
      </w:r>
    </w:p>
    <w:p w14:paraId="2EBD93C1">
      <w:pPr>
        <w:pStyle w:val="357"/>
        <w:spacing w:line="480" w:lineRule="auto"/>
        <w:ind w:firstLine="0" w:firstLineChars="0"/>
        <w:jc w:val="right"/>
        <w:rPr>
          <w:color w:val="auto"/>
          <w:sz w:val="21"/>
          <w:szCs w:val="21"/>
          <w:lang w:eastAsia="zh-CN"/>
        </w:rPr>
      </w:pPr>
      <w:r>
        <w:rPr>
          <w:rFonts w:hint="eastAsia"/>
          <w:color w:val="auto"/>
          <w:sz w:val="21"/>
          <w:szCs w:val="21"/>
          <w:lang w:eastAsia="zh-CN"/>
        </w:rPr>
        <w:t>供应商名称（盖章）：</w:t>
      </w:r>
      <w:r>
        <w:rPr>
          <w:rFonts w:hint="eastAsia"/>
          <w:color w:val="auto"/>
          <w:sz w:val="21"/>
          <w:szCs w:val="21"/>
          <w:u w:val="single"/>
          <w:lang w:eastAsia="zh-CN"/>
        </w:rPr>
        <w:t xml:space="preserve">                    .</w:t>
      </w:r>
    </w:p>
    <w:p w14:paraId="64C6C42C">
      <w:pPr>
        <w:pStyle w:val="357"/>
        <w:spacing w:line="480" w:lineRule="auto"/>
        <w:ind w:firstLine="4340" w:firstLineChars="2067"/>
        <w:jc w:val="right"/>
        <w:rPr>
          <w:color w:val="auto"/>
          <w:sz w:val="21"/>
          <w:szCs w:val="21"/>
          <w:lang w:eastAsia="zh-CN"/>
        </w:rPr>
      </w:pPr>
      <w:r>
        <w:rPr>
          <w:rFonts w:hint="eastAsia"/>
          <w:color w:val="auto"/>
          <w:sz w:val="21"/>
          <w:szCs w:val="21"/>
          <w:lang w:eastAsia="zh-CN"/>
        </w:rPr>
        <w:t>日期：</w:t>
      </w:r>
      <w:r>
        <w:rPr>
          <w:rFonts w:hint="eastAsia"/>
          <w:color w:val="auto"/>
          <w:sz w:val="21"/>
          <w:szCs w:val="21"/>
          <w:u w:val="single"/>
          <w:lang w:eastAsia="zh-CN"/>
        </w:rPr>
        <w:t xml:space="preserve">     </w:t>
      </w:r>
      <w:r>
        <w:rPr>
          <w:rFonts w:hint="eastAsia"/>
          <w:color w:val="auto"/>
          <w:sz w:val="21"/>
          <w:szCs w:val="21"/>
          <w:lang w:eastAsia="zh-CN"/>
        </w:rPr>
        <w:t>年</w:t>
      </w:r>
      <w:r>
        <w:rPr>
          <w:rFonts w:hint="eastAsia"/>
          <w:color w:val="auto"/>
          <w:sz w:val="21"/>
          <w:szCs w:val="21"/>
          <w:u w:val="single"/>
          <w:lang w:eastAsia="zh-CN"/>
        </w:rPr>
        <w:t xml:space="preserve">     </w:t>
      </w:r>
      <w:r>
        <w:rPr>
          <w:rFonts w:hint="eastAsia"/>
          <w:color w:val="auto"/>
          <w:sz w:val="21"/>
          <w:szCs w:val="21"/>
          <w:lang w:eastAsia="zh-CN"/>
        </w:rPr>
        <w:t>月</w:t>
      </w:r>
      <w:r>
        <w:rPr>
          <w:rFonts w:hint="eastAsia"/>
          <w:color w:val="auto"/>
          <w:sz w:val="21"/>
          <w:szCs w:val="21"/>
          <w:u w:val="single"/>
          <w:lang w:eastAsia="zh-CN"/>
        </w:rPr>
        <w:t xml:space="preserve">     </w:t>
      </w:r>
      <w:r>
        <w:rPr>
          <w:rFonts w:hint="eastAsia"/>
          <w:color w:val="auto"/>
          <w:sz w:val="21"/>
          <w:szCs w:val="21"/>
          <w:lang w:eastAsia="zh-CN"/>
        </w:rPr>
        <w:t>日</w:t>
      </w:r>
    </w:p>
    <w:p w14:paraId="584AD324">
      <w:pPr>
        <w:pStyle w:val="19"/>
        <w:rPr>
          <w:rFonts w:ascii="宋体" w:hAnsi="宋体"/>
          <w:color w:val="auto"/>
        </w:rPr>
      </w:pPr>
    </w:p>
    <w:bookmarkEnd w:id="154"/>
    <w:p w14:paraId="195FF14E">
      <w:pPr>
        <w:rPr>
          <w:rFonts w:ascii="宋体" w:hAnsi="宋体"/>
          <w:b/>
          <w:bCs/>
          <w:color w:val="auto"/>
          <w:sz w:val="24"/>
        </w:rPr>
      </w:pPr>
      <w:r>
        <w:rPr>
          <w:rFonts w:ascii="宋体" w:hAnsi="宋体"/>
          <w:color w:val="auto"/>
          <w:sz w:val="24"/>
        </w:rPr>
        <w:br w:type="page"/>
      </w:r>
    </w:p>
    <w:p w14:paraId="0E7C026B">
      <w:pPr>
        <w:pStyle w:val="4"/>
        <w:keepNext w:val="0"/>
        <w:keepLines w:val="0"/>
        <w:numPr>
          <w:ilvl w:val="0"/>
          <w:numId w:val="15"/>
        </w:numPr>
        <w:spacing w:before="120" w:after="120" w:line="240" w:lineRule="auto"/>
        <w:ind w:left="420" w:leftChars="0" w:firstLineChars="0"/>
        <w:rPr>
          <w:rFonts w:ascii="宋体" w:hAnsi="宋体"/>
          <w:color w:val="auto"/>
          <w:szCs w:val="24"/>
        </w:rPr>
      </w:pPr>
      <w:bookmarkStart w:id="155" w:name="_Toc104040717"/>
      <w:bookmarkStart w:id="156" w:name="_Hlk115385774"/>
      <w:r>
        <w:rPr>
          <w:rFonts w:hint="eastAsia" w:ascii="宋体" w:hAnsi="宋体"/>
          <w:color w:val="auto"/>
          <w:szCs w:val="24"/>
        </w:rPr>
        <w:t>实质性</w:t>
      </w:r>
      <w:r>
        <w:rPr>
          <w:rFonts w:ascii="宋体" w:hAnsi="宋体"/>
          <w:color w:val="auto"/>
          <w:szCs w:val="24"/>
        </w:rPr>
        <w:t>条款</w:t>
      </w:r>
      <w:r>
        <w:rPr>
          <w:rFonts w:hint="eastAsia" w:ascii="宋体" w:hAnsi="宋体"/>
          <w:color w:val="auto"/>
          <w:szCs w:val="24"/>
        </w:rPr>
        <w:t>技术</w:t>
      </w:r>
      <w:r>
        <w:rPr>
          <w:rFonts w:ascii="宋体" w:hAnsi="宋体"/>
          <w:color w:val="auto"/>
          <w:szCs w:val="24"/>
        </w:rPr>
        <w:t>响应表</w:t>
      </w:r>
      <w:bookmarkEnd w:id="152"/>
      <w:bookmarkEnd w:id="153"/>
      <w:bookmarkEnd w:id="155"/>
    </w:p>
    <w:p w14:paraId="6930C287">
      <w:pPr>
        <w:rPr>
          <w:color w:val="auto"/>
        </w:rPr>
      </w:pPr>
      <w:r>
        <w:rPr>
          <w:rFonts w:hint="eastAsia" w:ascii="宋体" w:hAnsi="宋体" w:cs="宋体"/>
          <w:i/>
          <w:iCs/>
          <w:color w:val="auto"/>
          <w:szCs w:val="21"/>
        </w:rPr>
        <w:t>（以下格式文件由供应商根据需要选用）</w:t>
      </w:r>
    </w:p>
    <w:p w14:paraId="07939B21">
      <w:pPr>
        <w:jc w:val="center"/>
        <w:rPr>
          <w:rFonts w:ascii="宋体" w:hAnsi="宋体" w:cs="宋体"/>
          <w:b/>
          <w:bCs/>
          <w:color w:val="auto"/>
          <w:sz w:val="28"/>
          <w:szCs w:val="28"/>
        </w:rPr>
      </w:pPr>
      <w:r>
        <w:rPr>
          <w:rFonts w:hint="eastAsia" w:ascii="宋体" w:hAnsi="宋体" w:cs="宋体"/>
          <w:b/>
          <w:bCs/>
          <w:color w:val="auto"/>
          <w:sz w:val="28"/>
          <w:szCs w:val="28"/>
        </w:rPr>
        <w:t>实质性</w:t>
      </w:r>
      <w:r>
        <w:rPr>
          <w:rFonts w:ascii="宋体" w:hAnsi="宋体" w:cs="宋体"/>
          <w:b/>
          <w:bCs/>
          <w:color w:val="auto"/>
          <w:sz w:val="28"/>
          <w:szCs w:val="28"/>
        </w:rPr>
        <w:t>条款响应表</w:t>
      </w:r>
    </w:p>
    <w:p w14:paraId="04099001">
      <w:pPr>
        <w:rPr>
          <w:rFonts w:ascii="宋体" w:hAnsi="宋体"/>
          <w:bCs/>
          <w:color w:val="auto"/>
          <w:sz w:val="24"/>
        </w:rPr>
      </w:pPr>
      <w:r>
        <w:rPr>
          <w:rFonts w:ascii="宋体" w:hAnsi="宋体"/>
          <w:bCs/>
          <w:color w:val="auto"/>
          <w:sz w:val="24"/>
        </w:rPr>
        <w:t>项目名称：</w:t>
      </w:r>
      <w:r>
        <w:rPr>
          <w:rFonts w:ascii="宋体" w:hAnsi="宋体"/>
          <w:bCs/>
          <w:color w:val="auto"/>
          <w:sz w:val="24"/>
          <w:u w:val="single"/>
        </w:rPr>
        <w:t xml:space="preserve">                 </w:t>
      </w:r>
      <w:r>
        <w:rPr>
          <w:rFonts w:ascii="宋体" w:hAnsi="宋体"/>
          <w:bCs/>
          <w:color w:val="auto"/>
          <w:sz w:val="24"/>
        </w:rPr>
        <w:t xml:space="preserve">  </w:t>
      </w:r>
    </w:p>
    <w:p w14:paraId="695EE772">
      <w:pPr>
        <w:rPr>
          <w:rFonts w:ascii="宋体" w:hAnsi="宋体"/>
          <w:color w:val="auto"/>
          <w:sz w:val="24"/>
        </w:rPr>
      </w:pPr>
      <w:r>
        <w:rPr>
          <w:rFonts w:hint="eastAsia" w:ascii="宋体" w:hAnsi="宋体"/>
          <w:bCs/>
          <w:color w:val="auto"/>
          <w:sz w:val="24"/>
        </w:rPr>
        <w:t>项目编号</w:t>
      </w:r>
      <w:r>
        <w:rPr>
          <w:rFonts w:ascii="宋体" w:hAnsi="宋体"/>
          <w:bCs/>
          <w:color w:val="auto"/>
          <w:sz w:val="24"/>
        </w:rPr>
        <w:t>：_________________</w:t>
      </w:r>
    </w:p>
    <w:tbl>
      <w:tblPr>
        <w:tblStyle w:val="4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4551"/>
        <w:gridCol w:w="1383"/>
        <w:gridCol w:w="1536"/>
        <w:gridCol w:w="830"/>
      </w:tblGrid>
      <w:tr w14:paraId="0CC01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14:paraId="60B21E52">
            <w:pPr>
              <w:pStyle w:val="2"/>
              <w:spacing w:line="240" w:lineRule="auto"/>
              <w:ind w:firstLine="0"/>
              <w:jc w:val="center"/>
              <w:rPr>
                <w:rFonts w:ascii="宋体" w:hAnsi="宋体" w:eastAsia="宋体"/>
                <w:b/>
                <w:color w:val="auto"/>
                <w:sz w:val="21"/>
                <w:szCs w:val="21"/>
              </w:rPr>
            </w:pPr>
            <w:r>
              <w:rPr>
                <w:rFonts w:ascii="宋体" w:hAnsi="宋体" w:eastAsia="宋体"/>
                <w:b/>
                <w:color w:val="auto"/>
                <w:sz w:val="21"/>
                <w:szCs w:val="21"/>
              </w:rPr>
              <w:t>序号</w:t>
            </w:r>
          </w:p>
        </w:tc>
        <w:tc>
          <w:tcPr>
            <w:tcW w:w="2462" w:type="pct"/>
            <w:vAlign w:val="center"/>
          </w:tcPr>
          <w:p w14:paraId="37D4DDB9">
            <w:pPr>
              <w:pStyle w:val="2"/>
              <w:spacing w:line="240" w:lineRule="auto"/>
              <w:ind w:firstLine="0"/>
              <w:jc w:val="center"/>
              <w:rPr>
                <w:rFonts w:ascii="宋体" w:hAnsi="宋体" w:eastAsia="宋体"/>
                <w:b/>
                <w:color w:val="auto"/>
                <w:sz w:val="21"/>
                <w:szCs w:val="21"/>
              </w:rPr>
            </w:pPr>
            <w:r>
              <w:rPr>
                <w:rFonts w:hint="eastAsia" w:ascii="宋体" w:hAnsi="宋体" w:eastAsia="宋体"/>
                <w:b/>
                <w:color w:val="auto"/>
                <w:sz w:val="21"/>
                <w:szCs w:val="21"/>
              </w:rPr>
              <w:t>磋商文件</w:t>
            </w:r>
            <w:r>
              <w:rPr>
                <w:rFonts w:ascii="宋体" w:hAnsi="宋体" w:eastAsia="宋体"/>
                <w:b/>
                <w:color w:val="auto"/>
                <w:sz w:val="21"/>
                <w:szCs w:val="21"/>
              </w:rPr>
              <w:t>要求</w:t>
            </w:r>
          </w:p>
        </w:tc>
        <w:tc>
          <w:tcPr>
            <w:tcW w:w="748" w:type="pct"/>
            <w:vAlign w:val="center"/>
          </w:tcPr>
          <w:p w14:paraId="144D0C8C">
            <w:pPr>
              <w:pStyle w:val="2"/>
              <w:spacing w:line="240" w:lineRule="auto"/>
              <w:ind w:firstLine="0"/>
              <w:jc w:val="center"/>
              <w:rPr>
                <w:rFonts w:ascii="宋体" w:hAnsi="宋体" w:eastAsia="宋体"/>
                <w:b/>
                <w:color w:val="auto"/>
                <w:sz w:val="21"/>
                <w:szCs w:val="21"/>
              </w:rPr>
            </w:pPr>
            <w:r>
              <w:rPr>
                <w:rFonts w:hint="eastAsia" w:ascii="宋体" w:hAnsi="宋体" w:eastAsia="宋体"/>
                <w:b/>
                <w:color w:val="auto"/>
                <w:sz w:val="21"/>
                <w:szCs w:val="21"/>
              </w:rPr>
              <w:t>响应情况</w:t>
            </w:r>
          </w:p>
        </w:tc>
        <w:tc>
          <w:tcPr>
            <w:tcW w:w="831" w:type="pct"/>
            <w:vAlign w:val="center"/>
          </w:tcPr>
          <w:p w14:paraId="7631E858">
            <w:pPr>
              <w:pStyle w:val="2"/>
              <w:spacing w:line="240" w:lineRule="auto"/>
              <w:ind w:firstLine="0"/>
              <w:jc w:val="center"/>
              <w:rPr>
                <w:rFonts w:ascii="宋体" w:hAnsi="宋体" w:eastAsia="宋体"/>
                <w:b/>
                <w:color w:val="auto"/>
                <w:sz w:val="21"/>
                <w:szCs w:val="21"/>
              </w:rPr>
            </w:pPr>
            <w:r>
              <w:rPr>
                <w:rFonts w:ascii="宋体" w:hAnsi="宋体" w:eastAsia="宋体"/>
                <w:b/>
                <w:color w:val="auto"/>
                <w:sz w:val="21"/>
                <w:szCs w:val="21"/>
              </w:rPr>
              <w:t>偏离情况</w:t>
            </w:r>
          </w:p>
        </w:tc>
        <w:tc>
          <w:tcPr>
            <w:tcW w:w="449" w:type="pct"/>
            <w:vAlign w:val="center"/>
          </w:tcPr>
          <w:p w14:paraId="3CF32DF4">
            <w:pPr>
              <w:pStyle w:val="2"/>
              <w:spacing w:line="240" w:lineRule="auto"/>
              <w:ind w:firstLine="0"/>
              <w:jc w:val="center"/>
              <w:rPr>
                <w:rFonts w:ascii="宋体" w:hAnsi="宋体" w:eastAsia="宋体"/>
                <w:b/>
                <w:color w:val="auto"/>
                <w:sz w:val="21"/>
                <w:szCs w:val="21"/>
              </w:rPr>
            </w:pPr>
            <w:r>
              <w:rPr>
                <w:rFonts w:ascii="宋体" w:hAnsi="宋体" w:eastAsia="宋体"/>
                <w:b/>
                <w:color w:val="auto"/>
                <w:sz w:val="21"/>
                <w:szCs w:val="21"/>
              </w:rPr>
              <w:t>说明</w:t>
            </w:r>
          </w:p>
        </w:tc>
      </w:tr>
      <w:tr w14:paraId="41C58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14:paraId="67308626">
            <w:pPr>
              <w:spacing w:line="240" w:lineRule="auto"/>
              <w:jc w:val="center"/>
              <w:rPr>
                <w:rFonts w:ascii="宋体" w:hAnsi="宋体"/>
                <w:bCs/>
                <w:color w:val="auto"/>
                <w:szCs w:val="21"/>
              </w:rPr>
            </w:pPr>
            <w:r>
              <w:rPr>
                <w:rFonts w:ascii="宋体" w:hAnsi="宋体"/>
                <w:bCs/>
                <w:color w:val="auto"/>
                <w:szCs w:val="21"/>
              </w:rPr>
              <w:t>1</w:t>
            </w:r>
          </w:p>
        </w:tc>
        <w:tc>
          <w:tcPr>
            <w:tcW w:w="2462" w:type="pct"/>
            <w:vAlign w:val="center"/>
          </w:tcPr>
          <w:p w14:paraId="7ED1D594">
            <w:pPr>
              <w:rPr>
                <w:rFonts w:ascii="宋体" w:hAnsi="宋体"/>
                <w:bCs/>
                <w:color w:val="auto"/>
                <w:szCs w:val="21"/>
              </w:rPr>
            </w:pPr>
          </w:p>
        </w:tc>
        <w:tc>
          <w:tcPr>
            <w:tcW w:w="748" w:type="pct"/>
            <w:vAlign w:val="center"/>
          </w:tcPr>
          <w:p w14:paraId="25DFD32A">
            <w:pPr>
              <w:pStyle w:val="19"/>
              <w:spacing w:line="240" w:lineRule="auto"/>
              <w:jc w:val="center"/>
              <w:rPr>
                <w:rFonts w:ascii="宋体" w:hAnsi="宋体"/>
                <w:bCs/>
                <w:color w:val="auto"/>
                <w:szCs w:val="21"/>
              </w:rPr>
            </w:pPr>
          </w:p>
        </w:tc>
        <w:tc>
          <w:tcPr>
            <w:tcW w:w="831" w:type="pct"/>
            <w:vAlign w:val="center"/>
          </w:tcPr>
          <w:p w14:paraId="58FEFC28">
            <w:pPr>
              <w:pStyle w:val="19"/>
              <w:spacing w:line="240" w:lineRule="auto"/>
              <w:jc w:val="center"/>
              <w:rPr>
                <w:rFonts w:ascii="宋体" w:hAnsi="宋体"/>
                <w:bCs/>
                <w:color w:val="auto"/>
                <w:szCs w:val="21"/>
              </w:rPr>
            </w:pPr>
          </w:p>
        </w:tc>
        <w:tc>
          <w:tcPr>
            <w:tcW w:w="449" w:type="pct"/>
            <w:tcBorders>
              <w:top w:val="single" w:color="auto" w:sz="4" w:space="0"/>
              <w:left w:val="single" w:color="auto" w:sz="4" w:space="0"/>
              <w:bottom w:val="single" w:color="auto" w:sz="4" w:space="0"/>
              <w:right w:val="single" w:color="auto" w:sz="4" w:space="0"/>
            </w:tcBorders>
            <w:vAlign w:val="center"/>
          </w:tcPr>
          <w:p w14:paraId="6D99BEDA">
            <w:pPr>
              <w:jc w:val="center"/>
              <w:rPr>
                <w:rFonts w:ascii="宋体" w:hAnsi="宋体"/>
                <w:color w:val="auto"/>
                <w:szCs w:val="21"/>
              </w:rPr>
            </w:pPr>
          </w:p>
        </w:tc>
      </w:tr>
      <w:tr w14:paraId="37B79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14:paraId="3C4CAE64">
            <w:pPr>
              <w:spacing w:line="240" w:lineRule="auto"/>
              <w:jc w:val="center"/>
              <w:rPr>
                <w:rFonts w:ascii="宋体" w:hAnsi="宋体"/>
                <w:bCs/>
                <w:color w:val="auto"/>
                <w:szCs w:val="21"/>
              </w:rPr>
            </w:pPr>
            <w:r>
              <w:rPr>
                <w:rFonts w:ascii="宋体" w:hAnsi="宋体"/>
                <w:bCs/>
                <w:color w:val="auto"/>
                <w:szCs w:val="21"/>
              </w:rPr>
              <w:t>2</w:t>
            </w:r>
          </w:p>
        </w:tc>
        <w:tc>
          <w:tcPr>
            <w:tcW w:w="2462" w:type="pct"/>
            <w:vAlign w:val="center"/>
          </w:tcPr>
          <w:p w14:paraId="756D5A28">
            <w:pPr>
              <w:rPr>
                <w:rFonts w:ascii="宋体" w:hAnsi="宋体"/>
                <w:bCs/>
                <w:color w:val="auto"/>
                <w:szCs w:val="21"/>
              </w:rPr>
            </w:pPr>
          </w:p>
        </w:tc>
        <w:tc>
          <w:tcPr>
            <w:tcW w:w="748" w:type="pct"/>
            <w:vAlign w:val="center"/>
          </w:tcPr>
          <w:p w14:paraId="69839AFD">
            <w:pPr>
              <w:pStyle w:val="19"/>
              <w:spacing w:line="240" w:lineRule="auto"/>
              <w:jc w:val="center"/>
              <w:rPr>
                <w:rFonts w:ascii="宋体" w:hAnsi="宋体"/>
                <w:bCs/>
                <w:color w:val="auto"/>
                <w:szCs w:val="21"/>
              </w:rPr>
            </w:pPr>
          </w:p>
        </w:tc>
        <w:tc>
          <w:tcPr>
            <w:tcW w:w="831" w:type="pct"/>
            <w:vAlign w:val="center"/>
          </w:tcPr>
          <w:p w14:paraId="0A7BAA1E">
            <w:pPr>
              <w:pStyle w:val="19"/>
              <w:spacing w:line="240" w:lineRule="auto"/>
              <w:jc w:val="center"/>
              <w:rPr>
                <w:rFonts w:ascii="宋体" w:hAnsi="宋体"/>
                <w:bCs/>
                <w:color w:val="auto"/>
                <w:szCs w:val="21"/>
              </w:rPr>
            </w:pPr>
          </w:p>
        </w:tc>
        <w:tc>
          <w:tcPr>
            <w:tcW w:w="449" w:type="pct"/>
            <w:tcBorders>
              <w:top w:val="single" w:color="auto" w:sz="4" w:space="0"/>
              <w:left w:val="single" w:color="auto" w:sz="4" w:space="0"/>
              <w:bottom w:val="single" w:color="auto" w:sz="4" w:space="0"/>
              <w:right w:val="single" w:color="auto" w:sz="4" w:space="0"/>
            </w:tcBorders>
            <w:vAlign w:val="center"/>
          </w:tcPr>
          <w:p w14:paraId="4BA1EAE5">
            <w:pPr>
              <w:jc w:val="center"/>
              <w:rPr>
                <w:rFonts w:ascii="宋体" w:hAnsi="宋体"/>
                <w:color w:val="auto"/>
                <w:szCs w:val="21"/>
              </w:rPr>
            </w:pPr>
          </w:p>
        </w:tc>
      </w:tr>
      <w:tr w14:paraId="7E764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14:paraId="25C8D05A">
            <w:pPr>
              <w:spacing w:line="240" w:lineRule="auto"/>
              <w:jc w:val="center"/>
              <w:rPr>
                <w:rFonts w:ascii="宋体" w:hAnsi="宋体"/>
                <w:bCs/>
                <w:color w:val="auto"/>
                <w:szCs w:val="21"/>
              </w:rPr>
            </w:pPr>
            <w:r>
              <w:rPr>
                <w:rFonts w:ascii="宋体" w:hAnsi="宋体"/>
                <w:bCs/>
                <w:color w:val="auto"/>
                <w:szCs w:val="21"/>
              </w:rPr>
              <w:t>…</w:t>
            </w:r>
          </w:p>
        </w:tc>
        <w:tc>
          <w:tcPr>
            <w:tcW w:w="2462" w:type="pct"/>
            <w:vAlign w:val="center"/>
          </w:tcPr>
          <w:p w14:paraId="46EF11AF">
            <w:pPr>
              <w:jc w:val="center"/>
              <w:rPr>
                <w:rFonts w:ascii="宋体" w:hAnsi="宋体"/>
                <w:bCs/>
                <w:color w:val="auto"/>
                <w:szCs w:val="21"/>
              </w:rPr>
            </w:pPr>
            <w:r>
              <w:rPr>
                <w:rFonts w:ascii="宋体" w:hAnsi="宋体"/>
                <w:bCs/>
                <w:color w:val="auto"/>
                <w:szCs w:val="21"/>
              </w:rPr>
              <w:t>…</w:t>
            </w:r>
          </w:p>
        </w:tc>
        <w:tc>
          <w:tcPr>
            <w:tcW w:w="748" w:type="pct"/>
            <w:vAlign w:val="center"/>
          </w:tcPr>
          <w:p w14:paraId="0105DC7F">
            <w:pPr>
              <w:pStyle w:val="2"/>
              <w:ind w:firstLine="0"/>
              <w:jc w:val="center"/>
              <w:rPr>
                <w:rFonts w:ascii="宋体" w:hAnsi="宋体" w:eastAsia="宋体"/>
                <w:bCs/>
                <w:color w:val="auto"/>
                <w:sz w:val="21"/>
                <w:szCs w:val="21"/>
              </w:rPr>
            </w:pPr>
          </w:p>
        </w:tc>
        <w:tc>
          <w:tcPr>
            <w:tcW w:w="831" w:type="pct"/>
            <w:vAlign w:val="center"/>
          </w:tcPr>
          <w:p w14:paraId="48C600E4">
            <w:pPr>
              <w:pStyle w:val="2"/>
              <w:ind w:firstLine="0"/>
              <w:jc w:val="center"/>
              <w:rPr>
                <w:rFonts w:ascii="宋体" w:hAnsi="宋体" w:eastAsia="宋体"/>
                <w:bCs/>
                <w:color w:val="auto"/>
                <w:sz w:val="21"/>
                <w:szCs w:val="21"/>
              </w:rPr>
            </w:pPr>
          </w:p>
        </w:tc>
        <w:tc>
          <w:tcPr>
            <w:tcW w:w="449" w:type="pct"/>
            <w:vAlign w:val="center"/>
          </w:tcPr>
          <w:p w14:paraId="4FCDFCE5">
            <w:pPr>
              <w:pStyle w:val="2"/>
              <w:ind w:firstLine="0"/>
              <w:jc w:val="center"/>
              <w:rPr>
                <w:rFonts w:ascii="宋体" w:hAnsi="宋体" w:eastAsia="宋体"/>
                <w:bCs/>
                <w:color w:val="auto"/>
                <w:sz w:val="21"/>
                <w:szCs w:val="21"/>
              </w:rPr>
            </w:pPr>
          </w:p>
        </w:tc>
      </w:tr>
      <w:bookmarkEnd w:id="156"/>
    </w:tbl>
    <w:p w14:paraId="66A0F3C5">
      <w:pPr>
        <w:pStyle w:val="2"/>
        <w:ind w:firstLine="0"/>
        <w:rPr>
          <w:rFonts w:ascii="宋体" w:hAnsi="宋体" w:eastAsia="宋体"/>
          <w:color w:val="auto"/>
          <w:sz w:val="21"/>
          <w:szCs w:val="21"/>
        </w:rPr>
      </w:pPr>
      <w:r>
        <w:rPr>
          <w:rFonts w:ascii="宋体" w:hAnsi="宋体" w:eastAsia="宋体"/>
          <w:color w:val="auto"/>
          <w:sz w:val="21"/>
          <w:szCs w:val="21"/>
        </w:rPr>
        <w:t>说明：</w:t>
      </w:r>
    </w:p>
    <w:p w14:paraId="254965C9">
      <w:pPr>
        <w:pStyle w:val="2"/>
        <w:rPr>
          <w:rFonts w:ascii="宋体" w:hAnsi="宋体" w:eastAsia="宋体"/>
          <w:bCs/>
          <w:color w:val="auto"/>
          <w:sz w:val="21"/>
          <w:szCs w:val="21"/>
        </w:rPr>
      </w:pPr>
      <w:bookmarkStart w:id="157" w:name="_Hlk69414041"/>
      <w:r>
        <w:rPr>
          <w:rFonts w:ascii="宋体" w:hAnsi="宋体" w:eastAsia="宋体"/>
          <w:bCs/>
          <w:color w:val="auto"/>
          <w:sz w:val="21"/>
          <w:szCs w:val="21"/>
        </w:rPr>
        <w:t>1.</w:t>
      </w:r>
      <w:r>
        <w:rPr>
          <w:rFonts w:hint="eastAsia" w:ascii="宋体" w:hAnsi="宋体" w:eastAsia="宋体"/>
          <w:bCs/>
          <w:color w:val="auto"/>
          <w:sz w:val="21"/>
          <w:szCs w:val="21"/>
        </w:rPr>
        <w:t>采购需求中标注“★”号条款为实质性条款，若有任何一条负偏离或不满足或未响应则导致无效响应。响应文件中须按照“★”条款的要求逐条响应，若要求证明材料的，还须提供相应的证明材料，否则视为不满足的情形，将作无效响应处理。</w:t>
      </w:r>
    </w:p>
    <w:p w14:paraId="6F0AD7F0">
      <w:pPr>
        <w:pStyle w:val="2"/>
        <w:rPr>
          <w:rFonts w:ascii="宋体" w:hAnsi="宋体" w:eastAsia="宋体"/>
          <w:bCs/>
          <w:color w:val="auto"/>
          <w:sz w:val="21"/>
          <w:szCs w:val="21"/>
        </w:rPr>
      </w:pPr>
      <w:r>
        <w:rPr>
          <w:rFonts w:ascii="宋体" w:hAnsi="宋体" w:eastAsia="宋体"/>
          <w:bCs/>
          <w:color w:val="auto"/>
          <w:sz w:val="21"/>
          <w:szCs w:val="21"/>
        </w:rPr>
        <w:t>2.</w:t>
      </w:r>
      <w:r>
        <w:rPr>
          <w:rFonts w:hint="eastAsia" w:ascii="宋体" w:hAnsi="宋体" w:eastAsia="宋体"/>
          <w:bCs/>
          <w:color w:val="auto"/>
          <w:sz w:val="21"/>
          <w:szCs w:val="21"/>
        </w:rPr>
        <w:t>“响应情况”应填写供应商的具体承诺，如果供应商承诺完全按照磋商文件规定执行的，也可以填写“完全按照磋商文件规定执行”</w:t>
      </w:r>
      <w:r>
        <w:rPr>
          <w:rFonts w:ascii="宋体" w:hAnsi="宋体" w:eastAsia="宋体"/>
          <w:bCs/>
          <w:color w:val="auto"/>
          <w:sz w:val="21"/>
          <w:szCs w:val="21"/>
        </w:rPr>
        <w:t>。</w:t>
      </w:r>
    </w:p>
    <w:p w14:paraId="07C3DD4C">
      <w:pPr>
        <w:pStyle w:val="2"/>
        <w:rPr>
          <w:rFonts w:ascii="宋体" w:hAnsi="宋体" w:eastAsia="宋体"/>
          <w:bCs/>
          <w:color w:val="auto"/>
          <w:sz w:val="21"/>
          <w:szCs w:val="21"/>
        </w:rPr>
      </w:pPr>
      <w:r>
        <w:rPr>
          <w:rFonts w:ascii="宋体" w:hAnsi="宋体" w:eastAsia="宋体"/>
          <w:bCs/>
          <w:color w:val="auto"/>
          <w:sz w:val="21"/>
          <w:szCs w:val="21"/>
        </w:rPr>
        <w:t>3.“偏离情况”项填写“正偏离”或“无偏离”或“负偏离”，</w:t>
      </w:r>
      <w:r>
        <w:rPr>
          <w:rFonts w:hint="eastAsia" w:ascii="宋体" w:hAnsi="宋体" w:eastAsia="宋体"/>
          <w:bCs/>
          <w:color w:val="auto"/>
          <w:sz w:val="21"/>
          <w:szCs w:val="21"/>
        </w:rPr>
        <w:t>供应商</w:t>
      </w:r>
      <w:r>
        <w:rPr>
          <w:rFonts w:ascii="宋体" w:hAnsi="宋体" w:eastAsia="宋体"/>
          <w:bCs/>
          <w:color w:val="auto"/>
          <w:sz w:val="21"/>
          <w:szCs w:val="21"/>
        </w:rPr>
        <w:t>须真实体现偏离情况。其中正偏离是指承诺优于</w:t>
      </w:r>
      <w:r>
        <w:rPr>
          <w:rFonts w:hint="eastAsia" w:ascii="宋体" w:hAnsi="宋体" w:eastAsia="宋体"/>
          <w:bCs/>
          <w:color w:val="auto"/>
          <w:sz w:val="21"/>
          <w:szCs w:val="21"/>
        </w:rPr>
        <w:t>磋商</w:t>
      </w:r>
      <w:r>
        <w:rPr>
          <w:rFonts w:ascii="宋体" w:hAnsi="宋体" w:eastAsia="宋体"/>
          <w:bCs/>
          <w:color w:val="auto"/>
          <w:sz w:val="21"/>
          <w:szCs w:val="21"/>
        </w:rPr>
        <w:t>文件所规定的实质性条款内容；无偏离是指承诺完整满足</w:t>
      </w:r>
      <w:r>
        <w:rPr>
          <w:rFonts w:hint="eastAsia" w:ascii="宋体" w:hAnsi="宋体" w:eastAsia="宋体"/>
          <w:bCs/>
          <w:color w:val="auto"/>
          <w:sz w:val="21"/>
          <w:szCs w:val="21"/>
        </w:rPr>
        <w:t>磋商</w:t>
      </w:r>
      <w:r>
        <w:rPr>
          <w:rFonts w:ascii="宋体" w:hAnsi="宋体" w:eastAsia="宋体"/>
          <w:bCs/>
          <w:color w:val="auto"/>
          <w:sz w:val="21"/>
          <w:szCs w:val="21"/>
        </w:rPr>
        <w:t>文件所规定的实质性条款内容；负偏离是指承诺劣于</w:t>
      </w:r>
      <w:r>
        <w:rPr>
          <w:rFonts w:hint="eastAsia" w:ascii="宋体" w:hAnsi="宋体" w:eastAsia="宋体"/>
          <w:bCs/>
          <w:color w:val="auto"/>
          <w:sz w:val="21"/>
          <w:szCs w:val="21"/>
        </w:rPr>
        <w:t>磋商</w:t>
      </w:r>
      <w:r>
        <w:rPr>
          <w:rFonts w:ascii="宋体" w:hAnsi="宋体" w:eastAsia="宋体"/>
          <w:bCs/>
          <w:color w:val="auto"/>
          <w:sz w:val="21"/>
          <w:szCs w:val="21"/>
        </w:rPr>
        <w:t>文件所规定的实质性条款内容。</w:t>
      </w:r>
    </w:p>
    <w:p w14:paraId="3B2AA13F">
      <w:pPr>
        <w:pStyle w:val="2"/>
        <w:rPr>
          <w:rFonts w:ascii="宋体" w:hAnsi="宋体" w:eastAsia="宋体"/>
          <w:bCs/>
          <w:color w:val="auto"/>
          <w:sz w:val="21"/>
          <w:szCs w:val="21"/>
        </w:rPr>
      </w:pPr>
      <w:bookmarkStart w:id="158" w:name="_Hlk104237757"/>
      <w:r>
        <w:rPr>
          <w:rFonts w:ascii="宋体" w:hAnsi="宋体" w:eastAsia="宋体"/>
          <w:bCs/>
          <w:color w:val="auto"/>
          <w:sz w:val="21"/>
          <w:szCs w:val="21"/>
        </w:rPr>
        <w:t>4.</w:t>
      </w:r>
      <w:r>
        <w:rPr>
          <w:rFonts w:hint="eastAsia" w:ascii="宋体" w:hAnsi="宋体" w:eastAsia="宋体"/>
          <w:bCs/>
          <w:color w:val="auto"/>
          <w:sz w:val="21"/>
          <w:szCs w:val="21"/>
        </w:rPr>
        <w:t>“说明”项填写具体的偏离情况，如“无偏离”可不用填写。</w:t>
      </w:r>
    </w:p>
    <w:bookmarkEnd w:id="158"/>
    <w:p w14:paraId="47E6AAE7">
      <w:pPr>
        <w:rPr>
          <w:rFonts w:ascii="宋体" w:hAnsi="宋体"/>
          <w:color w:val="auto"/>
        </w:rPr>
      </w:pPr>
    </w:p>
    <w:p w14:paraId="2A734B88">
      <w:pPr>
        <w:rPr>
          <w:rFonts w:ascii="宋体" w:hAnsi="宋体"/>
          <w:color w:val="auto"/>
        </w:rPr>
      </w:pPr>
    </w:p>
    <w:bookmarkEnd w:id="157"/>
    <w:p w14:paraId="14D20893">
      <w:pPr>
        <w:pStyle w:val="357"/>
        <w:spacing w:line="480" w:lineRule="auto"/>
        <w:ind w:firstLine="0" w:firstLineChars="0"/>
        <w:jc w:val="right"/>
        <w:rPr>
          <w:color w:val="auto"/>
          <w:lang w:eastAsia="zh-CN"/>
        </w:rPr>
      </w:pPr>
      <w:r>
        <w:rPr>
          <w:rFonts w:hint="eastAsia"/>
          <w:color w:val="auto"/>
          <w:kern w:val="0"/>
          <w:lang w:eastAsia="zh-CN"/>
        </w:rPr>
        <w:t>供应商</w:t>
      </w:r>
      <w:r>
        <w:rPr>
          <w:rFonts w:hint="eastAsia"/>
          <w:color w:val="auto"/>
          <w:lang w:eastAsia="zh-CN"/>
        </w:rPr>
        <w:t>法定代表人或其授权委托人（签字或盖章）：</w:t>
      </w:r>
      <w:r>
        <w:rPr>
          <w:color w:val="auto"/>
          <w:u w:val="single"/>
          <w:lang w:eastAsia="zh-CN"/>
        </w:rPr>
        <w:t xml:space="preserve">                    .</w:t>
      </w:r>
    </w:p>
    <w:p w14:paraId="3B8D0C6E">
      <w:pPr>
        <w:pStyle w:val="357"/>
        <w:spacing w:line="480" w:lineRule="auto"/>
        <w:ind w:firstLine="0" w:firstLineChars="0"/>
        <w:jc w:val="right"/>
        <w:rPr>
          <w:color w:val="auto"/>
          <w:lang w:eastAsia="zh-CN"/>
        </w:rPr>
      </w:pPr>
      <w:r>
        <w:rPr>
          <w:rFonts w:hint="eastAsia"/>
          <w:color w:val="auto"/>
          <w:lang w:eastAsia="zh-CN"/>
        </w:rPr>
        <w:t>供应商名称（盖章）：</w:t>
      </w:r>
      <w:r>
        <w:rPr>
          <w:color w:val="auto"/>
          <w:u w:val="single"/>
          <w:lang w:eastAsia="zh-CN"/>
        </w:rPr>
        <w:t xml:space="preserve">                    .</w:t>
      </w:r>
    </w:p>
    <w:p w14:paraId="46DF98BB">
      <w:pPr>
        <w:jc w:val="right"/>
        <w:rPr>
          <w:rFonts w:ascii="宋体" w:hAnsi="宋体"/>
          <w:color w:val="auto"/>
          <w:sz w:val="24"/>
        </w:rPr>
      </w:pPr>
      <w:r>
        <w:rPr>
          <w:rFonts w:hint="eastAsia" w:ascii="宋体" w:hAnsi="宋体"/>
          <w:color w:val="auto"/>
          <w:sz w:val="24"/>
        </w:rPr>
        <w:t>日期：</w:t>
      </w:r>
      <w:r>
        <w:rPr>
          <w:rFonts w:ascii="宋体" w:hAnsi="宋体"/>
          <w:color w:val="auto"/>
          <w:sz w:val="24"/>
          <w:u w:val="single"/>
        </w:rPr>
        <w:t xml:space="preserve">     </w:t>
      </w:r>
      <w:r>
        <w:rPr>
          <w:rFonts w:ascii="宋体" w:hAnsi="宋体"/>
          <w:color w:val="auto"/>
          <w:sz w:val="24"/>
        </w:rPr>
        <w:t>年</w:t>
      </w:r>
      <w:r>
        <w:rPr>
          <w:rFonts w:ascii="宋体" w:hAnsi="宋体"/>
          <w:color w:val="auto"/>
          <w:sz w:val="24"/>
          <w:u w:val="single"/>
        </w:rPr>
        <w:t xml:space="preserve">     </w:t>
      </w:r>
      <w:r>
        <w:rPr>
          <w:rFonts w:ascii="宋体" w:hAnsi="宋体"/>
          <w:color w:val="auto"/>
          <w:sz w:val="24"/>
        </w:rPr>
        <w:t>月</w:t>
      </w:r>
      <w:r>
        <w:rPr>
          <w:rFonts w:ascii="宋体" w:hAnsi="宋体"/>
          <w:color w:val="auto"/>
          <w:sz w:val="24"/>
          <w:u w:val="single"/>
        </w:rPr>
        <w:t xml:space="preserve">     </w:t>
      </w:r>
      <w:r>
        <w:rPr>
          <w:rFonts w:ascii="宋体" w:hAnsi="宋体"/>
          <w:color w:val="auto"/>
          <w:sz w:val="24"/>
        </w:rPr>
        <w:t>日</w:t>
      </w:r>
      <w:bookmarkStart w:id="159" w:name="_Toc76397763"/>
      <w:bookmarkStart w:id="160" w:name="_Toc202251076"/>
      <w:bookmarkStart w:id="161" w:name="_Toc259090987"/>
      <w:bookmarkStart w:id="162" w:name="_Toc276645584"/>
      <w:bookmarkStart w:id="163" w:name="_Toc202251701"/>
      <w:bookmarkStart w:id="164" w:name="_Toc70528469"/>
      <w:bookmarkStart w:id="165" w:name="_Toc202820352"/>
      <w:bookmarkStart w:id="166" w:name="_Toc67046902"/>
      <w:bookmarkStart w:id="167" w:name="_Toc202819879"/>
      <w:bookmarkStart w:id="168" w:name="_Hlk24378921"/>
      <w:bookmarkStart w:id="169" w:name="_Toc462677240"/>
      <w:bookmarkStart w:id="170" w:name="_Toc202252035"/>
      <w:bookmarkStart w:id="171" w:name="_Toc202816997"/>
      <w:bookmarkStart w:id="172" w:name="_Toc202254106"/>
      <w:bookmarkStart w:id="173" w:name="_Toc68789541"/>
    </w:p>
    <w:p w14:paraId="0BE14D1F">
      <w:pPr>
        <w:rPr>
          <w:rFonts w:ascii="宋体" w:hAnsi="宋体"/>
          <w:color w:val="auto"/>
          <w:sz w:val="24"/>
        </w:rPr>
      </w:pPr>
      <w:r>
        <w:rPr>
          <w:rFonts w:ascii="宋体" w:hAnsi="宋体"/>
          <w:color w:val="auto"/>
          <w:sz w:val="24"/>
        </w:rPr>
        <w:br w:type="page"/>
      </w:r>
    </w:p>
    <w:p w14:paraId="15DB64D3">
      <w:pPr>
        <w:pStyle w:val="4"/>
        <w:keepNext w:val="0"/>
        <w:keepLines w:val="0"/>
        <w:numPr>
          <w:ilvl w:val="0"/>
          <w:numId w:val="15"/>
        </w:numPr>
        <w:spacing w:before="120" w:after="120" w:line="240" w:lineRule="auto"/>
        <w:ind w:left="420" w:leftChars="0" w:firstLineChars="0"/>
        <w:rPr>
          <w:rFonts w:ascii="宋体" w:hAnsi="宋体"/>
          <w:color w:val="auto"/>
          <w:szCs w:val="24"/>
        </w:rPr>
      </w:pPr>
      <w:r>
        <w:rPr>
          <w:rFonts w:hint="eastAsia" w:ascii="宋体" w:hAnsi="宋体"/>
          <w:color w:val="auto"/>
          <w:szCs w:val="24"/>
        </w:rPr>
        <w:t>实质性</w:t>
      </w:r>
      <w:r>
        <w:rPr>
          <w:rFonts w:ascii="宋体" w:hAnsi="宋体"/>
          <w:color w:val="auto"/>
          <w:szCs w:val="24"/>
        </w:rPr>
        <w:t>条款</w:t>
      </w:r>
      <w:r>
        <w:rPr>
          <w:rFonts w:hint="eastAsia" w:ascii="宋体" w:hAnsi="宋体"/>
          <w:color w:val="auto"/>
          <w:szCs w:val="24"/>
        </w:rPr>
        <w:t>商务</w:t>
      </w:r>
      <w:r>
        <w:rPr>
          <w:rFonts w:ascii="宋体" w:hAnsi="宋体"/>
          <w:color w:val="auto"/>
          <w:szCs w:val="24"/>
        </w:rPr>
        <w:t>响应表</w:t>
      </w:r>
    </w:p>
    <w:p w14:paraId="18CBB2DB">
      <w:pPr>
        <w:rPr>
          <w:color w:val="auto"/>
        </w:rPr>
      </w:pPr>
      <w:r>
        <w:rPr>
          <w:rFonts w:hint="eastAsia" w:ascii="宋体" w:hAnsi="宋体" w:cs="宋体"/>
          <w:i/>
          <w:iCs/>
          <w:color w:val="auto"/>
          <w:szCs w:val="21"/>
        </w:rPr>
        <w:t>（以下格式文件由供应商根据需要选用）</w:t>
      </w:r>
    </w:p>
    <w:p w14:paraId="38C68E30">
      <w:pPr>
        <w:jc w:val="center"/>
        <w:rPr>
          <w:rFonts w:ascii="宋体" w:hAnsi="宋体" w:cs="宋体"/>
          <w:b/>
          <w:bCs/>
          <w:color w:val="auto"/>
          <w:sz w:val="28"/>
          <w:szCs w:val="28"/>
        </w:rPr>
      </w:pPr>
      <w:r>
        <w:rPr>
          <w:rFonts w:hint="eastAsia" w:ascii="宋体" w:hAnsi="宋体" w:cs="宋体"/>
          <w:b/>
          <w:bCs/>
          <w:color w:val="auto"/>
          <w:sz w:val="28"/>
          <w:szCs w:val="28"/>
        </w:rPr>
        <w:t>实质性</w:t>
      </w:r>
      <w:r>
        <w:rPr>
          <w:rFonts w:ascii="宋体" w:hAnsi="宋体" w:cs="宋体"/>
          <w:b/>
          <w:bCs/>
          <w:color w:val="auto"/>
          <w:sz w:val="28"/>
          <w:szCs w:val="28"/>
        </w:rPr>
        <w:t>条款响应表</w:t>
      </w:r>
    </w:p>
    <w:p w14:paraId="622707F7">
      <w:pPr>
        <w:rPr>
          <w:rFonts w:ascii="宋体" w:hAnsi="宋体"/>
          <w:bCs/>
          <w:color w:val="auto"/>
          <w:sz w:val="24"/>
        </w:rPr>
      </w:pPr>
      <w:r>
        <w:rPr>
          <w:rFonts w:ascii="宋体" w:hAnsi="宋体"/>
          <w:bCs/>
          <w:color w:val="auto"/>
          <w:sz w:val="24"/>
        </w:rPr>
        <w:t>项目名称：</w:t>
      </w:r>
      <w:r>
        <w:rPr>
          <w:rFonts w:ascii="宋体" w:hAnsi="宋体"/>
          <w:bCs/>
          <w:color w:val="auto"/>
          <w:sz w:val="24"/>
          <w:u w:val="single"/>
        </w:rPr>
        <w:t xml:space="preserve">                 </w:t>
      </w:r>
      <w:r>
        <w:rPr>
          <w:rFonts w:ascii="宋体" w:hAnsi="宋体"/>
          <w:bCs/>
          <w:color w:val="auto"/>
          <w:sz w:val="24"/>
        </w:rPr>
        <w:t xml:space="preserve">  </w:t>
      </w:r>
    </w:p>
    <w:p w14:paraId="61E76D33">
      <w:pPr>
        <w:rPr>
          <w:rFonts w:ascii="宋体" w:hAnsi="宋体"/>
          <w:color w:val="auto"/>
          <w:sz w:val="24"/>
        </w:rPr>
      </w:pPr>
      <w:r>
        <w:rPr>
          <w:rFonts w:hint="eastAsia" w:ascii="宋体" w:hAnsi="宋体"/>
          <w:bCs/>
          <w:color w:val="auto"/>
          <w:sz w:val="24"/>
        </w:rPr>
        <w:t>项目编号</w:t>
      </w:r>
      <w:r>
        <w:rPr>
          <w:rFonts w:ascii="宋体" w:hAnsi="宋体"/>
          <w:bCs/>
          <w:color w:val="auto"/>
          <w:sz w:val="24"/>
        </w:rPr>
        <w:t>：_________________</w:t>
      </w:r>
    </w:p>
    <w:tbl>
      <w:tblPr>
        <w:tblStyle w:val="4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4551"/>
        <w:gridCol w:w="1383"/>
        <w:gridCol w:w="1536"/>
        <w:gridCol w:w="830"/>
      </w:tblGrid>
      <w:tr w14:paraId="62168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14:paraId="505642C9">
            <w:pPr>
              <w:pStyle w:val="2"/>
              <w:spacing w:line="240" w:lineRule="auto"/>
              <w:ind w:firstLine="0"/>
              <w:jc w:val="center"/>
              <w:rPr>
                <w:rFonts w:ascii="宋体" w:hAnsi="宋体" w:eastAsia="宋体"/>
                <w:b/>
                <w:color w:val="auto"/>
                <w:sz w:val="21"/>
                <w:szCs w:val="21"/>
              </w:rPr>
            </w:pPr>
            <w:r>
              <w:rPr>
                <w:rFonts w:ascii="宋体" w:hAnsi="宋体" w:eastAsia="宋体"/>
                <w:b/>
                <w:color w:val="auto"/>
                <w:sz w:val="21"/>
                <w:szCs w:val="21"/>
              </w:rPr>
              <w:t>序号</w:t>
            </w:r>
          </w:p>
        </w:tc>
        <w:tc>
          <w:tcPr>
            <w:tcW w:w="2462" w:type="pct"/>
            <w:vAlign w:val="center"/>
          </w:tcPr>
          <w:p w14:paraId="330A34AB">
            <w:pPr>
              <w:pStyle w:val="2"/>
              <w:spacing w:line="240" w:lineRule="auto"/>
              <w:ind w:firstLine="0"/>
              <w:jc w:val="center"/>
              <w:rPr>
                <w:rFonts w:ascii="宋体" w:hAnsi="宋体" w:eastAsia="宋体"/>
                <w:b/>
                <w:color w:val="auto"/>
                <w:sz w:val="21"/>
                <w:szCs w:val="21"/>
              </w:rPr>
            </w:pPr>
            <w:r>
              <w:rPr>
                <w:rFonts w:hint="eastAsia" w:ascii="宋体" w:hAnsi="宋体" w:eastAsia="宋体"/>
                <w:b/>
                <w:color w:val="auto"/>
                <w:sz w:val="21"/>
                <w:szCs w:val="21"/>
              </w:rPr>
              <w:t>磋商文件</w:t>
            </w:r>
            <w:r>
              <w:rPr>
                <w:rFonts w:ascii="宋体" w:hAnsi="宋体" w:eastAsia="宋体"/>
                <w:b/>
                <w:color w:val="auto"/>
                <w:sz w:val="21"/>
                <w:szCs w:val="21"/>
              </w:rPr>
              <w:t>要求</w:t>
            </w:r>
          </w:p>
        </w:tc>
        <w:tc>
          <w:tcPr>
            <w:tcW w:w="748" w:type="pct"/>
            <w:vAlign w:val="center"/>
          </w:tcPr>
          <w:p w14:paraId="3A15AFCE">
            <w:pPr>
              <w:pStyle w:val="2"/>
              <w:spacing w:line="240" w:lineRule="auto"/>
              <w:ind w:firstLine="0"/>
              <w:jc w:val="center"/>
              <w:rPr>
                <w:rFonts w:ascii="宋体" w:hAnsi="宋体" w:eastAsia="宋体"/>
                <w:b/>
                <w:color w:val="auto"/>
                <w:sz w:val="21"/>
                <w:szCs w:val="21"/>
              </w:rPr>
            </w:pPr>
            <w:r>
              <w:rPr>
                <w:rFonts w:hint="eastAsia" w:ascii="宋体" w:hAnsi="宋体" w:eastAsia="宋体"/>
                <w:b/>
                <w:color w:val="auto"/>
                <w:sz w:val="21"/>
                <w:szCs w:val="21"/>
              </w:rPr>
              <w:t>响应情况</w:t>
            </w:r>
          </w:p>
        </w:tc>
        <w:tc>
          <w:tcPr>
            <w:tcW w:w="831" w:type="pct"/>
            <w:vAlign w:val="center"/>
          </w:tcPr>
          <w:p w14:paraId="112BE4CB">
            <w:pPr>
              <w:pStyle w:val="2"/>
              <w:spacing w:line="240" w:lineRule="auto"/>
              <w:ind w:firstLine="0"/>
              <w:jc w:val="center"/>
              <w:rPr>
                <w:rFonts w:ascii="宋体" w:hAnsi="宋体" w:eastAsia="宋体"/>
                <w:b/>
                <w:color w:val="auto"/>
                <w:sz w:val="21"/>
                <w:szCs w:val="21"/>
              </w:rPr>
            </w:pPr>
            <w:r>
              <w:rPr>
                <w:rFonts w:ascii="宋体" w:hAnsi="宋体" w:eastAsia="宋体"/>
                <w:b/>
                <w:color w:val="auto"/>
                <w:sz w:val="21"/>
                <w:szCs w:val="21"/>
              </w:rPr>
              <w:t>偏离情况</w:t>
            </w:r>
          </w:p>
        </w:tc>
        <w:tc>
          <w:tcPr>
            <w:tcW w:w="449" w:type="pct"/>
            <w:vAlign w:val="center"/>
          </w:tcPr>
          <w:p w14:paraId="1A723E6A">
            <w:pPr>
              <w:pStyle w:val="2"/>
              <w:spacing w:line="240" w:lineRule="auto"/>
              <w:ind w:firstLine="0"/>
              <w:jc w:val="center"/>
              <w:rPr>
                <w:rFonts w:ascii="宋体" w:hAnsi="宋体" w:eastAsia="宋体"/>
                <w:b/>
                <w:color w:val="auto"/>
                <w:sz w:val="21"/>
                <w:szCs w:val="21"/>
              </w:rPr>
            </w:pPr>
            <w:r>
              <w:rPr>
                <w:rFonts w:ascii="宋体" w:hAnsi="宋体" w:eastAsia="宋体"/>
                <w:b/>
                <w:color w:val="auto"/>
                <w:sz w:val="21"/>
                <w:szCs w:val="21"/>
              </w:rPr>
              <w:t>说明</w:t>
            </w:r>
          </w:p>
        </w:tc>
      </w:tr>
      <w:tr w14:paraId="44D0A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14:paraId="6BF9D08B">
            <w:pPr>
              <w:spacing w:line="240" w:lineRule="auto"/>
              <w:jc w:val="center"/>
              <w:rPr>
                <w:rFonts w:ascii="宋体" w:hAnsi="宋体"/>
                <w:bCs/>
                <w:color w:val="auto"/>
                <w:szCs w:val="21"/>
              </w:rPr>
            </w:pPr>
            <w:r>
              <w:rPr>
                <w:rFonts w:ascii="宋体" w:hAnsi="宋体"/>
                <w:bCs/>
                <w:color w:val="auto"/>
                <w:szCs w:val="21"/>
              </w:rPr>
              <w:t>1</w:t>
            </w:r>
          </w:p>
        </w:tc>
        <w:tc>
          <w:tcPr>
            <w:tcW w:w="2462" w:type="pct"/>
            <w:vAlign w:val="center"/>
          </w:tcPr>
          <w:p w14:paraId="14F99198">
            <w:pPr>
              <w:rPr>
                <w:rFonts w:ascii="宋体" w:hAnsi="宋体"/>
                <w:bCs/>
                <w:color w:val="auto"/>
                <w:szCs w:val="21"/>
              </w:rPr>
            </w:pPr>
          </w:p>
        </w:tc>
        <w:tc>
          <w:tcPr>
            <w:tcW w:w="748" w:type="pct"/>
            <w:vAlign w:val="center"/>
          </w:tcPr>
          <w:p w14:paraId="096427DF">
            <w:pPr>
              <w:pStyle w:val="19"/>
              <w:spacing w:line="240" w:lineRule="auto"/>
              <w:jc w:val="center"/>
              <w:rPr>
                <w:rFonts w:ascii="宋体" w:hAnsi="宋体"/>
                <w:bCs/>
                <w:color w:val="auto"/>
                <w:szCs w:val="21"/>
              </w:rPr>
            </w:pPr>
          </w:p>
        </w:tc>
        <w:tc>
          <w:tcPr>
            <w:tcW w:w="831" w:type="pct"/>
            <w:vAlign w:val="center"/>
          </w:tcPr>
          <w:p w14:paraId="6B19DC8E">
            <w:pPr>
              <w:pStyle w:val="19"/>
              <w:spacing w:line="240" w:lineRule="auto"/>
              <w:jc w:val="center"/>
              <w:rPr>
                <w:rFonts w:ascii="宋体" w:hAnsi="宋体"/>
                <w:bCs/>
                <w:color w:val="auto"/>
                <w:szCs w:val="21"/>
              </w:rPr>
            </w:pPr>
          </w:p>
        </w:tc>
        <w:tc>
          <w:tcPr>
            <w:tcW w:w="449" w:type="pct"/>
            <w:tcBorders>
              <w:top w:val="single" w:color="auto" w:sz="4" w:space="0"/>
              <w:left w:val="single" w:color="auto" w:sz="4" w:space="0"/>
              <w:bottom w:val="single" w:color="auto" w:sz="4" w:space="0"/>
              <w:right w:val="single" w:color="auto" w:sz="4" w:space="0"/>
            </w:tcBorders>
            <w:vAlign w:val="center"/>
          </w:tcPr>
          <w:p w14:paraId="4055A62E">
            <w:pPr>
              <w:jc w:val="center"/>
              <w:rPr>
                <w:rFonts w:ascii="宋体" w:hAnsi="宋体"/>
                <w:color w:val="auto"/>
                <w:szCs w:val="21"/>
              </w:rPr>
            </w:pPr>
          </w:p>
        </w:tc>
      </w:tr>
      <w:tr w14:paraId="0B5EF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14:paraId="48727363">
            <w:pPr>
              <w:spacing w:line="240" w:lineRule="auto"/>
              <w:jc w:val="center"/>
              <w:rPr>
                <w:rFonts w:ascii="宋体" w:hAnsi="宋体"/>
                <w:bCs/>
                <w:color w:val="auto"/>
                <w:szCs w:val="21"/>
              </w:rPr>
            </w:pPr>
            <w:r>
              <w:rPr>
                <w:rFonts w:ascii="宋体" w:hAnsi="宋体"/>
                <w:bCs/>
                <w:color w:val="auto"/>
                <w:szCs w:val="21"/>
              </w:rPr>
              <w:t>2</w:t>
            </w:r>
          </w:p>
        </w:tc>
        <w:tc>
          <w:tcPr>
            <w:tcW w:w="2462" w:type="pct"/>
            <w:vAlign w:val="center"/>
          </w:tcPr>
          <w:p w14:paraId="758699D7">
            <w:pPr>
              <w:rPr>
                <w:rFonts w:ascii="宋体" w:hAnsi="宋体"/>
                <w:bCs/>
                <w:color w:val="auto"/>
                <w:szCs w:val="21"/>
              </w:rPr>
            </w:pPr>
          </w:p>
        </w:tc>
        <w:tc>
          <w:tcPr>
            <w:tcW w:w="748" w:type="pct"/>
            <w:vAlign w:val="center"/>
          </w:tcPr>
          <w:p w14:paraId="282A5DAA">
            <w:pPr>
              <w:pStyle w:val="19"/>
              <w:spacing w:line="240" w:lineRule="auto"/>
              <w:jc w:val="center"/>
              <w:rPr>
                <w:rFonts w:ascii="宋体" w:hAnsi="宋体"/>
                <w:bCs/>
                <w:color w:val="auto"/>
                <w:szCs w:val="21"/>
              </w:rPr>
            </w:pPr>
          </w:p>
        </w:tc>
        <w:tc>
          <w:tcPr>
            <w:tcW w:w="831" w:type="pct"/>
            <w:vAlign w:val="center"/>
          </w:tcPr>
          <w:p w14:paraId="1F9067E1">
            <w:pPr>
              <w:pStyle w:val="19"/>
              <w:spacing w:line="240" w:lineRule="auto"/>
              <w:jc w:val="center"/>
              <w:rPr>
                <w:rFonts w:ascii="宋体" w:hAnsi="宋体"/>
                <w:bCs/>
                <w:color w:val="auto"/>
                <w:szCs w:val="21"/>
              </w:rPr>
            </w:pPr>
          </w:p>
        </w:tc>
        <w:tc>
          <w:tcPr>
            <w:tcW w:w="449" w:type="pct"/>
            <w:tcBorders>
              <w:top w:val="single" w:color="auto" w:sz="4" w:space="0"/>
              <w:left w:val="single" w:color="auto" w:sz="4" w:space="0"/>
              <w:bottom w:val="single" w:color="auto" w:sz="4" w:space="0"/>
              <w:right w:val="single" w:color="auto" w:sz="4" w:space="0"/>
            </w:tcBorders>
            <w:vAlign w:val="center"/>
          </w:tcPr>
          <w:p w14:paraId="6CAE8315">
            <w:pPr>
              <w:jc w:val="center"/>
              <w:rPr>
                <w:rFonts w:ascii="宋体" w:hAnsi="宋体"/>
                <w:color w:val="auto"/>
                <w:szCs w:val="21"/>
              </w:rPr>
            </w:pPr>
          </w:p>
        </w:tc>
      </w:tr>
      <w:tr w14:paraId="595A4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14:paraId="5C9E0E60">
            <w:pPr>
              <w:spacing w:line="240" w:lineRule="auto"/>
              <w:jc w:val="center"/>
              <w:rPr>
                <w:rFonts w:ascii="宋体" w:hAnsi="宋体"/>
                <w:bCs/>
                <w:color w:val="auto"/>
                <w:szCs w:val="21"/>
              </w:rPr>
            </w:pPr>
            <w:r>
              <w:rPr>
                <w:rFonts w:ascii="宋体" w:hAnsi="宋体"/>
                <w:bCs/>
                <w:color w:val="auto"/>
                <w:szCs w:val="21"/>
              </w:rPr>
              <w:t>…</w:t>
            </w:r>
          </w:p>
        </w:tc>
        <w:tc>
          <w:tcPr>
            <w:tcW w:w="2462" w:type="pct"/>
            <w:vAlign w:val="center"/>
          </w:tcPr>
          <w:p w14:paraId="264BD49E">
            <w:pPr>
              <w:jc w:val="center"/>
              <w:rPr>
                <w:rFonts w:ascii="宋体" w:hAnsi="宋体"/>
                <w:bCs/>
                <w:color w:val="auto"/>
                <w:szCs w:val="21"/>
              </w:rPr>
            </w:pPr>
            <w:r>
              <w:rPr>
                <w:rFonts w:ascii="宋体" w:hAnsi="宋体"/>
                <w:bCs/>
                <w:color w:val="auto"/>
                <w:szCs w:val="21"/>
              </w:rPr>
              <w:t>…</w:t>
            </w:r>
          </w:p>
        </w:tc>
        <w:tc>
          <w:tcPr>
            <w:tcW w:w="748" w:type="pct"/>
            <w:vAlign w:val="center"/>
          </w:tcPr>
          <w:p w14:paraId="4BF61A57">
            <w:pPr>
              <w:pStyle w:val="2"/>
              <w:ind w:firstLine="0"/>
              <w:jc w:val="center"/>
              <w:rPr>
                <w:rFonts w:ascii="宋体" w:hAnsi="宋体" w:eastAsia="宋体"/>
                <w:bCs/>
                <w:color w:val="auto"/>
                <w:sz w:val="21"/>
                <w:szCs w:val="21"/>
              </w:rPr>
            </w:pPr>
          </w:p>
        </w:tc>
        <w:tc>
          <w:tcPr>
            <w:tcW w:w="831" w:type="pct"/>
            <w:vAlign w:val="center"/>
          </w:tcPr>
          <w:p w14:paraId="6FEA765D">
            <w:pPr>
              <w:pStyle w:val="2"/>
              <w:ind w:firstLine="0"/>
              <w:jc w:val="center"/>
              <w:rPr>
                <w:rFonts w:ascii="宋体" w:hAnsi="宋体" w:eastAsia="宋体"/>
                <w:bCs/>
                <w:color w:val="auto"/>
                <w:sz w:val="21"/>
                <w:szCs w:val="21"/>
              </w:rPr>
            </w:pPr>
          </w:p>
        </w:tc>
        <w:tc>
          <w:tcPr>
            <w:tcW w:w="449" w:type="pct"/>
            <w:vAlign w:val="center"/>
          </w:tcPr>
          <w:p w14:paraId="010FF101">
            <w:pPr>
              <w:pStyle w:val="2"/>
              <w:ind w:firstLine="0"/>
              <w:jc w:val="center"/>
              <w:rPr>
                <w:rFonts w:ascii="宋体" w:hAnsi="宋体" w:eastAsia="宋体"/>
                <w:bCs/>
                <w:color w:val="auto"/>
                <w:sz w:val="21"/>
                <w:szCs w:val="21"/>
              </w:rPr>
            </w:pPr>
          </w:p>
        </w:tc>
      </w:tr>
    </w:tbl>
    <w:p w14:paraId="0846C6E8">
      <w:pPr>
        <w:pStyle w:val="2"/>
        <w:ind w:firstLine="0"/>
        <w:rPr>
          <w:rFonts w:ascii="宋体" w:hAnsi="宋体" w:eastAsia="宋体"/>
          <w:color w:val="auto"/>
          <w:sz w:val="21"/>
          <w:szCs w:val="21"/>
        </w:rPr>
      </w:pPr>
      <w:r>
        <w:rPr>
          <w:rFonts w:ascii="宋体" w:hAnsi="宋体" w:eastAsia="宋体"/>
          <w:color w:val="auto"/>
          <w:sz w:val="21"/>
          <w:szCs w:val="21"/>
        </w:rPr>
        <w:t>说明：</w:t>
      </w:r>
    </w:p>
    <w:p w14:paraId="63DFA765">
      <w:pPr>
        <w:pStyle w:val="2"/>
        <w:rPr>
          <w:rFonts w:ascii="宋体" w:hAnsi="宋体" w:eastAsia="宋体"/>
          <w:bCs/>
          <w:color w:val="auto"/>
          <w:sz w:val="21"/>
          <w:szCs w:val="21"/>
        </w:rPr>
      </w:pPr>
      <w:r>
        <w:rPr>
          <w:rFonts w:ascii="宋体" w:hAnsi="宋体" w:eastAsia="宋体"/>
          <w:bCs/>
          <w:color w:val="auto"/>
          <w:sz w:val="21"/>
          <w:szCs w:val="21"/>
        </w:rPr>
        <w:t>1.</w:t>
      </w:r>
      <w:r>
        <w:rPr>
          <w:rFonts w:hint="eastAsia" w:ascii="宋体" w:hAnsi="宋体" w:eastAsia="宋体"/>
          <w:bCs/>
          <w:color w:val="auto"/>
          <w:sz w:val="21"/>
          <w:szCs w:val="21"/>
        </w:rPr>
        <w:t>采购需求中标注“★”号条款为实质性条款，若有任何一条负偏离或不满足或未响应则导致无效响应。响应文件中须按照“★”条款的要求逐条响应，若要求证明材料的，还须提供相应的证明材料，否则视为不满足的情形，将作无效响应处理。</w:t>
      </w:r>
    </w:p>
    <w:p w14:paraId="5AE70654">
      <w:pPr>
        <w:pStyle w:val="2"/>
        <w:rPr>
          <w:rFonts w:ascii="宋体" w:hAnsi="宋体" w:eastAsia="宋体"/>
          <w:bCs/>
          <w:color w:val="auto"/>
          <w:sz w:val="21"/>
          <w:szCs w:val="21"/>
        </w:rPr>
      </w:pPr>
      <w:r>
        <w:rPr>
          <w:rFonts w:ascii="宋体" w:hAnsi="宋体" w:eastAsia="宋体"/>
          <w:bCs/>
          <w:color w:val="auto"/>
          <w:sz w:val="21"/>
          <w:szCs w:val="21"/>
        </w:rPr>
        <w:t>2.</w:t>
      </w:r>
      <w:r>
        <w:rPr>
          <w:rFonts w:hint="eastAsia" w:ascii="宋体" w:hAnsi="宋体" w:eastAsia="宋体"/>
          <w:bCs/>
          <w:color w:val="auto"/>
          <w:sz w:val="21"/>
          <w:szCs w:val="21"/>
        </w:rPr>
        <w:t>“响应情况”应填写供应商的具体承诺，如果供应商承诺完全按照磋商文件规定执行的，也可以填写“完全按照磋商文件规定执行”</w:t>
      </w:r>
      <w:r>
        <w:rPr>
          <w:rFonts w:ascii="宋体" w:hAnsi="宋体" w:eastAsia="宋体"/>
          <w:bCs/>
          <w:color w:val="auto"/>
          <w:sz w:val="21"/>
          <w:szCs w:val="21"/>
        </w:rPr>
        <w:t>。</w:t>
      </w:r>
    </w:p>
    <w:p w14:paraId="542AE60C">
      <w:pPr>
        <w:pStyle w:val="2"/>
        <w:rPr>
          <w:rFonts w:ascii="宋体" w:hAnsi="宋体" w:eastAsia="宋体"/>
          <w:bCs/>
          <w:color w:val="auto"/>
          <w:sz w:val="21"/>
          <w:szCs w:val="21"/>
        </w:rPr>
      </w:pPr>
      <w:r>
        <w:rPr>
          <w:rFonts w:ascii="宋体" w:hAnsi="宋体" w:eastAsia="宋体"/>
          <w:bCs/>
          <w:color w:val="auto"/>
          <w:sz w:val="21"/>
          <w:szCs w:val="21"/>
        </w:rPr>
        <w:t>3.“偏离情况”项填写“正偏离”或“无偏离”或“负偏离”，</w:t>
      </w:r>
      <w:r>
        <w:rPr>
          <w:rFonts w:hint="eastAsia" w:ascii="宋体" w:hAnsi="宋体" w:eastAsia="宋体"/>
          <w:bCs/>
          <w:color w:val="auto"/>
          <w:sz w:val="21"/>
          <w:szCs w:val="21"/>
        </w:rPr>
        <w:t>供应商</w:t>
      </w:r>
      <w:r>
        <w:rPr>
          <w:rFonts w:ascii="宋体" w:hAnsi="宋体" w:eastAsia="宋体"/>
          <w:bCs/>
          <w:color w:val="auto"/>
          <w:sz w:val="21"/>
          <w:szCs w:val="21"/>
        </w:rPr>
        <w:t>须真实体现偏离情况。其中正偏离是指承诺优于</w:t>
      </w:r>
      <w:r>
        <w:rPr>
          <w:rFonts w:hint="eastAsia" w:ascii="宋体" w:hAnsi="宋体" w:eastAsia="宋体"/>
          <w:bCs/>
          <w:color w:val="auto"/>
          <w:sz w:val="21"/>
          <w:szCs w:val="21"/>
        </w:rPr>
        <w:t>磋商</w:t>
      </w:r>
      <w:r>
        <w:rPr>
          <w:rFonts w:ascii="宋体" w:hAnsi="宋体" w:eastAsia="宋体"/>
          <w:bCs/>
          <w:color w:val="auto"/>
          <w:sz w:val="21"/>
          <w:szCs w:val="21"/>
        </w:rPr>
        <w:t>文件所规定的实质性条款内容；无偏离是指承诺完整满足</w:t>
      </w:r>
      <w:r>
        <w:rPr>
          <w:rFonts w:hint="eastAsia" w:ascii="宋体" w:hAnsi="宋体" w:eastAsia="宋体"/>
          <w:bCs/>
          <w:color w:val="auto"/>
          <w:sz w:val="21"/>
          <w:szCs w:val="21"/>
        </w:rPr>
        <w:t>磋商</w:t>
      </w:r>
      <w:r>
        <w:rPr>
          <w:rFonts w:ascii="宋体" w:hAnsi="宋体" w:eastAsia="宋体"/>
          <w:bCs/>
          <w:color w:val="auto"/>
          <w:sz w:val="21"/>
          <w:szCs w:val="21"/>
        </w:rPr>
        <w:t>文件所规定的实质性条款内容；负偏离是指承诺劣于</w:t>
      </w:r>
      <w:r>
        <w:rPr>
          <w:rFonts w:hint="eastAsia" w:ascii="宋体" w:hAnsi="宋体" w:eastAsia="宋体"/>
          <w:bCs/>
          <w:color w:val="auto"/>
          <w:sz w:val="21"/>
          <w:szCs w:val="21"/>
        </w:rPr>
        <w:t>磋商</w:t>
      </w:r>
      <w:r>
        <w:rPr>
          <w:rFonts w:ascii="宋体" w:hAnsi="宋体" w:eastAsia="宋体"/>
          <w:bCs/>
          <w:color w:val="auto"/>
          <w:sz w:val="21"/>
          <w:szCs w:val="21"/>
        </w:rPr>
        <w:t>文件所规定的实质性条款内容。</w:t>
      </w:r>
    </w:p>
    <w:p w14:paraId="4C605B63">
      <w:pPr>
        <w:pStyle w:val="2"/>
        <w:rPr>
          <w:rFonts w:ascii="宋体" w:hAnsi="宋体" w:eastAsia="宋体"/>
          <w:bCs/>
          <w:color w:val="auto"/>
          <w:sz w:val="21"/>
          <w:szCs w:val="21"/>
        </w:rPr>
      </w:pPr>
      <w:r>
        <w:rPr>
          <w:rFonts w:ascii="宋体" w:hAnsi="宋体" w:eastAsia="宋体"/>
          <w:bCs/>
          <w:color w:val="auto"/>
          <w:sz w:val="21"/>
          <w:szCs w:val="21"/>
        </w:rPr>
        <w:t>4.</w:t>
      </w:r>
      <w:r>
        <w:rPr>
          <w:rFonts w:hint="eastAsia" w:ascii="宋体" w:hAnsi="宋体" w:eastAsia="宋体"/>
          <w:bCs/>
          <w:color w:val="auto"/>
          <w:sz w:val="21"/>
          <w:szCs w:val="21"/>
        </w:rPr>
        <w:t>“说明”项填写具体的偏离情况，如“无偏离”可不用填写。</w:t>
      </w:r>
    </w:p>
    <w:p w14:paraId="633F9235">
      <w:pPr>
        <w:rPr>
          <w:rFonts w:ascii="宋体" w:hAnsi="宋体"/>
          <w:color w:val="auto"/>
        </w:rPr>
      </w:pPr>
    </w:p>
    <w:p w14:paraId="232F9D7E">
      <w:pPr>
        <w:rPr>
          <w:rFonts w:ascii="宋体" w:hAnsi="宋体"/>
          <w:color w:val="auto"/>
        </w:rPr>
      </w:pPr>
    </w:p>
    <w:p w14:paraId="61956C1F">
      <w:pPr>
        <w:pStyle w:val="357"/>
        <w:spacing w:line="480" w:lineRule="auto"/>
        <w:ind w:firstLine="0" w:firstLineChars="0"/>
        <w:jc w:val="right"/>
        <w:rPr>
          <w:color w:val="auto"/>
          <w:sz w:val="22"/>
          <w:szCs w:val="22"/>
          <w:lang w:eastAsia="zh-CN"/>
        </w:rPr>
      </w:pPr>
      <w:r>
        <w:rPr>
          <w:rFonts w:hint="eastAsia"/>
          <w:color w:val="auto"/>
          <w:kern w:val="0"/>
          <w:sz w:val="22"/>
          <w:szCs w:val="22"/>
          <w:lang w:eastAsia="zh-CN"/>
        </w:rPr>
        <w:t>供应商</w:t>
      </w:r>
      <w:r>
        <w:rPr>
          <w:rFonts w:hint="eastAsia"/>
          <w:color w:val="auto"/>
          <w:sz w:val="22"/>
          <w:szCs w:val="22"/>
          <w:lang w:eastAsia="zh-CN"/>
        </w:rPr>
        <w:t>法定代表人或其授权委托人（签字或盖章）：</w:t>
      </w:r>
      <w:r>
        <w:rPr>
          <w:color w:val="auto"/>
          <w:sz w:val="22"/>
          <w:szCs w:val="22"/>
          <w:u w:val="single"/>
          <w:lang w:eastAsia="zh-CN"/>
        </w:rPr>
        <w:t xml:space="preserve">                    .</w:t>
      </w:r>
    </w:p>
    <w:p w14:paraId="1BA5BDBA">
      <w:pPr>
        <w:pStyle w:val="357"/>
        <w:spacing w:line="480" w:lineRule="auto"/>
        <w:ind w:firstLine="0" w:firstLineChars="0"/>
        <w:jc w:val="right"/>
        <w:rPr>
          <w:color w:val="auto"/>
          <w:sz w:val="22"/>
          <w:szCs w:val="22"/>
          <w:lang w:eastAsia="zh-CN"/>
        </w:rPr>
      </w:pPr>
      <w:r>
        <w:rPr>
          <w:rFonts w:hint="eastAsia"/>
          <w:color w:val="auto"/>
          <w:sz w:val="22"/>
          <w:szCs w:val="22"/>
          <w:lang w:eastAsia="zh-CN"/>
        </w:rPr>
        <w:t>供应商名称（盖章）：</w:t>
      </w:r>
      <w:r>
        <w:rPr>
          <w:color w:val="auto"/>
          <w:sz w:val="22"/>
          <w:szCs w:val="22"/>
          <w:u w:val="single"/>
          <w:lang w:eastAsia="zh-CN"/>
        </w:rPr>
        <w:t xml:space="preserve">                    .</w:t>
      </w:r>
    </w:p>
    <w:p w14:paraId="373EFC85">
      <w:pPr>
        <w:jc w:val="right"/>
        <w:rPr>
          <w:rFonts w:ascii="宋体" w:hAnsi="宋体"/>
          <w:color w:val="auto"/>
          <w:sz w:val="22"/>
          <w:szCs w:val="22"/>
        </w:rPr>
      </w:pPr>
      <w:r>
        <w:rPr>
          <w:rFonts w:hint="eastAsia" w:ascii="宋体" w:hAnsi="宋体"/>
          <w:color w:val="auto"/>
          <w:sz w:val="22"/>
          <w:szCs w:val="22"/>
        </w:rPr>
        <w:t>日期：</w:t>
      </w:r>
      <w:r>
        <w:rPr>
          <w:rFonts w:ascii="宋体" w:hAnsi="宋体"/>
          <w:color w:val="auto"/>
          <w:sz w:val="22"/>
          <w:szCs w:val="22"/>
          <w:u w:val="single"/>
        </w:rPr>
        <w:t xml:space="preserve">     </w:t>
      </w:r>
      <w:r>
        <w:rPr>
          <w:rFonts w:ascii="宋体" w:hAnsi="宋体"/>
          <w:color w:val="auto"/>
          <w:sz w:val="22"/>
          <w:szCs w:val="22"/>
        </w:rPr>
        <w:t>年</w:t>
      </w:r>
      <w:r>
        <w:rPr>
          <w:rFonts w:ascii="宋体" w:hAnsi="宋体"/>
          <w:color w:val="auto"/>
          <w:sz w:val="22"/>
          <w:szCs w:val="22"/>
          <w:u w:val="single"/>
        </w:rPr>
        <w:t xml:space="preserve">     </w:t>
      </w:r>
      <w:r>
        <w:rPr>
          <w:rFonts w:ascii="宋体" w:hAnsi="宋体"/>
          <w:color w:val="auto"/>
          <w:sz w:val="22"/>
          <w:szCs w:val="22"/>
        </w:rPr>
        <w:t>月</w:t>
      </w:r>
      <w:r>
        <w:rPr>
          <w:rFonts w:ascii="宋体" w:hAnsi="宋体"/>
          <w:color w:val="auto"/>
          <w:sz w:val="22"/>
          <w:szCs w:val="22"/>
          <w:u w:val="single"/>
        </w:rPr>
        <w:t xml:space="preserve">     </w:t>
      </w:r>
      <w:r>
        <w:rPr>
          <w:rFonts w:ascii="宋体" w:hAnsi="宋体"/>
          <w:color w:val="auto"/>
          <w:sz w:val="22"/>
          <w:szCs w:val="22"/>
        </w:rPr>
        <w:t>日</w:t>
      </w:r>
    </w:p>
    <w:p w14:paraId="2F81198F">
      <w:pPr>
        <w:rPr>
          <w:rFonts w:ascii="宋体" w:hAnsi="宋体"/>
          <w:color w:val="auto"/>
          <w:sz w:val="24"/>
        </w:rPr>
      </w:pPr>
    </w:p>
    <w:p w14:paraId="5897A862">
      <w:pPr>
        <w:rPr>
          <w:rFonts w:ascii="宋体" w:hAnsi="宋体"/>
          <w:color w:val="auto"/>
          <w:sz w:val="24"/>
        </w:rPr>
      </w:pPr>
      <w:r>
        <w:rPr>
          <w:rFonts w:ascii="宋体" w:hAnsi="宋体"/>
          <w:color w:val="auto"/>
          <w:sz w:val="24"/>
        </w:rPr>
        <w:br w:type="page"/>
      </w:r>
    </w:p>
    <w:p w14:paraId="5A862033">
      <w:pPr>
        <w:pStyle w:val="4"/>
        <w:keepNext w:val="0"/>
        <w:keepLines w:val="0"/>
        <w:numPr>
          <w:ilvl w:val="0"/>
          <w:numId w:val="15"/>
        </w:numPr>
        <w:spacing w:before="120" w:after="120" w:line="240" w:lineRule="auto"/>
        <w:ind w:left="420" w:leftChars="0" w:firstLineChars="0"/>
        <w:rPr>
          <w:rFonts w:ascii="宋体" w:hAnsi="宋体"/>
          <w:color w:val="auto"/>
          <w:szCs w:val="24"/>
        </w:rPr>
      </w:pPr>
      <w:r>
        <w:rPr>
          <w:rFonts w:hint="eastAsia" w:ascii="宋体" w:hAnsi="宋体"/>
          <w:color w:val="auto"/>
          <w:szCs w:val="24"/>
        </w:rPr>
        <w:t>采购需求技术响应表</w:t>
      </w:r>
    </w:p>
    <w:p w14:paraId="1B28A254">
      <w:pPr>
        <w:jc w:val="center"/>
        <w:rPr>
          <w:rFonts w:ascii="宋体" w:hAnsi="宋体"/>
          <w:color w:val="auto"/>
          <w:sz w:val="24"/>
        </w:rPr>
      </w:pPr>
      <w:r>
        <w:rPr>
          <w:rFonts w:hint="eastAsia" w:ascii="宋体" w:hAnsi="宋体" w:cs="宋体"/>
          <w:b/>
          <w:bCs/>
          <w:color w:val="auto"/>
          <w:sz w:val="28"/>
          <w:szCs w:val="28"/>
        </w:rPr>
        <w:t>采购需求</w:t>
      </w:r>
      <w:r>
        <w:rPr>
          <w:rFonts w:ascii="宋体" w:hAnsi="宋体" w:cs="宋体"/>
          <w:b/>
          <w:bCs/>
          <w:color w:val="auto"/>
          <w:sz w:val="28"/>
          <w:szCs w:val="28"/>
        </w:rPr>
        <w:t>响应表</w:t>
      </w:r>
    </w:p>
    <w:p w14:paraId="1EA61A82">
      <w:pPr>
        <w:rPr>
          <w:rFonts w:ascii="宋体" w:hAnsi="宋体"/>
          <w:bCs/>
          <w:color w:val="auto"/>
          <w:sz w:val="24"/>
        </w:rPr>
      </w:pPr>
      <w:r>
        <w:rPr>
          <w:rFonts w:ascii="宋体" w:hAnsi="宋体"/>
          <w:bCs/>
          <w:color w:val="auto"/>
          <w:sz w:val="24"/>
        </w:rPr>
        <w:t>项目名称：</w:t>
      </w:r>
      <w:r>
        <w:rPr>
          <w:rFonts w:ascii="宋体" w:hAnsi="宋体"/>
          <w:bCs/>
          <w:color w:val="auto"/>
          <w:sz w:val="24"/>
          <w:u w:val="single"/>
        </w:rPr>
        <w:t xml:space="preserve">                 </w:t>
      </w:r>
      <w:r>
        <w:rPr>
          <w:rFonts w:ascii="宋体" w:hAnsi="宋体"/>
          <w:bCs/>
          <w:color w:val="auto"/>
          <w:sz w:val="24"/>
        </w:rPr>
        <w:t xml:space="preserve">  </w:t>
      </w:r>
    </w:p>
    <w:p w14:paraId="0C18F0DC">
      <w:pPr>
        <w:rPr>
          <w:rFonts w:ascii="宋体" w:hAnsi="宋体"/>
          <w:color w:val="auto"/>
          <w:sz w:val="24"/>
        </w:rPr>
      </w:pPr>
      <w:r>
        <w:rPr>
          <w:rFonts w:hint="eastAsia" w:ascii="宋体" w:hAnsi="宋体"/>
          <w:bCs/>
          <w:color w:val="auto"/>
          <w:sz w:val="24"/>
        </w:rPr>
        <w:t>项目编号</w:t>
      </w:r>
      <w:r>
        <w:rPr>
          <w:rFonts w:ascii="宋体" w:hAnsi="宋体"/>
          <w:bCs/>
          <w:color w:val="auto"/>
          <w:sz w:val="24"/>
        </w:rPr>
        <w:t>：_________________</w:t>
      </w:r>
    </w:p>
    <w:tbl>
      <w:tblPr>
        <w:tblStyle w:val="4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2752"/>
        <w:gridCol w:w="1656"/>
        <w:gridCol w:w="2164"/>
        <w:gridCol w:w="1703"/>
      </w:tblGrid>
      <w:tr w14:paraId="6ADC9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14:paraId="3F4A0478">
            <w:pPr>
              <w:adjustRightInd w:val="0"/>
              <w:snapToGrid w:val="0"/>
              <w:spacing w:line="276" w:lineRule="auto"/>
              <w:jc w:val="center"/>
              <w:rPr>
                <w:rFonts w:ascii="宋体" w:hAnsi="宋体"/>
                <w:b/>
                <w:bCs/>
                <w:color w:val="auto"/>
                <w:szCs w:val="21"/>
              </w:rPr>
            </w:pPr>
            <w:r>
              <w:rPr>
                <w:rFonts w:hint="eastAsia" w:ascii="宋体" w:hAnsi="宋体"/>
                <w:b/>
                <w:bCs/>
                <w:color w:val="auto"/>
                <w:szCs w:val="21"/>
              </w:rPr>
              <w:t>序号</w:t>
            </w:r>
          </w:p>
        </w:tc>
        <w:tc>
          <w:tcPr>
            <w:tcW w:w="1489" w:type="pct"/>
            <w:vAlign w:val="center"/>
          </w:tcPr>
          <w:p w14:paraId="2D9D4AC7">
            <w:pPr>
              <w:adjustRightInd w:val="0"/>
              <w:snapToGrid w:val="0"/>
              <w:spacing w:line="276" w:lineRule="auto"/>
              <w:jc w:val="center"/>
              <w:rPr>
                <w:rFonts w:ascii="宋体" w:hAnsi="宋体"/>
                <w:b/>
                <w:bCs/>
                <w:color w:val="auto"/>
                <w:szCs w:val="21"/>
              </w:rPr>
            </w:pPr>
            <w:r>
              <w:rPr>
                <w:rFonts w:hint="eastAsia" w:ascii="宋体" w:hAnsi="宋体"/>
                <w:b/>
                <w:bCs/>
                <w:color w:val="auto"/>
                <w:szCs w:val="21"/>
              </w:rPr>
              <w:t>磋商文件要求</w:t>
            </w:r>
          </w:p>
        </w:tc>
        <w:tc>
          <w:tcPr>
            <w:tcW w:w="896" w:type="pct"/>
            <w:vAlign w:val="center"/>
          </w:tcPr>
          <w:p w14:paraId="27718F2B">
            <w:pPr>
              <w:adjustRightInd w:val="0"/>
              <w:snapToGrid w:val="0"/>
              <w:spacing w:line="276" w:lineRule="auto"/>
              <w:jc w:val="center"/>
              <w:rPr>
                <w:rFonts w:ascii="宋体" w:hAnsi="宋体"/>
                <w:b/>
                <w:bCs/>
                <w:color w:val="auto"/>
                <w:szCs w:val="21"/>
              </w:rPr>
            </w:pPr>
            <w:r>
              <w:rPr>
                <w:rFonts w:hint="eastAsia" w:ascii="宋体" w:hAnsi="宋体"/>
                <w:b/>
                <w:bCs/>
                <w:color w:val="auto"/>
                <w:szCs w:val="21"/>
              </w:rPr>
              <w:t>响应情况</w:t>
            </w:r>
          </w:p>
        </w:tc>
        <w:tc>
          <w:tcPr>
            <w:tcW w:w="1171" w:type="pct"/>
            <w:vAlign w:val="center"/>
          </w:tcPr>
          <w:p w14:paraId="36EF0F66">
            <w:pPr>
              <w:adjustRightInd w:val="0"/>
              <w:snapToGrid w:val="0"/>
              <w:spacing w:line="276" w:lineRule="auto"/>
              <w:jc w:val="center"/>
              <w:rPr>
                <w:rFonts w:ascii="宋体" w:hAnsi="宋体"/>
                <w:b/>
                <w:bCs/>
                <w:color w:val="auto"/>
                <w:szCs w:val="21"/>
              </w:rPr>
            </w:pPr>
            <w:r>
              <w:rPr>
                <w:rFonts w:hint="eastAsia" w:ascii="宋体" w:hAnsi="宋体"/>
                <w:b/>
                <w:bCs/>
                <w:color w:val="auto"/>
                <w:szCs w:val="21"/>
              </w:rPr>
              <w:t>偏离情况</w:t>
            </w:r>
          </w:p>
        </w:tc>
        <w:tc>
          <w:tcPr>
            <w:tcW w:w="921" w:type="pct"/>
            <w:vAlign w:val="center"/>
          </w:tcPr>
          <w:p w14:paraId="285A1E17">
            <w:pPr>
              <w:adjustRightInd w:val="0"/>
              <w:snapToGrid w:val="0"/>
              <w:spacing w:line="276" w:lineRule="auto"/>
              <w:jc w:val="center"/>
              <w:rPr>
                <w:rFonts w:ascii="宋体" w:hAnsi="宋体"/>
                <w:b/>
                <w:bCs/>
                <w:color w:val="auto"/>
                <w:szCs w:val="21"/>
              </w:rPr>
            </w:pPr>
            <w:r>
              <w:rPr>
                <w:rFonts w:hint="eastAsia" w:ascii="宋体" w:hAnsi="宋体"/>
                <w:b/>
                <w:bCs/>
                <w:color w:val="auto"/>
                <w:szCs w:val="21"/>
              </w:rPr>
              <w:t>说明</w:t>
            </w:r>
          </w:p>
        </w:tc>
      </w:tr>
      <w:tr w14:paraId="66671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14:paraId="41FC47BA">
            <w:pPr>
              <w:adjustRightInd w:val="0"/>
              <w:snapToGrid w:val="0"/>
              <w:spacing w:line="276" w:lineRule="auto"/>
              <w:jc w:val="center"/>
              <w:rPr>
                <w:rFonts w:ascii="宋体" w:hAnsi="宋体"/>
                <w:color w:val="auto"/>
                <w:szCs w:val="21"/>
              </w:rPr>
            </w:pPr>
            <w:r>
              <w:rPr>
                <w:rFonts w:hint="eastAsia" w:ascii="宋体" w:hAnsi="宋体"/>
                <w:b/>
                <w:color w:val="auto"/>
                <w:szCs w:val="21"/>
              </w:rPr>
              <w:t>带“▲”的重要条款</w:t>
            </w:r>
          </w:p>
        </w:tc>
      </w:tr>
      <w:tr w14:paraId="2E712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14:paraId="5B1BC9FE">
            <w:pPr>
              <w:adjustRightInd w:val="0"/>
              <w:snapToGrid w:val="0"/>
              <w:spacing w:line="276" w:lineRule="auto"/>
              <w:jc w:val="center"/>
              <w:rPr>
                <w:rFonts w:ascii="宋体" w:hAnsi="宋体"/>
                <w:color w:val="auto"/>
                <w:szCs w:val="21"/>
              </w:rPr>
            </w:pPr>
            <w:r>
              <w:rPr>
                <w:rFonts w:hint="eastAsia" w:ascii="宋体" w:hAnsi="宋体"/>
                <w:color w:val="auto"/>
                <w:szCs w:val="21"/>
              </w:rPr>
              <w:t>1</w:t>
            </w:r>
          </w:p>
        </w:tc>
        <w:tc>
          <w:tcPr>
            <w:tcW w:w="1489" w:type="pct"/>
            <w:vAlign w:val="center"/>
          </w:tcPr>
          <w:p w14:paraId="30C48DE3">
            <w:pPr>
              <w:adjustRightInd w:val="0"/>
              <w:snapToGrid w:val="0"/>
              <w:spacing w:line="276" w:lineRule="auto"/>
              <w:jc w:val="center"/>
              <w:rPr>
                <w:rFonts w:ascii="宋体" w:hAnsi="宋体"/>
                <w:color w:val="auto"/>
                <w:szCs w:val="21"/>
              </w:rPr>
            </w:pPr>
          </w:p>
        </w:tc>
        <w:tc>
          <w:tcPr>
            <w:tcW w:w="896" w:type="pct"/>
            <w:vAlign w:val="center"/>
          </w:tcPr>
          <w:p w14:paraId="428428A5">
            <w:pPr>
              <w:adjustRightInd w:val="0"/>
              <w:snapToGrid w:val="0"/>
              <w:spacing w:line="276" w:lineRule="auto"/>
              <w:jc w:val="center"/>
              <w:rPr>
                <w:rFonts w:ascii="宋体" w:hAnsi="宋体"/>
                <w:color w:val="auto"/>
                <w:szCs w:val="21"/>
              </w:rPr>
            </w:pPr>
          </w:p>
        </w:tc>
        <w:tc>
          <w:tcPr>
            <w:tcW w:w="1171" w:type="pct"/>
            <w:vAlign w:val="center"/>
          </w:tcPr>
          <w:p w14:paraId="1C8BBDCB">
            <w:pPr>
              <w:adjustRightInd w:val="0"/>
              <w:snapToGrid w:val="0"/>
              <w:spacing w:line="276" w:lineRule="auto"/>
              <w:jc w:val="center"/>
              <w:rPr>
                <w:rFonts w:ascii="宋体" w:hAnsi="宋体"/>
                <w:color w:val="auto"/>
                <w:szCs w:val="21"/>
              </w:rPr>
            </w:pPr>
          </w:p>
        </w:tc>
        <w:tc>
          <w:tcPr>
            <w:tcW w:w="921" w:type="pct"/>
            <w:vAlign w:val="center"/>
          </w:tcPr>
          <w:p w14:paraId="2AA2E603">
            <w:pPr>
              <w:adjustRightInd w:val="0"/>
              <w:snapToGrid w:val="0"/>
              <w:spacing w:line="276" w:lineRule="auto"/>
              <w:jc w:val="center"/>
              <w:rPr>
                <w:rFonts w:ascii="宋体" w:hAnsi="宋体"/>
                <w:color w:val="auto"/>
                <w:szCs w:val="21"/>
              </w:rPr>
            </w:pPr>
          </w:p>
        </w:tc>
      </w:tr>
      <w:tr w14:paraId="03708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14:paraId="5ABE0A41">
            <w:pPr>
              <w:adjustRightInd w:val="0"/>
              <w:snapToGrid w:val="0"/>
              <w:spacing w:line="276" w:lineRule="auto"/>
              <w:jc w:val="center"/>
              <w:rPr>
                <w:rFonts w:ascii="宋体" w:hAnsi="宋体"/>
                <w:color w:val="auto"/>
                <w:szCs w:val="21"/>
              </w:rPr>
            </w:pPr>
            <w:r>
              <w:rPr>
                <w:rFonts w:hint="eastAsia" w:ascii="宋体" w:hAnsi="宋体"/>
                <w:color w:val="auto"/>
                <w:szCs w:val="21"/>
              </w:rPr>
              <w:t>2</w:t>
            </w:r>
          </w:p>
        </w:tc>
        <w:tc>
          <w:tcPr>
            <w:tcW w:w="1489" w:type="pct"/>
            <w:vAlign w:val="center"/>
          </w:tcPr>
          <w:p w14:paraId="746280DE">
            <w:pPr>
              <w:adjustRightInd w:val="0"/>
              <w:snapToGrid w:val="0"/>
              <w:spacing w:line="276" w:lineRule="auto"/>
              <w:jc w:val="center"/>
              <w:rPr>
                <w:rFonts w:ascii="宋体" w:hAnsi="宋体"/>
                <w:color w:val="auto"/>
                <w:szCs w:val="21"/>
              </w:rPr>
            </w:pPr>
          </w:p>
        </w:tc>
        <w:tc>
          <w:tcPr>
            <w:tcW w:w="896" w:type="pct"/>
            <w:vAlign w:val="center"/>
          </w:tcPr>
          <w:p w14:paraId="0420D233">
            <w:pPr>
              <w:adjustRightInd w:val="0"/>
              <w:snapToGrid w:val="0"/>
              <w:spacing w:line="276" w:lineRule="auto"/>
              <w:jc w:val="center"/>
              <w:rPr>
                <w:rFonts w:ascii="宋体" w:hAnsi="宋体"/>
                <w:color w:val="auto"/>
                <w:szCs w:val="21"/>
              </w:rPr>
            </w:pPr>
          </w:p>
        </w:tc>
        <w:tc>
          <w:tcPr>
            <w:tcW w:w="1171" w:type="pct"/>
            <w:vAlign w:val="center"/>
          </w:tcPr>
          <w:p w14:paraId="2798B76D">
            <w:pPr>
              <w:adjustRightInd w:val="0"/>
              <w:snapToGrid w:val="0"/>
              <w:spacing w:line="276" w:lineRule="auto"/>
              <w:jc w:val="center"/>
              <w:rPr>
                <w:rFonts w:ascii="宋体" w:hAnsi="宋体"/>
                <w:color w:val="auto"/>
                <w:szCs w:val="21"/>
              </w:rPr>
            </w:pPr>
          </w:p>
        </w:tc>
        <w:tc>
          <w:tcPr>
            <w:tcW w:w="921" w:type="pct"/>
            <w:vAlign w:val="center"/>
          </w:tcPr>
          <w:p w14:paraId="57A58161">
            <w:pPr>
              <w:adjustRightInd w:val="0"/>
              <w:snapToGrid w:val="0"/>
              <w:spacing w:line="276" w:lineRule="auto"/>
              <w:jc w:val="center"/>
              <w:rPr>
                <w:rFonts w:ascii="宋体" w:hAnsi="宋体"/>
                <w:color w:val="auto"/>
                <w:szCs w:val="21"/>
              </w:rPr>
            </w:pPr>
          </w:p>
        </w:tc>
      </w:tr>
      <w:tr w14:paraId="15735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14:paraId="356244A9">
            <w:pPr>
              <w:adjustRightInd w:val="0"/>
              <w:snapToGrid w:val="0"/>
              <w:spacing w:line="276" w:lineRule="auto"/>
              <w:jc w:val="center"/>
              <w:rPr>
                <w:rFonts w:ascii="宋体" w:hAnsi="宋体"/>
                <w:color w:val="auto"/>
                <w:szCs w:val="21"/>
              </w:rPr>
            </w:pPr>
            <w:r>
              <w:rPr>
                <w:rFonts w:ascii="宋体" w:hAnsi="宋体"/>
                <w:color w:val="auto"/>
                <w:szCs w:val="21"/>
              </w:rPr>
              <w:t>……</w:t>
            </w:r>
          </w:p>
        </w:tc>
        <w:tc>
          <w:tcPr>
            <w:tcW w:w="1489" w:type="pct"/>
            <w:vAlign w:val="center"/>
          </w:tcPr>
          <w:p w14:paraId="14B266F3">
            <w:pPr>
              <w:adjustRightInd w:val="0"/>
              <w:snapToGrid w:val="0"/>
              <w:spacing w:line="276" w:lineRule="auto"/>
              <w:jc w:val="center"/>
              <w:rPr>
                <w:rFonts w:ascii="宋体" w:hAnsi="宋体"/>
                <w:color w:val="auto"/>
                <w:szCs w:val="21"/>
              </w:rPr>
            </w:pPr>
          </w:p>
        </w:tc>
        <w:tc>
          <w:tcPr>
            <w:tcW w:w="896" w:type="pct"/>
            <w:vAlign w:val="center"/>
          </w:tcPr>
          <w:p w14:paraId="7C15F11D">
            <w:pPr>
              <w:adjustRightInd w:val="0"/>
              <w:snapToGrid w:val="0"/>
              <w:spacing w:line="276" w:lineRule="auto"/>
              <w:jc w:val="center"/>
              <w:rPr>
                <w:rFonts w:ascii="宋体" w:hAnsi="宋体"/>
                <w:color w:val="auto"/>
                <w:szCs w:val="21"/>
              </w:rPr>
            </w:pPr>
          </w:p>
        </w:tc>
        <w:tc>
          <w:tcPr>
            <w:tcW w:w="1171" w:type="pct"/>
            <w:vAlign w:val="center"/>
          </w:tcPr>
          <w:p w14:paraId="6A561E1D">
            <w:pPr>
              <w:adjustRightInd w:val="0"/>
              <w:snapToGrid w:val="0"/>
              <w:spacing w:line="276" w:lineRule="auto"/>
              <w:jc w:val="center"/>
              <w:rPr>
                <w:rFonts w:ascii="宋体" w:hAnsi="宋体"/>
                <w:color w:val="auto"/>
                <w:szCs w:val="21"/>
              </w:rPr>
            </w:pPr>
          </w:p>
        </w:tc>
        <w:tc>
          <w:tcPr>
            <w:tcW w:w="921" w:type="pct"/>
            <w:vAlign w:val="center"/>
          </w:tcPr>
          <w:p w14:paraId="3B5ECE64">
            <w:pPr>
              <w:adjustRightInd w:val="0"/>
              <w:snapToGrid w:val="0"/>
              <w:spacing w:line="276" w:lineRule="auto"/>
              <w:jc w:val="center"/>
              <w:rPr>
                <w:rFonts w:ascii="宋体" w:hAnsi="宋体"/>
                <w:color w:val="auto"/>
                <w:szCs w:val="21"/>
              </w:rPr>
            </w:pPr>
          </w:p>
        </w:tc>
      </w:tr>
      <w:tr w14:paraId="3FF57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14:paraId="66B7F2D0">
            <w:pPr>
              <w:adjustRightInd w:val="0"/>
              <w:snapToGrid w:val="0"/>
              <w:spacing w:line="276" w:lineRule="auto"/>
              <w:jc w:val="center"/>
              <w:rPr>
                <w:rFonts w:ascii="宋体" w:hAnsi="宋体"/>
                <w:color w:val="auto"/>
                <w:szCs w:val="21"/>
              </w:rPr>
            </w:pPr>
            <w:r>
              <w:rPr>
                <w:rFonts w:hint="eastAsia" w:ascii="宋体" w:hAnsi="宋体"/>
                <w:b/>
                <w:color w:val="auto"/>
                <w:szCs w:val="21"/>
              </w:rPr>
              <w:t>一般条款（除带“</w:t>
            </w:r>
            <w:r>
              <w:rPr>
                <w:rFonts w:hint="eastAsia" w:ascii="宋体" w:hAnsi="宋体"/>
                <w:b/>
                <w:bCs/>
                <w:color w:val="auto"/>
                <w:szCs w:val="21"/>
              </w:rPr>
              <w:t>★</w:t>
            </w:r>
            <w:r>
              <w:rPr>
                <w:rFonts w:hint="eastAsia" w:ascii="宋体" w:hAnsi="宋体"/>
                <w:b/>
                <w:color w:val="auto"/>
                <w:szCs w:val="21"/>
              </w:rPr>
              <w:t>”和“▲”之外的条款）</w:t>
            </w:r>
          </w:p>
        </w:tc>
      </w:tr>
      <w:tr w14:paraId="72859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14:paraId="6125DDF4">
            <w:pPr>
              <w:adjustRightInd w:val="0"/>
              <w:snapToGrid w:val="0"/>
              <w:spacing w:line="276" w:lineRule="auto"/>
              <w:jc w:val="center"/>
              <w:rPr>
                <w:rFonts w:ascii="宋体" w:hAnsi="宋体"/>
                <w:color w:val="auto"/>
                <w:szCs w:val="21"/>
              </w:rPr>
            </w:pPr>
            <w:r>
              <w:rPr>
                <w:rFonts w:ascii="宋体" w:hAnsi="宋体"/>
                <w:color w:val="auto"/>
                <w:szCs w:val="21"/>
              </w:rPr>
              <w:t>1</w:t>
            </w:r>
          </w:p>
        </w:tc>
        <w:tc>
          <w:tcPr>
            <w:tcW w:w="1489" w:type="pct"/>
            <w:vAlign w:val="center"/>
          </w:tcPr>
          <w:p w14:paraId="246DCC12">
            <w:pPr>
              <w:adjustRightInd w:val="0"/>
              <w:snapToGrid w:val="0"/>
              <w:spacing w:line="276" w:lineRule="auto"/>
              <w:jc w:val="center"/>
              <w:rPr>
                <w:rFonts w:ascii="宋体" w:hAnsi="宋体"/>
                <w:color w:val="auto"/>
                <w:szCs w:val="21"/>
              </w:rPr>
            </w:pPr>
          </w:p>
        </w:tc>
        <w:tc>
          <w:tcPr>
            <w:tcW w:w="896" w:type="pct"/>
            <w:vAlign w:val="center"/>
          </w:tcPr>
          <w:p w14:paraId="59138996">
            <w:pPr>
              <w:adjustRightInd w:val="0"/>
              <w:snapToGrid w:val="0"/>
              <w:spacing w:line="276" w:lineRule="auto"/>
              <w:jc w:val="center"/>
              <w:rPr>
                <w:rFonts w:ascii="宋体" w:hAnsi="宋体"/>
                <w:color w:val="auto"/>
                <w:szCs w:val="21"/>
              </w:rPr>
            </w:pPr>
          </w:p>
        </w:tc>
        <w:tc>
          <w:tcPr>
            <w:tcW w:w="1171" w:type="pct"/>
            <w:vAlign w:val="center"/>
          </w:tcPr>
          <w:p w14:paraId="4154F475">
            <w:pPr>
              <w:adjustRightInd w:val="0"/>
              <w:snapToGrid w:val="0"/>
              <w:spacing w:line="276" w:lineRule="auto"/>
              <w:jc w:val="center"/>
              <w:rPr>
                <w:rFonts w:ascii="宋体" w:hAnsi="宋体"/>
                <w:color w:val="auto"/>
                <w:szCs w:val="21"/>
              </w:rPr>
            </w:pPr>
          </w:p>
        </w:tc>
        <w:tc>
          <w:tcPr>
            <w:tcW w:w="921" w:type="pct"/>
            <w:vAlign w:val="center"/>
          </w:tcPr>
          <w:p w14:paraId="186360A0">
            <w:pPr>
              <w:adjustRightInd w:val="0"/>
              <w:snapToGrid w:val="0"/>
              <w:spacing w:line="276" w:lineRule="auto"/>
              <w:jc w:val="center"/>
              <w:rPr>
                <w:rFonts w:ascii="宋体" w:hAnsi="宋体"/>
                <w:color w:val="auto"/>
                <w:szCs w:val="21"/>
              </w:rPr>
            </w:pPr>
          </w:p>
        </w:tc>
      </w:tr>
      <w:tr w14:paraId="1FE48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14:paraId="7D4F3CF2">
            <w:pPr>
              <w:adjustRightInd w:val="0"/>
              <w:snapToGrid w:val="0"/>
              <w:spacing w:line="276" w:lineRule="auto"/>
              <w:jc w:val="center"/>
              <w:rPr>
                <w:rFonts w:ascii="宋体" w:hAnsi="宋体"/>
                <w:color w:val="auto"/>
                <w:szCs w:val="21"/>
              </w:rPr>
            </w:pPr>
            <w:r>
              <w:rPr>
                <w:rFonts w:ascii="宋体" w:hAnsi="宋体"/>
                <w:color w:val="auto"/>
                <w:szCs w:val="21"/>
              </w:rPr>
              <w:t>2</w:t>
            </w:r>
          </w:p>
        </w:tc>
        <w:tc>
          <w:tcPr>
            <w:tcW w:w="1489" w:type="pct"/>
            <w:vAlign w:val="center"/>
          </w:tcPr>
          <w:p w14:paraId="3F20C79F">
            <w:pPr>
              <w:adjustRightInd w:val="0"/>
              <w:snapToGrid w:val="0"/>
              <w:spacing w:line="276" w:lineRule="auto"/>
              <w:jc w:val="center"/>
              <w:rPr>
                <w:rFonts w:ascii="宋体" w:hAnsi="宋体"/>
                <w:color w:val="auto"/>
                <w:szCs w:val="21"/>
              </w:rPr>
            </w:pPr>
          </w:p>
        </w:tc>
        <w:tc>
          <w:tcPr>
            <w:tcW w:w="896" w:type="pct"/>
            <w:vAlign w:val="center"/>
          </w:tcPr>
          <w:p w14:paraId="29EC021F">
            <w:pPr>
              <w:adjustRightInd w:val="0"/>
              <w:snapToGrid w:val="0"/>
              <w:spacing w:line="276" w:lineRule="auto"/>
              <w:jc w:val="center"/>
              <w:rPr>
                <w:rFonts w:ascii="宋体" w:hAnsi="宋体"/>
                <w:color w:val="auto"/>
                <w:szCs w:val="21"/>
              </w:rPr>
            </w:pPr>
          </w:p>
        </w:tc>
        <w:tc>
          <w:tcPr>
            <w:tcW w:w="1171" w:type="pct"/>
            <w:vAlign w:val="center"/>
          </w:tcPr>
          <w:p w14:paraId="2223EB5C">
            <w:pPr>
              <w:adjustRightInd w:val="0"/>
              <w:snapToGrid w:val="0"/>
              <w:spacing w:line="276" w:lineRule="auto"/>
              <w:jc w:val="center"/>
              <w:rPr>
                <w:rFonts w:ascii="宋体" w:hAnsi="宋体"/>
                <w:color w:val="auto"/>
                <w:szCs w:val="21"/>
              </w:rPr>
            </w:pPr>
          </w:p>
        </w:tc>
        <w:tc>
          <w:tcPr>
            <w:tcW w:w="921" w:type="pct"/>
            <w:vAlign w:val="center"/>
          </w:tcPr>
          <w:p w14:paraId="2C576925">
            <w:pPr>
              <w:adjustRightInd w:val="0"/>
              <w:snapToGrid w:val="0"/>
              <w:spacing w:line="276" w:lineRule="auto"/>
              <w:jc w:val="center"/>
              <w:rPr>
                <w:rFonts w:ascii="宋体" w:hAnsi="宋体"/>
                <w:color w:val="auto"/>
                <w:szCs w:val="21"/>
              </w:rPr>
            </w:pPr>
          </w:p>
        </w:tc>
      </w:tr>
      <w:tr w14:paraId="7610A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14:paraId="6824DC95">
            <w:pPr>
              <w:adjustRightInd w:val="0"/>
              <w:snapToGrid w:val="0"/>
              <w:spacing w:line="276" w:lineRule="auto"/>
              <w:jc w:val="center"/>
              <w:rPr>
                <w:rFonts w:ascii="宋体" w:hAnsi="宋体"/>
                <w:color w:val="auto"/>
                <w:szCs w:val="21"/>
              </w:rPr>
            </w:pPr>
            <w:r>
              <w:rPr>
                <w:rFonts w:ascii="宋体" w:hAnsi="宋体"/>
                <w:color w:val="auto"/>
                <w:szCs w:val="21"/>
              </w:rPr>
              <w:t>……</w:t>
            </w:r>
          </w:p>
        </w:tc>
        <w:tc>
          <w:tcPr>
            <w:tcW w:w="1489" w:type="pct"/>
            <w:vAlign w:val="center"/>
          </w:tcPr>
          <w:p w14:paraId="237F196B">
            <w:pPr>
              <w:adjustRightInd w:val="0"/>
              <w:snapToGrid w:val="0"/>
              <w:spacing w:line="276" w:lineRule="auto"/>
              <w:jc w:val="center"/>
              <w:rPr>
                <w:rFonts w:ascii="宋体" w:hAnsi="宋体"/>
                <w:color w:val="auto"/>
                <w:szCs w:val="21"/>
              </w:rPr>
            </w:pPr>
          </w:p>
        </w:tc>
        <w:tc>
          <w:tcPr>
            <w:tcW w:w="896" w:type="pct"/>
            <w:vAlign w:val="center"/>
          </w:tcPr>
          <w:p w14:paraId="6FAB1E52">
            <w:pPr>
              <w:adjustRightInd w:val="0"/>
              <w:snapToGrid w:val="0"/>
              <w:spacing w:line="276" w:lineRule="auto"/>
              <w:jc w:val="center"/>
              <w:rPr>
                <w:rFonts w:ascii="宋体" w:hAnsi="宋体"/>
                <w:color w:val="auto"/>
                <w:szCs w:val="21"/>
              </w:rPr>
            </w:pPr>
          </w:p>
        </w:tc>
        <w:tc>
          <w:tcPr>
            <w:tcW w:w="1171" w:type="pct"/>
            <w:vAlign w:val="center"/>
          </w:tcPr>
          <w:p w14:paraId="66B1F150">
            <w:pPr>
              <w:adjustRightInd w:val="0"/>
              <w:snapToGrid w:val="0"/>
              <w:spacing w:line="276" w:lineRule="auto"/>
              <w:jc w:val="center"/>
              <w:rPr>
                <w:rFonts w:ascii="宋体" w:hAnsi="宋体"/>
                <w:color w:val="auto"/>
                <w:szCs w:val="21"/>
              </w:rPr>
            </w:pPr>
          </w:p>
        </w:tc>
        <w:tc>
          <w:tcPr>
            <w:tcW w:w="921" w:type="pct"/>
            <w:vAlign w:val="center"/>
          </w:tcPr>
          <w:p w14:paraId="5047A54A">
            <w:pPr>
              <w:adjustRightInd w:val="0"/>
              <w:snapToGrid w:val="0"/>
              <w:spacing w:line="276" w:lineRule="auto"/>
              <w:jc w:val="center"/>
              <w:rPr>
                <w:rFonts w:ascii="宋体" w:hAnsi="宋体"/>
                <w:color w:val="auto"/>
                <w:szCs w:val="21"/>
              </w:rPr>
            </w:pPr>
          </w:p>
        </w:tc>
      </w:tr>
    </w:tbl>
    <w:p w14:paraId="68887393">
      <w:pPr>
        <w:adjustRightInd w:val="0"/>
        <w:snapToGrid w:val="0"/>
        <w:rPr>
          <w:rFonts w:ascii="宋体" w:hAnsi="宋体"/>
          <w:b/>
          <w:bCs/>
          <w:color w:val="auto"/>
          <w:szCs w:val="21"/>
        </w:rPr>
      </w:pPr>
      <w:r>
        <w:rPr>
          <w:rFonts w:hint="eastAsia" w:ascii="宋体" w:hAnsi="宋体"/>
          <w:b/>
          <w:bCs/>
          <w:color w:val="auto"/>
          <w:szCs w:val="21"/>
        </w:rPr>
        <w:t>说明：</w:t>
      </w:r>
    </w:p>
    <w:p w14:paraId="174EE847">
      <w:pPr>
        <w:adjustRightInd w:val="0"/>
        <w:snapToGrid w:val="0"/>
        <w:ind w:firstLine="420" w:firstLineChars="200"/>
        <w:rPr>
          <w:rFonts w:ascii="宋体" w:hAnsi="宋体"/>
          <w:color w:val="auto"/>
          <w:szCs w:val="21"/>
        </w:rPr>
      </w:pPr>
      <w:r>
        <w:rPr>
          <w:rFonts w:hint="eastAsia" w:ascii="宋体" w:hAnsi="宋体"/>
          <w:color w:val="auto"/>
          <w:szCs w:val="21"/>
        </w:rPr>
        <w:t>1.供应商需对应磋商文件采购需求</w:t>
      </w:r>
      <w:r>
        <w:rPr>
          <w:rFonts w:hint="eastAsia" w:ascii="宋体" w:hAnsi="宋体"/>
          <w:bCs/>
          <w:color w:val="auto"/>
          <w:szCs w:val="21"/>
        </w:rPr>
        <w:t>“▲”</w:t>
      </w:r>
      <w:r>
        <w:rPr>
          <w:rFonts w:hint="eastAsia" w:ascii="宋体" w:hAnsi="宋体"/>
          <w:color w:val="auto"/>
          <w:szCs w:val="21"/>
        </w:rPr>
        <w:t>条款逐条响应并按要求填写上表，打“▲”号条款为重要需求条款（如有），若有部分“▲”条款未响应或不满足或负偏离，将根据评审要求影响其得分，但不作为无效响应处理；若要求提供证明材料，还须按要求提供证明材料，否则不予计分。</w:t>
      </w:r>
    </w:p>
    <w:p w14:paraId="2CBC640F">
      <w:pPr>
        <w:adjustRightInd w:val="0"/>
        <w:snapToGrid w:val="0"/>
        <w:ind w:firstLine="420" w:firstLineChars="200"/>
        <w:rPr>
          <w:rFonts w:ascii="宋体" w:hAnsi="宋体"/>
          <w:color w:val="auto"/>
          <w:szCs w:val="21"/>
        </w:rPr>
      </w:pPr>
      <w:r>
        <w:rPr>
          <w:rFonts w:hint="eastAsia" w:ascii="宋体" w:hAnsi="宋体"/>
          <w:color w:val="auto"/>
          <w:szCs w:val="21"/>
        </w:rPr>
        <w:t>2</w:t>
      </w:r>
      <w:r>
        <w:rPr>
          <w:rFonts w:ascii="宋体" w:hAnsi="宋体"/>
          <w:color w:val="auto"/>
          <w:szCs w:val="21"/>
        </w:rPr>
        <w:t>.</w:t>
      </w:r>
      <w:r>
        <w:rPr>
          <w:rFonts w:hint="eastAsia" w:ascii="宋体" w:hAnsi="宋体"/>
          <w:color w:val="auto"/>
          <w:szCs w:val="21"/>
        </w:rPr>
        <w:t>对于除带“★”和“▲”之外的条款，如完全满足要求，也可在“磋商文件要求”处填写“所有条款”，“</w:t>
      </w:r>
      <w:bookmarkStart w:id="174" w:name="_Hlk70674986"/>
      <w:r>
        <w:rPr>
          <w:rFonts w:hint="eastAsia" w:ascii="宋体" w:hAnsi="宋体"/>
          <w:color w:val="auto"/>
          <w:szCs w:val="21"/>
        </w:rPr>
        <w:t>响应</w:t>
      </w:r>
      <w:bookmarkEnd w:id="174"/>
      <w:r>
        <w:rPr>
          <w:rFonts w:hint="eastAsia" w:ascii="宋体" w:hAnsi="宋体"/>
          <w:color w:val="auto"/>
          <w:szCs w:val="21"/>
        </w:rPr>
        <w:t>情况”处填写“完全按照磋商文件规定执行”，“偏离情况”处填写“无偏离”，可以不用逐条响应。如存在偏离项，可以只填写偏离项，未填写的条款视为完全满足磋商文件要求，可以不用逐条响应。</w:t>
      </w:r>
    </w:p>
    <w:p w14:paraId="4FC5BA48">
      <w:pPr>
        <w:adjustRightInd w:val="0"/>
        <w:snapToGrid w:val="0"/>
        <w:ind w:firstLine="420" w:firstLineChars="200"/>
        <w:rPr>
          <w:rFonts w:ascii="宋体" w:hAnsi="宋体"/>
          <w:color w:val="auto"/>
          <w:szCs w:val="21"/>
        </w:rPr>
      </w:pPr>
      <w:r>
        <w:rPr>
          <w:rFonts w:ascii="宋体" w:hAnsi="宋体"/>
          <w:color w:val="auto"/>
          <w:szCs w:val="21"/>
        </w:rPr>
        <w:t>3</w:t>
      </w:r>
      <w:r>
        <w:rPr>
          <w:rFonts w:hint="eastAsia" w:ascii="宋体" w:hAnsi="宋体"/>
          <w:color w:val="auto"/>
          <w:szCs w:val="21"/>
        </w:rPr>
        <w:t>.“响应情况”应填写供应商的具体承诺，如果供应商承诺完全按照磋商文件规定执行的，也可以填写“完全按照磋商文件规定执行”。</w:t>
      </w:r>
    </w:p>
    <w:p w14:paraId="266EAA3F">
      <w:pPr>
        <w:adjustRightInd w:val="0"/>
        <w:snapToGrid w:val="0"/>
        <w:ind w:firstLine="420" w:firstLineChars="200"/>
        <w:rPr>
          <w:rFonts w:ascii="宋体" w:hAnsi="宋体"/>
          <w:color w:val="auto"/>
          <w:szCs w:val="21"/>
        </w:rPr>
      </w:pPr>
      <w:r>
        <w:rPr>
          <w:rFonts w:ascii="宋体" w:hAnsi="宋体"/>
          <w:color w:val="auto"/>
          <w:szCs w:val="21"/>
        </w:rPr>
        <w:t>4</w:t>
      </w:r>
      <w:r>
        <w:rPr>
          <w:rFonts w:hint="eastAsia" w:ascii="宋体" w:hAnsi="宋体"/>
          <w:color w:val="auto"/>
          <w:szCs w:val="21"/>
        </w:rPr>
        <w:t>.“偏离情况”项填写“正偏离”或“无偏离”或“负偏离”，供应商须真实体现偏离情况。其中正偏离是指承诺优于磋商文件所规定的内容；无偏离是指承诺完整满足磋商文件所规定的内容；负偏离是指承诺劣于磋商文件所规定的内容。</w:t>
      </w:r>
    </w:p>
    <w:p w14:paraId="5E896B49">
      <w:pPr>
        <w:pStyle w:val="2"/>
        <w:rPr>
          <w:rFonts w:ascii="宋体" w:hAnsi="宋体" w:eastAsia="宋体"/>
          <w:bCs/>
          <w:color w:val="auto"/>
          <w:sz w:val="21"/>
          <w:szCs w:val="21"/>
        </w:rPr>
      </w:pPr>
      <w:bookmarkStart w:id="175" w:name="_Hlk104237726"/>
      <w:r>
        <w:rPr>
          <w:rFonts w:ascii="宋体" w:hAnsi="宋体" w:eastAsia="宋体"/>
          <w:bCs/>
          <w:color w:val="auto"/>
          <w:sz w:val="21"/>
          <w:szCs w:val="21"/>
        </w:rPr>
        <w:t>5.</w:t>
      </w:r>
      <w:r>
        <w:rPr>
          <w:rFonts w:hint="eastAsia" w:ascii="宋体" w:hAnsi="宋体" w:eastAsia="宋体"/>
          <w:bCs/>
          <w:color w:val="auto"/>
          <w:sz w:val="21"/>
          <w:szCs w:val="21"/>
        </w:rPr>
        <w:t>“说明”项填写具体的偏离情况，如“无偏离”可不用填写。</w:t>
      </w:r>
    </w:p>
    <w:bookmarkEnd w:id="175"/>
    <w:p w14:paraId="2AE1C440">
      <w:pPr>
        <w:adjustRightInd w:val="0"/>
        <w:snapToGrid w:val="0"/>
        <w:rPr>
          <w:rFonts w:ascii="宋体" w:hAnsi="宋体"/>
          <w:color w:val="auto"/>
          <w:sz w:val="20"/>
          <w:szCs w:val="20"/>
        </w:rPr>
      </w:pPr>
    </w:p>
    <w:p w14:paraId="10B026BE">
      <w:pPr>
        <w:pStyle w:val="357"/>
        <w:spacing w:line="480" w:lineRule="auto"/>
        <w:ind w:firstLine="0" w:firstLineChars="0"/>
        <w:jc w:val="right"/>
        <w:rPr>
          <w:color w:val="auto"/>
          <w:sz w:val="22"/>
          <w:szCs w:val="22"/>
          <w:lang w:eastAsia="zh-CN"/>
        </w:rPr>
      </w:pPr>
      <w:r>
        <w:rPr>
          <w:rFonts w:hint="eastAsia"/>
          <w:color w:val="auto"/>
          <w:sz w:val="22"/>
          <w:szCs w:val="22"/>
          <w:lang w:eastAsia="zh-CN"/>
        </w:rPr>
        <w:t>供应商法定代表人或其授权委托人（签字或盖章）：</w:t>
      </w:r>
      <w:r>
        <w:rPr>
          <w:color w:val="auto"/>
          <w:sz w:val="22"/>
          <w:szCs w:val="22"/>
          <w:u w:val="single"/>
          <w:lang w:eastAsia="zh-CN"/>
        </w:rPr>
        <w:t xml:space="preserve">                    .</w:t>
      </w:r>
    </w:p>
    <w:p w14:paraId="0EDF2AFE">
      <w:pPr>
        <w:pStyle w:val="357"/>
        <w:spacing w:line="480" w:lineRule="auto"/>
        <w:ind w:firstLine="0" w:firstLineChars="0"/>
        <w:jc w:val="right"/>
        <w:rPr>
          <w:color w:val="auto"/>
          <w:sz w:val="22"/>
          <w:szCs w:val="22"/>
          <w:lang w:eastAsia="zh-CN"/>
        </w:rPr>
      </w:pPr>
      <w:r>
        <w:rPr>
          <w:rFonts w:hint="eastAsia"/>
          <w:color w:val="auto"/>
          <w:sz w:val="22"/>
          <w:szCs w:val="22"/>
          <w:lang w:eastAsia="zh-CN"/>
        </w:rPr>
        <w:t>供应商名称（盖章）：</w:t>
      </w:r>
      <w:r>
        <w:rPr>
          <w:color w:val="auto"/>
          <w:sz w:val="22"/>
          <w:szCs w:val="22"/>
          <w:u w:val="single"/>
          <w:lang w:eastAsia="zh-CN"/>
        </w:rPr>
        <w:t xml:space="preserve">                    .</w:t>
      </w:r>
    </w:p>
    <w:p w14:paraId="6BADBFD4">
      <w:pPr>
        <w:jc w:val="right"/>
        <w:rPr>
          <w:rFonts w:ascii="宋体" w:hAnsi="宋体"/>
          <w:color w:val="auto"/>
          <w:sz w:val="22"/>
          <w:szCs w:val="22"/>
          <w:u w:val="single"/>
        </w:rPr>
      </w:pPr>
      <w:r>
        <w:rPr>
          <w:rFonts w:hint="eastAsia" w:ascii="宋体" w:hAnsi="宋体"/>
          <w:color w:val="auto"/>
          <w:sz w:val="22"/>
          <w:szCs w:val="22"/>
        </w:rPr>
        <w:t>日期：</w:t>
      </w:r>
      <w:r>
        <w:rPr>
          <w:rFonts w:ascii="宋体" w:hAnsi="宋体"/>
          <w:color w:val="auto"/>
          <w:sz w:val="22"/>
          <w:szCs w:val="22"/>
          <w:u w:val="single"/>
        </w:rPr>
        <w:t xml:space="preserve">     </w:t>
      </w:r>
      <w:r>
        <w:rPr>
          <w:rFonts w:ascii="宋体" w:hAnsi="宋体"/>
          <w:color w:val="auto"/>
          <w:sz w:val="22"/>
          <w:szCs w:val="22"/>
        </w:rPr>
        <w:t>年</w:t>
      </w:r>
      <w:r>
        <w:rPr>
          <w:rFonts w:ascii="宋体" w:hAnsi="宋体"/>
          <w:color w:val="auto"/>
          <w:sz w:val="22"/>
          <w:szCs w:val="22"/>
          <w:u w:val="single"/>
        </w:rPr>
        <w:t xml:space="preserve">     </w:t>
      </w:r>
      <w:r>
        <w:rPr>
          <w:rFonts w:ascii="宋体" w:hAnsi="宋体"/>
          <w:color w:val="auto"/>
          <w:sz w:val="22"/>
          <w:szCs w:val="22"/>
        </w:rPr>
        <w:t>月</w:t>
      </w:r>
      <w:r>
        <w:rPr>
          <w:rFonts w:ascii="宋体" w:hAnsi="宋体"/>
          <w:color w:val="auto"/>
          <w:sz w:val="22"/>
          <w:szCs w:val="22"/>
          <w:u w:val="single"/>
        </w:rPr>
        <w:t xml:space="preserve">     </w:t>
      </w:r>
      <w:r>
        <w:rPr>
          <w:rFonts w:hint="eastAsia" w:ascii="宋体" w:hAnsi="宋体"/>
          <w:color w:val="auto"/>
          <w:sz w:val="22"/>
          <w:szCs w:val="22"/>
        </w:rPr>
        <w:t>日</w:t>
      </w:r>
      <w:r>
        <w:rPr>
          <w:rFonts w:ascii="宋体" w:hAnsi="宋体"/>
          <w:color w:val="auto"/>
          <w:sz w:val="22"/>
          <w:szCs w:val="22"/>
          <w:u w:val="single"/>
        </w:rPr>
        <w:t xml:space="preserve"> </w:t>
      </w:r>
    </w:p>
    <w:p w14:paraId="3B9EFDD5">
      <w:pPr>
        <w:pStyle w:val="4"/>
        <w:keepNext w:val="0"/>
        <w:keepLines w:val="0"/>
        <w:numPr>
          <w:ilvl w:val="0"/>
          <w:numId w:val="15"/>
        </w:numPr>
        <w:spacing w:before="120" w:after="120" w:line="240" w:lineRule="auto"/>
        <w:ind w:left="420" w:leftChars="0" w:firstLineChars="0"/>
        <w:rPr>
          <w:rFonts w:ascii="宋体" w:hAnsi="宋体"/>
          <w:color w:val="auto"/>
          <w:szCs w:val="24"/>
        </w:rPr>
      </w:pPr>
      <w:r>
        <w:rPr>
          <w:rFonts w:hint="eastAsia" w:ascii="宋体" w:hAnsi="宋体"/>
          <w:color w:val="auto"/>
          <w:szCs w:val="24"/>
        </w:rPr>
        <w:t>采购需求商务响应表</w:t>
      </w:r>
    </w:p>
    <w:p w14:paraId="3C8BCB28">
      <w:pPr>
        <w:jc w:val="center"/>
        <w:rPr>
          <w:rFonts w:ascii="宋体" w:hAnsi="宋体"/>
          <w:color w:val="auto"/>
          <w:sz w:val="24"/>
        </w:rPr>
      </w:pPr>
      <w:r>
        <w:rPr>
          <w:rFonts w:hint="eastAsia" w:ascii="宋体" w:hAnsi="宋体" w:cs="宋体"/>
          <w:b/>
          <w:bCs/>
          <w:color w:val="auto"/>
          <w:sz w:val="28"/>
          <w:szCs w:val="28"/>
        </w:rPr>
        <w:t>采购需求</w:t>
      </w:r>
      <w:r>
        <w:rPr>
          <w:rFonts w:ascii="宋体" w:hAnsi="宋体" w:cs="宋体"/>
          <w:b/>
          <w:bCs/>
          <w:color w:val="auto"/>
          <w:sz w:val="28"/>
          <w:szCs w:val="28"/>
        </w:rPr>
        <w:t>响应表</w:t>
      </w:r>
    </w:p>
    <w:p w14:paraId="33945C84">
      <w:pPr>
        <w:rPr>
          <w:rFonts w:ascii="宋体" w:hAnsi="宋体"/>
          <w:bCs/>
          <w:color w:val="auto"/>
          <w:sz w:val="24"/>
        </w:rPr>
      </w:pPr>
      <w:r>
        <w:rPr>
          <w:rFonts w:ascii="宋体" w:hAnsi="宋体"/>
          <w:bCs/>
          <w:color w:val="auto"/>
          <w:sz w:val="24"/>
        </w:rPr>
        <w:t>项目名称：</w:t>
      </w:r>
      <w:r>
        <w:rPr>
          <w:rFonts w:ascii="宋体" w:hAnsi="宋体"/>
          <w:bCs/>
          <w:color w:val="auto"/>
          <w:sz w:val="24"/>
          <w:u w:val="single"/>
        </w:rPr>
        <w:t xml:space="preserve">                 </w:t>
      </w:r>
      <w:r>
        <w:rPr>
          <w:rFonts w:ascii="宋体" w:hAnsi="宋体"/>
          <w:bCs/>
          <w:color w:val="auto"/>
          <w:sz w:val="24"/>
        </w:rPr>
        <w:t xml:space="preserve">  </w:t>
      </w:r>
    </w:p>
    <w:p w14:paraId="0A7660BC">
      <w:pPr>
        <w:rPr>
          <w:rFonts w:ascii="宋体" w:hAnsi="宋体"/>
          <w:color w:val="auto"/>
          <w:sz w:val="24"/>
        </w:rPr>
      </w:pPr>
      <w:r>
        <w:rPr>
          <w:rFonts w:hint="eastAsia" w:ascii="宋体" w:hAnsi="宋体"/>
          <w:bCs/>
          <w:color w:val="auto"/>
          <w:sz w:val="24"/>
        </w:rPr>
        <w:t>项目编号</w:t>
      </w:r>
      <w:r>
        <w:rPr>
          <w:rFonts w:ascii="宋体" w:hAnsi="宋体"/>
          <w:bCs/>
          <w:color w:val="auto"/>
          <w:sz w:val="24"/>
        </w:rPr>
        <w:t>：_________________</w:t>
      </w:r>
    </w:p>
    <w:tbl>
      <w:tblPr>
        <w:tblStyle w:val="4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2752"/>
        <w:gridCol w:w="1656"/>
        <w:gridCol w:w="2164"/>
        <w:gridCol w:w="1703"/>
      </w:tblGrid>
      <w:tr w14:paraId="10750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14:paraId="380BF553">
            <w:pPr>
              <w:adjustRightInd w:val="0"/>
              <w:snapToGrid w:val="0"/>
              <w:spacing w:line="276" w:lineRule="auto"/>
              <w:jc w:val="center"/>
              <w:rPr>
                <w:rFonts w:ascii="宋体" w:hAnsi="宋体"/>
                <w:b/>
                <w:bCs/>
                <w:color w:val="auto"/>
                <w:szCs w:val="21"/>
              </w:rPr>
            </w:pPr>
            <w:r>
              <w:rPr>
                <w:rFonts w:hint="eastAsia" w:ascii="宋体" w:hAnsi="宋体"/>
                <w:b/>
                <w:bCs/>
                <w:color w:val="auto"/>
                <w:szCs w:val="21"/>
              </w:rPr>
              <w:t>序号</w:t>
            </w:r>
          </w:p>
        </w:tc>
        <w:tc>
          <w:tcPr>
            <w:tcW w:w="1489" w:type="pct"/>
            <w:vAlign w:val="center"/>
          </w:tcPr>
          <w:p w14:paraId="6DB32144">
            <w:pPr>
              <w:adjustRightInd w:val="0"/>
              <w:snapToGrid w:val="0"/>
              <w:spacing w:line="276" w:lineRule="auto"/>
              <w:jc w:val="center"/>
              <w:rPr>
                <w:rFonts w:ascii="宋体" w:hAnsi="宋体"/>
                <w:b/>
                <w:bCs/>
                <w:color w:val="auto"/>
                <w:szCs w:val="21"/>
              </w:rPr>
            </w:pPr>
            <w:r>
              <w:rPr>
                <w:rFonts w:hint="eastAsia" w:ascii="宋体" w:hAnsi="宋体"/>
                <w:b/>
                <w:bCs/>
                <w:color w:val="auto"/>
                <w:szCs w:val="21"/>
              </w:rPr>
              <w:t>磋商文件要求</w:t>
            </w:r>
          </w:p>
        </w:tc>
        <w:tc>
          <w:tcPr>
            <w:tcW w:w="896" w:type="pct"/>
            <w:vAlign w:val="center"/>
          </w:tcPr>
          <w:p w14:paraId="251C8438">
            <w:pPr>
              <w:adjustRightInd w:val="0"/>
              <w:snapToGrid w:val="0"/>
              <w:spacing w:line="276" w:lineRule="auto"/>
              <w:jc w:val="center"/>
              <w:rPr>
                <w:rFonts w:ascii="宋体" w:hAnsi="宋体"/>
                <w:b/>
                <w:bCs/>
                <w:color w:val="auto"/>
                <w:szCs w:val="21"/>
              </w:rPr>
            </w:pPr>
            <w:r>
              <w:rPr>
                <w:rFonts w:hint="eastAsia" w:ascii="宋体" w:hAnsi="宋体"/>
                <w:b/>
                <w:bCs/>
                <w:color w:val="auto"/>
                <w:szCs w:val="21"/>
              </w:rPr>
              <w:t>响应情况</w:t>
            </w:r>
          </w:p>
        </w:tc>
        <w:tc>
          <w:tcPr>
            <w:tcW w:w="1171" w:type="pct"/>
            <w:vAlign w:val="center"/>
          </w:tcPr>
          <w:p w14:paraId="16FC68AE">
            <w:pPr>
              <w:adjustRightInd w:val="0"/>
              <w:snapToGrid w:val="0"/>
              <w:spacing w:line="276" w:lineRule="auto"/>
              <w:jc w:val="center"/>
              <w:rPr>
                <w:rFonts w:ascii="宋体" w:hAnsi="宋体"/>
                <w:b/>
                <w:bCs/>
                <w:color w:val="auto"/>
                <w:szCs w:val="21"/>
              </w:rPr>
            </w:pPr>
            <w:r>
              <w:rPr>
                <w:rFonts w:hint="eastAsia" w:ascii="宋体" w:hAnsi="宋体"/>
                <w:b/>
                <w:bCs/>
                <w:color w:val="auto"/>
                <w:szCs w:val="21"/>
              </w:rPr>
              <w:t>偏离情况</w:t>
            </w:r>
          </w:p>
        </w:tc>
        <w:tc>
          <w:tcPr>
            <w:tcW w:w="921" w:type="pct"/>
            <w:vAlign w:val="center"/>
          </w:tcPr>
          <w:p w14:paraId="30D78FC9">
            <w:pPr>
              <w:adjustRightInd w:val="0"/>
              <w:snapToGrid w:val="0"/>
              <w:spacing w:line="276" w:lineRule="auto"/>
              <w:jc w:val="center"/>
              <w:rPr>
                <w:rFonts w:ascii="宋体" w:hAnsi="宋体"/>
                <w:b/>
                <w:bCs/>
                <w:color w:val="auto"/>
                <w:szCs w:val="21"/>
              </w:rPr>
            </w:pPr>
            <w:r>
              <w:rPr>
                <w:rFonts w:hint="eastAsia" w:ascii="宋体" w:hAnsi="宋体"/>
                <w:b/>
                <w:bCs/>
                <w:color w:val="auto"/>
                <w:szCs w:val="21"/>
              </w:rPr>
              <w:t>说明</w:t>
            </w:r>
          </w:p>
        </w:tc>
      </w:tr>
      <w:tr w14:paraId="2AFDF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14:paraId="12F77E99">
            <w:pPr>
              <w:adjustRightInd w:val="0"/>
              <w:snapToGrid w:val="0"/>
              <w:spacing w:line="276" w:lineRule="auto"/>
              <w:jc w:val="center"/>
              <w:rPr>
                <w:rFonts w:ascii="宋体" w:hAnsi="宋体"/>
                <w:color w:val="auto"/>
                <w:szCs w:val="21"/>
              </w:rPr>
            </w:pPr>
            <w:r>
              <w:rPr>
                <w:rFonts w:hint="eastAsia" w:ascii="宋体" w:hAnsi="宋体"/>
                <w:b/>
                <w:color w:val="auto"/>
                <w:szCs w:val="21"/>
              </w:rPr>
              <w:t>带“▲”的重要条款</w:t>
            </w:r>
          </w:p>
        </w:tc>
      </w:tr>
      <w:tr w14:paraId="0BB61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14:paraId="693892E2">
            <w:pPr>
              <w:adjustRightInd w:val="0"/>
              <w:snapToGrid w:val="0"/>
              <w:spacing w:line="276" w:lineRule="auto"/>
              <w:jc w:val="center"/>
              <w:rPr>
                <w:rFonts w:ascii="宋体" w:hAnsi="宋体"/>
                <w:color w:val="auto"/>
                <w:szCs w:val="21"/>
              </w:rPr>
            </w:pPr>
            <w:r>
              <w:rPr>
                <w:rFonts w:hint="eastAsia" w:ascii="宋体" w:hAnsi="宋体"/>
                <w:color w:val="auto"/>
                <w:szCs w:val="21"/>
              </w:rPr>
              <w:t>1</w:t>
            </w:r>
          </w:p>
        </w:tc>
        <w:tc>
          <w:tcPr>
            <w:tcW w:w="1489" w:type="pct"/>
            <w:vAlign w:val="center"/>
          </w:tcPr>
          <w:p w14:paraId="65B06CE2">
            <w:pPr>
              <w:adjustRightInd w:val="0"/>
              <w:snapToGrid w:val="0"/>
              <w:spacing w:line="276" w:lineRule="auto"/>
              <w:jc w:val="center"/>
              <w:rPr>
                <w:rFonts w:ascii="宋体" w:hAnsi="宋体"/>
                <w:color w:val="auto"/>
                <w:szCs w:val="21"/>
              </w:rPr>
            </w:pPr>
          </w:p>
        </w:tc>
        <w:tc>
          <w:tcPr>
            <w:tcW w:w="896" w:type="pct"/>
            <w:vAlign w:val="center"/>
          </w:tcPr>
          <w:p w14:paraId="0950B762">
            <w:pPr>
              <w:adjustRightInd w:val="0"/>
              <w:snapToGrid w:val="0"/>
              <w:spacing w:line="276" w:lineRule="auto"/>
              <w:jc w:val="center"/>
              <w:rPr>
                <w:rFonts w:ascii="宋体" w:hAnsi="宋体"/>
                <w:color w:val="auto"/>
                <w:szCs w:val="21"/>
              </w:rPr>
            </w:pPr>
          </w:p>
        </w:tc>
        <w:tc>
          <w:tcPr>
            <w:tcW w:w="1171" w:type="pct"/>
            <w:vAlign w:val="center"/>
          </w:tcPr>
          <w:p w14:paraId="55F48E79">
            <w:pPr>
              <w:adjustRightInd w:val="0"/>
              <w:snapToGrid w:val="0"/>
              <w:spacing w:line="276" w:lineRule="auto"/>
              <w:jc w:val="center"/>
              <w:rPr>
                <w:rFonts w:ascii="宋体" w:hAnsi="宋体"/>
                <w:color w:val="auto"/>
                <w:szCs w:val="21"/>
              </w:rPr>
            </w:pPr>
          </w:p>
        </w:tc>
        <w:tc>
          <w:tcPr>
            <w:tcW w:w="921" w:type="pct"/>
            <w:vAlign w:val="center"/>
          </w:tcPr>
          <w:p w14:paraId="3F91DD0A">
            <w:pPr>
              <w:adjustRightInd w:val="0"/>
              <w:snapToGrid w:val="0"/>
              <w:spacing w:line="276" w:lineRule="auto"/>
              <w:jc w:val="center"/>
              <w:rPr>
                <w:rFonts w:ascii="宋体" w:hAnsi="宋体"/>
                <w:color w:val="auto"/>
                <w:szCs w:val="21"/>
              </w:rPr>
            </w:pPr>
          </w:p>
        </w:tc>
      </w:tr>
      <w:tr w14:paraId="2376E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14:paraId="4BD74D65">
            <w:pPr>
              <w:adjustRightInd w:val="0"/>
              <w:snapToGrid w:val="0"/>
              <w:spacing w:line="276" w:lineRule="auto"/>
              <w:jc w:val="center"/>
              <w:rPr>
                <w:rFonts w:ascii="宋体" w:hAnsi="宋体"/>
                <w:color w:val="auto"/>
                <w:szCs w:val="21"/>
              </w:rPr>
            </w:pPr>
            <w:r>
              <w:rPr>
                <w:rFonts w:hint="eastAsia" w:ascii="宋体" w:hAnsi="宋体"/>
                <w:color w:val="auto"/>
                <w:szCs w:val="21"/>
              </w:rPr>
              <w:t>2</w:t>
            </w:r>
          </w:p>
        </w:tc>
        <w:tc>
          <w:tcPr>
            <w:tcW w:w="1489" w:type="pct"/>
            <w:vAlign w:val="center"/>
          </w:tcPr>
          <w:p w14:paraId="4678DEAD">
            <w:pPr>
              <w:adjustRightInd w:val="0"/>
              <w:snapToGrid w:val="0"/>
              <w:spacing w:line="276" w:lineRule="auto"/>
              <w:jc w:val="center"/>
              <w:rPr>
                <w:rFonts w:ascii="宋体" w:hAnsi="宋体"/>
                <w:color w:val="auto"/>
                <w:szCs w:val="21"/>
              </w:rPr>
            </w:pPr>
          </w:p>
        </w:tc>
        <w:tc>
          <w:tcPr>
            <w:tcW w:w="896" w:type="pct"/>
            <w:vAlign w:val="center"/>
          </w:tcPr>
          <w:p w14:paraId="5694ABE2">
            <w:pPr>
              <w:adjustRightInd w:val="0"/>
              <w:snapToGrid w:val="0"/>
              <w:spacing w:line="276" w:lineRule="auto"/>
              <w:jc w:val="center"/>
              <w:rPr>
                <w:rFonts w:ascii="宋体" w:hAnsi="宋体"/>
                <w:color w:val="auto"/>
                <w:szCs w:val="21"/>
              </w:rPr>
            </w:pPr>
          </w:p>
        </w:tc>
        <w:tc>
          <w:tcPr>
            <w:tcW w:w="1171" w:type="pct"/>
            <w:vAlign w:val="center"/>
          </w:tcPr>
          <w:p w14:paraId="0BDF6AAB">
            <w:pPr>
              <w:adjustRightInd w:val="0"/>
              <w:snapToGrid w:val="0"/>
              <w:spacing w:line="276" w:lineRule="auto"/>
              <w:jc w:val="center"/>
              <w:rPr>
                <w:rFonts w:ascii="宋体" w:hAnsi="宋体"/>
                <w:color w:val="auto"/>
                <w:szCs w:val="21"/>
              </w:rPr>
            </w:pPr>
          </w:p>
        </w:tc>
        <w:tc>
          <w:tcPr>
            <w:tcW w:w="921" w:type="pct"/>
            <w:vAlign w:val="center"/>
          </w:tcPr>
          <w:p w14:paraId="10ACD96B">
            <w:pPr>
              <w:adjustRightInd w:val="0"/>
              <w:snapToGrid w:val="0"/>
              <w:spacing w:line="276" w:lineRule="auto"/>
              <w:jc w:val="center"/>
              <w:rPr>
                <w:rFonts w:ascii="宋体" w:hAnsi="宋体"/>
                <w:color w:val="auto"/>
                <w:szCs w:val="21"/>
              </w:rPr>
            </w:pPr>
          </w:p>
        </w:tc>
      </w:tr>
      <w:tr w14:paraId="5B6DE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14:paraId="01338189">
            <w:pPr>
              <w:adjustRightInd w:val="0"/>
              <w:snapToGrid w:val="0"/>
              <w:spacing w:line="276" w:lineRule="auto"/>
              <w:jc w:val="center"/>
              <w:rPr>
                <w:rFonts w:ascii="宋体" w:hAnsi="宋体"/>
                <w:color w:val="auto"/>
                <w:szCs w:val="21"/>
              </w:rPr>
            </w:pPr>
            <w:r>
              <w:rPr>
                <w:rFonts w:ascii="宋体" w:hAnsi="宋体"/>
                <w:color w:val="auto"/>
                <w:szCs w:val="21"/>
              </w:rPr>
              <w:t>……</w:t>
            </w:r>
          </w:p>
        </w:tc>
        <w:tc>
          <w:tcPr>
            <w:tcW w:w="1489" w:type="pct"/>
            <w:vAlign w:val="center"/>
          </w:tcPr>
          <w:p w14:paraId="6BA49244">
            <w:pPr>
              <w:adjustRightInd w:val="0"/>
              <w:snapToGrid w:val="0"/>
              <w:spacing w:line="276" w:lineRule="auto"/>
              <w:jc w:val="center"/>
              <w:rPr>
                <w:rFonts w:ascii="宋体" w:hAnsi="宋体"/>
                <w:color w:val="auto"/>
                <w:szCs w:val="21"/>
              </w:rPr>
            </w:pPr>
          </w:p>
        </w:tc>
        <w:tc>
          <w:tcPr>
            <w:tcW w:w="896" w:type="pct"/>
            <w:vAlign w:val="center"/>
          </w:tcPr>
          <w:p w14:paraId="66EC34E9">
            <w:pPr>
              <w:adjustRightInd w:val="0"/>
              <w:snapToGrid w:val="0"/>
              <w:spacing w:line="276" w:lineRule="auto"/>
              <w:jc w:val="center"/>
              <w:rPr>
                <w:rFonts w:ascii="宋体" w:hAnsi="宋体"/>
                <w:color w:val="auto"/>
                <w:szCs w:val="21"/>
              </w:rPr>
            </w:pPr>
          </w:p>
        </w:tc>
        <w:tc>
          <w:tcPr>
            <w:tcW w:w="1171" w:type="pct"/>
            <w:vAlign w:val="center"/>
          </w:tcPr>
          <w:p w14:paraId="74FED219">
            <w:pPr>
              <w:adjustRightInd w:val="0"/>
              <w:snapToGrid w:val="0"/>
              <w:spacing w:line="276" w:lineRule="auto"/>
              <w:jc w:val="center"/>
              <w:rPr>
                <w:rFonts w:ascii="宋体" w:hAnsi="宋体"/>
                <w:color w:val="auto"/>
                <w:szCs w:val="21"/>
              </w:rPr>
            </w:pPr>
          </w:p>
        </w:tc>
        <w:tc>
          <w:tcPr>
            <w:tcW w:w="921" w:type="pct"/>
            <w:vAlign w:val="center"/>
          </w:tcPr>
          <w:p w14:paraId="6DFE954A">
            <w:pPr>
              <w:adjustRightInd w:val="0"/>
              <w:snapToGrid w:val="0"/>
              <w:spacing w:line="276" w:lineRule="auto"/>
              <w:jc w:val="center"/>
              <w:rPr>
                <w:rFonts w:ascii="宋体" w:hAnsi="宋体"/>
                <w:color w:val="auto"/>
                <w:szCs w:val="21"/>
              </w:rPr>
            </w:pPr>
          </w:p>
        </w:tc>
      </w:tr>
      <w:tr w14:paraId="616A0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14:paraId="4AE88940">
            <w:pPr>
              <w:adjustRightInd w:val="0"/>
              <w:snapToGrid w:val="0"/>
              <w:spacing w:line="276" w:lineRule="auto"/>
              <w:jc w:val="center"/>
              <w:rPr>
                <w:rFonts w:ascii="宋体" w:hAnsi="宋体"/>
                <w:color w:val="auto"/>
                <w:szCs w:val="21"/>
              </w:rPr>
            </w:pPr>
            <w:r>
              <w:rPr>
                <w:rFonts w:hint="eastAsia" w:ascii="宋体" w:hAnsi="宋体"/>
                <w:b/>
                <w:color w:val="auto"/>
                <w:szCs w:val="21"/>
              </w:rPr>
              <w:t>一般条款（除带“</w:t>
            </w:r>
            <w:r>
              <w:rPr>
                <w:rFonts w:hint="eastAsia" w:ascii="宋体" w:hAnsi="宋体"/>
                <w:b/>
                <w:bCs/>
                <w:color w:val="auto"/>
                <w:szCs w:val="21"/>
              </w:rPr>
              <w:t>★</w:t>
            </w:r>
            <w:r>
              <w:rPr>
                <w:rFonts w:hint="eastAsia" w:ascii="宋体" w:hAnsi="宋体"/>
                <w:b/>
                <w:color w:val="auto"/>
                <w:szCs w:val="21"/>
              </w:rPr>
              <w:t>”和“▲”之外的条款）</w:t>
            </w:r>
          </w:p>
        </w:tc>
      </w:tr>
      <w:tr w14:paraId="42A47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14:paraId="702746C0">
            <w:pPr>
              <w:adjustRightInd w:val="0"/>
              <w:snapToGrid w:val="0"/>
              <w:spacing w:line="276" w:lineRule="auto"/>
              <w:jc w:val="center"/>
              <w:rPr>
                <w:rFonts w:ascii="宋体" w:hAnsi="宋体"/>
                <w:color w:val="auto"/>
                <w:szCs w:val="21"/>
              </w:rPr>
            </w:pPr>
            <w:r>
              <w:rPr>
                <w:rFonts w:ascii="宋体" w:hAnsi="宋体"/>
                <w:color w:val="auto"/>
                <w:szCs w:val="21"/>
              </w:rPr>
              <w:t>1</w:t>
            </w:r>
          </w:p>
        </w:tc>
        <w:tc>
          <w:tcPr>
            <w:tcW w:w="1489" w:type="pct"/>
            <w:vAlign w:val="center"/>
          </w:tcPr>
          <w:p w14:paraId="1DF9E3B7">
            <w:pPr>
              <w:adjustRightInd w:val="0"/>
              <w:snapToGrid w:val="0"/>
              <w:spacing w:line="276" w:lineRule="auto"/>
              <w:jc w:val="center"/>
              <w:rPr>
                <w:rFonts w:ascii="宋体" w:hAnsi="宋体"/>
                <w:color w:val="auto"/>
                <w:szCs w:val="21"/>
              </w:rPr>
            </w:pPr>
          </w:p>
        </w:tc>
        <w:tc>
          <w:tcPr>
            <w:tcW w:w="896" w:type="pct"/>
            <w:vAlign w:val="center"/>
          </w:tcPr>
          <w:p w14:paraId="3B00006B">
            <w:pPr>
              <w:adjustRightInd w:val="0"/>
              <w:snapToGrid w:val="0"/>
              <w:spacing w:line="276" w:lineRule="auto"/>
              <w:jc w:val="center"/>
              <w:rPr>
                <w:rFonts w:ascii="宋体" w:hAnsi="宋体"/>
                <w:color w:val="auto"/>
                <w:szCs w:val="21"/>
              </w:rPr>
            </w:pPr>
          </w:p>
        </w:tc>
        <w:tc>
          <w:tcPr>
            <w:tcW w:w="1171" w:type="pct"/>
            <w:vAlign w:val="center"/>
          </w:tcPr>
          <w:p w14:paraId="514638E7">
            <w:pPr>
              <w:adjustRightInd w:val="0"/>
              <w:snapToGrid w:val="0"/>
              <w:spacing w:line="276" w:lineRule="auto"/>
              <w:jc w:val="center"/>
              <w:rPr>
                <w:rFonts w:ascii="宋体" w:hAnsi="宋体"/>
                <w:color w:val="auto"/>
                <w:szCs w:val="21"/>
              </w:rPr>
            </w:pPr>
          </w:p>
        </w:tc>
        <w:tc>
          <w:tcPr>
            <w:tcW w:w="921" w:type="pct"/>
            <w:vAlign w:val="center"/>
          </w:tcPr>
          <w:p w14:paraId="7E96DD5F">
            <w:pPr>
              <w:adjustRightInd w:val="0"/>
              <w:snapToGrid w:val="0"/>
              <w:spacing w:line="276" w:lineRule="auto"/>
              <w:jc w:val="center"/>
              <w:rPr>
                <w:rFonts w:ascii="宋体" w:hAnsi="宋体"/>
                <w:color w:val="auto"/>
                <w:szCs w:val="21"/>
              </w:rPr>
            </w:pPr>
          </w:p>
        </w:tc>
      </w:tr>
      <w:tr w14:paraId="750F7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14:paraId="05E34E83">
            <w:pPr>
              <w:adjustRightInd w:val="0"/>
              <w:snapToGrid w:val="0"/>
              <w:spacing w:line="276" w:lineRule="auto"/>
              <w:jc w:val="center"/>
              <w:rPr>
                <w:rFonts w:ascii="宋体" w:hAnsi="宋体"/>
                <w:color w:val="auto"/>
                <w:szCs w:val="21"/>
              </w:rPr>
            </w:pPr>
            <w:r>
              <w:rPr>
                <w:rFonts w:ascii="宋体" w:hAnsi="宋体"/>
                <w:color w:val="auto"/>
                <w:szCs w:val="21"/>
              </w:rPr>
              <w:t>2</w:t>
            </w:r>
          </w:p>
        </w:tc>
        <w:tc>
          <w:tcPr>
            <w:tcW w:w="1489" w:type="pct"/>
            <w:vAlign w:val="center"/>
          </w:tcPr>
          <w:p w14:paraId="236FA976">
            <w:pPr>
              <w:adjustRightInd w:val="0"/>
              <w:snapToGrid w:val="0"/>
              <w:spacing w:line="276" w:lineRule="auto"/>
              <w:jc w:val="center"/>
              <w:rPr>
                <w:rFonts w:ascii="宋体" w:hAnsi="宋体"/>
                <w:color w:val="auto"/>
                <w:szCs w:val="21"/>
              </w:rPr>
            </w:pPr>
          </w:p>
        </w:tc>
        <w:tc>
          <w:tcPr>
            <w:tcW w:w="896" w:type="pct"/>
            <w:vAlign w:val="center"/>
          </w:tcPr>
          <w:p w14:paraId="2BBAD24F">
            <w:pPr>
              <w:adjustRightInd w:val="0"/>
              <w:snapToGrid w:val="0"/>
              <w:spacing w:line="276" w:lineRule="auto"/>
              <w:jc w:val="center"/>
              <w:rPr>
                <w:rFonts w:ascii="宋体" w:hAnsi="宋体"/>
                <w:color w:val="auto"/>
                <w:szCs w:val="21"/>
              </w:rPr>
            </w:pPr>
          </w:p>
        </w:tc>
        <w:tc>
          <w:tcPr>
            <w:tcW w:w="1171" w:type="pct"/>
            <w:vAlign w:val="center"/>
          </w:tcPr>
          <w:p w14:paraId="21F1DF21">
            <w:pPr>
              <w:adjustRightInd w:val="0"/>
              <w:snapToGrid w:val="0"/>
              <w:spacing w:line="276" w:lineRule="auto"/>
              <w:jc w:val="center"/>
              <w:rPr>
                <w:rFonts w:ascii="宋体" w:hAnsi="宋体"/>
                <w:color w:val="auto"/>
                <w:szCs w:val="21"/>
              </w:rPr>
            </w:pPr>
          </w:p>
        </w:tc>
        <w:tc>
          <w:tcPr>
            <w:tcW w:w="921" w:type="pct"/>
            <w:vAlign w:val="center"/>
          </w:tcPr>
          <w:p w14:paraId="2B6E971E">
            <w:pPr>
              <w:adjustRightInd w:val="0"/>
              <w:snapToGrid w:val="0"/>
              <w:spacing w:line="276" w:lineRule="auto"/>
              <w:jc w:val="center"/>
              <w:rPr>
                <w:rFonts w:ascii="宋体" w:hAnsi="宋体"/>
                <w:color w:val="auto"/>
                <w:szCs w:val="21"/>
              </w:rPr>
            </w:pPr>
          </w:p>
        </w:tc>
      </w:tr>
      <w:tr w14:paraId="1803B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14:paraId="61754EB4">
            <w:pPr>
              <w:adjustRightInd w:val="0"/>
              <w:snapToGrid w:val="0"/>
              <w:spacing w:line="276" w:lineRule="auto"/>
              <w:jc w:val="center"/>
              <w:rPr>
                <w:rFonts w:ascii="宋体" w:hAnsi="宋体"/>
                <w:color w:val="auto"/>
                <w:szCs w:val="21"/>
              </w:rPr>
            </w:pPr>
            <w:r>
              <w:rPr>
                <w:rFonts w:ascii="宋体" w:hAnsi="宋体"/>
                <w:color w:val="auto"/>
                <w:szCs w:val="21"/>
              </w:rPr>
              <w:t>……</w:t>
            </w:r>
          </w:p>
        </w:tc>
        <w:tc>
          <w:tcPr>
            <w:tcW w:w="1489" w:type="pct"/>
            <w:vAlign w:val="center"/>
          </w:tcPr>
          <w:p w14:paraId="070F9C14">
            <w:pPr>
              <w:adjustRightInd w:val="0"/>
              <w:snapToGrid w:val="0"/>
              <w:spacing w:line="276" w:lineRule="auto"/>
              <w:jc w:val="center"/>
              <w:rPr>
                <w:rFonts w:ascii="宋体" w:hAnsi="宋体"/>
                <w:color w:val="auto"/>
                <w:szCs w:val="21"/>
              </w:rPr>
            </w:pPr>
          </w:p>
        </w:tc>
        <w:tc>
          <w:tcPr>
            <w:tcW w:w="896" w:type="pct"/>
            <w:vAlign w:val="center"/>
          </w:tcPr>
          <w:p w14:paraId="3D718438">
            <w:pPr>
              <w:adjustRightInd w:val="0"/>
              <w:snapToGrid w:val="0"/>
              <w:spacing w:line="276" w:lineRule="auto"/>
              <w:jc w:val="center"/>
              <w:rPr>
                <w:rFonts w:ascii="宋体" w:hAnsi="宋体"/>
                <w:color w:val="auto"/>
                <w:szCs w:val="21"/>
              </w:rPr>
            </w:pPr>
          </w:p>
        </w:tc>
        <w:tc>
          <w:tcPr>
            <w:tcW w:w="1171" w:type="pct"/>
            <w:vAlign w:val="center"/>
          </w:tcPr>
          <w:p w14:paraId="5DCFD7D3">
            <w:pPr>
              <w:adjustRightInd w:val="0"/>
              <w:snapToGrid w:val="0"/>
              <w:spacing w:line="276" w:lineRule="auto"/>
              <w:jc w:val="center"/>
              <w:rPr>
                <w:rFonts w:ascii="宋体" w:hAnsi="宋体"/>
                <w:color w:val="auto"/>
                <w:szCs w:val="21"/>
              </w:rPr>
            </w:pPr>
          </w:p>
        </w:tc>
        <w:tc>
          <w:tcPr>
            <w:tcW w:w="921" w:type="pct"/>
            <w:vAlign w:val="center"/>
          </w:tcPr>
          <w:p w14:paraId="5CEA2A5C">
            <w:pPr>
              <w:adjustRightInd w:val="0"/>
              <w:snapToGrid w:val="0"/>
              <w:spacing w:line="276" w:lineRule="auto"/>
              <w:jc w:val="center"/>
              <w:rPr>
                <w:rFonts w:ascii="宋体" w:hAnsi="宋体"/>
                <w:color w:val="auto"/>
                <w:szCs w:val="21"/>
              </w:rPr>
            </w:pPr>
          </w:p>
        </w:tc>
      </w:tr>
    </w:tbl>
    <w:p w14:paraId="75CEB9D1">
      <w:pPr>
        <w:adjustRightInd w:val="0"/>
        <w:snapToGrid w:val="0"/>
        <w:rPr>
          <w:rFonts w:ascii="宋体" w:hAnsi="宋体"/>
          <w:b/>
          <w:bCs/>
          <w:color w:val="auto"/>
          <w:szCs w:val="21"/>
        </w:rPr>
      </w:pPr>
      <w:r>
        <w:rPr>
          <w:rFonts w:hint="eastAsia" w:ascii="宋体" w:hAnsi="宋体"/>
          <w:b/>
          <w:bCs/>
          <w:color w:val="auto"/>
          <w:szCs w:val="21"/>
        </w:rPr>
        <w:t>说明：</w:t>
      </w:r>
    </w:p>
    <w:p w14:paraId="379B66D0">
      <w:pPr>
        <w:adjustRightInd w:val="0"/>
        <w:snapToGrid w:val="0"/>
        <w:ind w:firstLine="420" w:firstLineChars="200"/>
        <w:rPr>
          <w:rFonts w:ascii="宋体" w:hAnsi="宋体"/>
          <w:color w:val="auto"/>
          <w:szCs w:val="21"/>
        </w:rPr>
      </w:pPr>
      <w:r>
        <w:rPr>
          <w:rFonts w:hint="eastAsia" w:ascii="宋体" w:hAnsi="宋体"/>
          <w:color w:val="auto"/>
          <w:szCs w:val="21"/>
        </w:rPr>
        <w:t>1.供应商需对应磋商文件采购需求</w:t>
      </w:r>
      <w:r>
        <w:rPr>
          <w:rFonts w:hint="eastAsia" w:ascii="宋体" w:hAnsi="宋体"/>
          <w:bCs/>
          <w:color w:val="auto"/>
          <w:szCs w:val="21"/>
        </w:rPr>
        <w:t>“▲”</w:t>
      </w:r>
      <w:r>
        <w:rPr>
          <w:rFonts w:hint="eastAsia" w:ascii="宋体" w:hAnsi="宋体"/>
          <w:color w:val="auto"/>
          <w:szCs w:val="21"/>
        </w:rPr>
        <w:t>条款逐条响应并按要求填写上表，打“▲”号条款为重要需求条款（如有），若有部分“▲”条款未响应或不满足或负偏离，将根据评审要求影响其得分，但不作为无效响应处理；若要求提供证明材料，还须按要求提供证明材料，否则不予计分。</w:t>
      </w:r>
    </w:p>
    <w:p w14:paraId="46E28DD7">
      <w:pPr>
        <w:adjustRightInd w:val="0"/>
        <w:snapToGrid w:val="0"/>
        <w:ind w:firstLine="420" w:firstLineChars="200"/>
        <w:rPr>
          <w:rFonts w:ascii="宋体" w:hAnsi="宋体"/>
          <w:color w:val="auto"/>
          <w:szCs w:val="21"/>
        </w:rPr>
      </w:pPr>
      <w:r>
        <w:rPr>
          <w:rFonts w:hint="eastAsia" w:ascii="宋体" w:hAnsi="宋体"/>
          <w:color w:val="auto"/>
          <w:szCs w:val="21"/>
        </w:rPr>
        <w:t>2</w:t>
      </w:r>
      <w:r>
        <w:rPr>
          <w:rFonts w:ascii="宋体" w:hAnsi="宋体"/>
          <w:color w:val="auto"/>
          <w:szCs w:val="21"/>
        </w:rPr>
        <w:t>.</w:t>
      </w:r>
      <w:r>
        <w:rPr>
          <w:rFonts w:hint="eastAsia" w:ascii="宋体" w:hAnsi="宋体"/>
          <w:color w:val="auto"/>
          <w:szCs w:val="21"/>
        </w:rPr>
        <w:t>对于除带“★”和“▲”之外的条款，如完全满足要求，也可在“磋商文件要求”处填写“所有条款”，“响应情况”处填写“完全按照磋商文件规定执行”，“偏离情况”处填写“无偏离”，可以不用逐条响应。如存在偏离项，可以只填写偏离项，未填写的条款视为完全满足磋商文件要求，可以不用逐条响应。</w:t>
      </w:r>
    </w:p>
    <w:p w14:paraId="6DC6E977">
      <w:pPr>
        <w:adjustRightInd w:val="0"/>
        <w:snapToGrid w:val="0"/>
        <w:ind w:firstLine="420" w:firstLineChars="200"/>
        <w:rPr>
          <w:rFonts w:ascii="宋体" w:hAnsi="宋体"/>
          <w:color w:val="auto"/>
          <w:szCs w:val="21"/>
        </w:rPr>
      </w:pPr>
      <w:r>
        <w:rPr>
          <w:rFonts w:ascii="宋体" w:hAnsi="宋体"/>
          <w:color w:val="auto"/>
          <w:szCs w:val="21"/>
        </w:rPr>
        <w:t>3</w:t>
      </w:r>
      <w:r>
        <w:rPr>
          <w:rFonts w:hint="eastAsia" w:ascii="宋体" w:hAnsi="宋体"/>
          <w:color w:val="auto"/>
          <w:szCs w:val="21"/>
        </w:rPr>
        <w:t>.“响应情况”应填写供应商的具体承诺，如果供应商承诺完全按照磋商文件规定执行的，也可以填写“完全按照磋商文件规定执行”。</w:t>
      </w:r>
    </w:p>
    <w:p w14:paraId="68E49774">
      <w:pPr>
        <w:adjustRightInd w:val="0"/>
        <w:snapToGrid w:val="0"/>
        <w:ind w:firstLine="420" w:firstLineChars="200"/>
        <w:rPr>
          <w:rFonts w:ascii="宋体" w:hAnsi="宋体"/>
          <w:color w:val="auto"/>
          <w:szCs w:val="21"/>
        </w:rPr>
      </w:pPr>
      <w:r>
        <w:rPr>
          <w:rFonts w:ascii="宋体" w:hAnsi="宋体"/>
          <w:color w:val="auto"/>
          <w:szCs w:val="21"/>
        </w:rPr>
        <w:t>4</w:t>
      </w:r>
      <w:r>
        <w:rPr>
          <w:rFonts w:hint="eastAsia" w:ascii="宋体" w:hAnsi="宋体"/>
          <w:color w:val="auto"/>
          <w:szCs w:val="21"/>
        </w:rPr>
        <w:t>.“偏离情况”项填写“正偏离”或“无偏离”或“负偏离”，供应商须真实体现偏离情况。其中正偏离是指承诺优于磋商文件所规定的内容；无偏离是指承诺完整满足磋商文件所规定的内容；负偏离是指承诺劣于磋商文件所规定的内容。</w:t>
      </w:r>
    </w:p>
    <w:p w14:paraId="7D8A8BB6">
      <w:pPr>
        <w:pStyle w:val="2"/>
        <w:rPr>
          <w:rFonts w:ascii="宋体" w:hAnsi="宋体" w:eastAsia="宋体"/>
          <w:bCs/>
          <w:color w:val="auto"/>
          <w:sz w:val="21"/>
          <w:szCs w:val="21"/>
        </w:rPr>
      </w:pPr>
      <w:r>
        <w:rPr>
          <w:rFonts w:ascii="宋体" w:hAnsi="宋体" w:eastAsia="宋体"/>
          <w:bCs/>
          <w:color w:val="auto"/>
          <w:sz w:val="21"/>
          <w:szCs w:val="21"/>
        </w:rPr>
        <w:t>5.</w:t>
      </w:r>
      <w:r>
        <w:rPr>
          <w:rFonts w:hint="eastAsia" w:ascii="宋体" w:hAnsi="宋体" w:eastAsia="宋体"/>
          <w:bCs/>
          <w:color w:val="auto"/>
          <w:sz w:val="21"/>
          <w:szCs w:val="21"/>
        </w:rPr>
        <w:t>“说明”项填写具体的偏离情况，如“无偏离”可不用填写。</w:t>
      </w:r>
    </w:p>
    <w:p w14:paraId="386BC9C9">
      <w:pPr>
        <w:adjustRightInd w:val="0"/>
        <w:snapToGrid w:val="0"/>
        <w:rPr>
          <w:rFonts w:ascii="宋体" w:hAnsi="宋体"/>
          <w:color w:val="auto"/>
          <w:szCs w:val="21"/>
        </w:rPr>
      </w:pPr>
    </w:p>
    <w:p w14:paraId="6703986F">
      <w:pPr>
        <w:pStyle w:val="357"/>
        <w:spacing w:line="480" w:lineRule="auto"/>
        <w:ind w:firstLine="0" w:firstLineChars="0"/>
        <w:jc w:val="right"/>
        <w:rPr>
          <w:color w:val="auto"/>
          <w:sz w:val="22"/>
          <w:szCs w:val="22"/>
          <w:lang w:eastAsia="zh-CN"/>
        </w:rPr>
      </w:pPr>
      <w:r>
        <w:rPr>
          <w:rFonts w:hint="eastAsia"/>
          <w:color w:val="auto"/>
          <w:sz w:val="22"/>
          <w:szCs w:val="22"/>
          <w:lang w:eastAsia="zh-CN"/>
        </w:rPr>
        <w:t>供应商法定代表人或其授权委托人（签字或盖章）：</w:t>
      </w:r>
      <w:r>
        <w:rPr>
          <w:color w:val="auto"/>
          <w:sz w:val="22"/>
          <w:szCs w:val="22"/>
          <w:u w:val="single"/>
          <w:lang w:eastAsia="zh-CN"/>
        </w:rPr>
        <w:t xml:space="preserve">                    .</w:t>
      </w:r>
    </w:p>
    <w:p w14:paraId="6D2E342A">
      <w:pPr>
        <w:pStyle w:val="357"/>
        <w:spacing w:line="480" w:lineRule="auto"/>
        <w:ind w:firstLine="0" w:firstLineChars="0"/>
        <w:jc w:val="right"/>
        <w:rPr>
          <w:color w:val="auto"/>
          <w:sz w:val="22"/>
          <w:szCs w:val="22"/>
          <w:lang w:eastAsia="zh-CN"/>
        </w:rPr>
      </w:pPr>
      <w:r>
        <w:rPr>
          <w:rFonts w:hint="eastAsia"/>
          <w:color w:val="auto"/>
          <w:sz w:val="22"/>
          <w:szCs w:val="22"/>
          <w:lang w:eastAsia="zh-CN"/>
        </w:rPr>
        <w:t>供应商名称（盖章）：</w:t>
      </w:r>
      <w:r>
        <w:rPr>
          <w:color w:val="auto"/>
          <w:sz w:val="22"/>
          <w:szCs w:val="22"/>
          <w:u w:val="single"/>
          <w:lang w:eastAsia="zh-CN"/>
        </w:rPr>
        <w:t xml:space="preserve">                    .</w:t>
      </w:r>
    </w:p>
    <w:p w14:paraId="348B0475">
      <w:pPr>
        <w:jc w:val="right"/>
        <w:rPr>
          <w:rFonts w:ascii="宋体" w:hAnsi="宋体"/>
          <w:color w:val="auto"/>
          <w:sz w:val="24"/>
          <w:u w:val="single"/>
        </w:rPr>
      </w:pPr>
      <w:r>
        <w:rPr>
          <w:rFonts w:hint="eastAsia" w:ascii="宋体" w:hAnsi="宋体"/>
          <w:color w:val="auto"/>
          <w:sz w:val="22"/>
          <w:szCs w:val="22"/>
        </w:rPr>
        <w:t>日期：</w:t>
      </w:r>
      <w:r>
        <w:rPr>
          <w:rFonts w:ascii="宋体" w:hAnsi="宋体"/>
          <w:color w:val="auto"/>
          <w:sz w:val="22"/>
          <w:szCs w:val="22"/>
          <w:u w:val="single"/>
        </w:rPr>
        <w:t xml:space="preserve">     </w:t>
      </w:r>
      <w:r>
        <w:rPr>
          <w:rFonts w:ascii="宋体" w:hAnsi="宋体"/>
          <w:color w:val="auto"/>
          <w:sz w:val="22"/>
          <w:szCs w:val="22"/>
        </w:rPr>
        <w:t>年</w:t>
      </w:r>
      <w:r>
        <w:rPr>
          <w:rFonts w:ascii="宋体" w:hAnsi="宋体"/>
          <w:color w:val="auto"/>
          <w:sz w:val="22"/>
          <w:szCs w:val="22"/>
          <w:u w:val="single"/>
        </w:rPr>
        <w:t xml:space="preserve">     </w:t>
      </w:r>
      <w:r>
        <w:rPr>
          <w:rFonts w:ascii="宋体" w:hAnsi="宋体"/>
          <w:color w:val="auto"/>
          <w:sz w:val="22"/>
          <w:szCs w:val="22"/>
        </w:rPr>
        <w:t>月</w:t>
      </w:r>
      <w:r>
        <w:rPr>
          <w:rFonts w:ascii="宋体" w:hAnsi="宋体"/>
          <w:color w:val="auto"/>
          <w:sz w:val="22"/>
          <w:szCs w:val="22"/>
          <w:u w:val="single"/>
        </w:rPr>
        <w:t xml:space="preserve">     </w:t>
      </w:r>
      <w:r>
        <w:rPr>
          <w:rFonts w:hint="eastAsia" w:ascii="宋体" w:hAnsi="宋体"/>
          <w:color w:val="auto"/>
          <w:sz w:val="22"/>
          <w:szCs w:val="22"/>
        </w:rPr>
        <w:t>日</w:t>
      </w:r>
      <w:r>
        <w:rPr>
          <w:rFonts w:ascii="宋体" w:hAnsi="宋体"/>
          <w:color w:val="auto"/>
          <w:sz w:val="24"/>
          <w:u w:val="single"/>
        </w:rPr>
        <w:t xml:space="preserve"> </w:t>
      </w:r>
    </w:p>
    <w:p w14:paraId="043A5DE8">
      <w:pPr>
        <w:pStyle w:val="4"/>
        <w:keepNext w:val="0"/>
        <w:keepLines w:val="0"/>
        <w:numPr>
          <w:ilvl w:val="0"/>
          <w:numId w:val="15"/>
        </w:numPr>
        <w:spacing w:before="120" w:after="120" w:line="240" w:lineRule="auto"/>
        <w:ind w:left="420" w:leftChars="0" w:firstLineChars="0"/>
        <w:rPr>
          <w:rFonts w:ascii="宋体" w:hAnsi="宋体"/>
          <w:color w:val="auto"/>
          <w:szCs w:val="24"/>
        </w:rPr>
      </w:pPr>
      <w:bookmarkStart w:id="176" w:name="_Hlk115385920"/>
      <w:r>
        <w:rPr>
          <w:rFonts w:hint="eastAsia" w:ascii="宋体" w:hAnsi="宋体"/>
          <w:color w:val="auto"/>
          <w:szCs w:val="24"/>
        </w:rPr>
        <w:t>各类证明材料</w:t>
      </w:r>
    </w:p>
    <w:bookmarkEnd w:id="176"/>
    <w:p w14:paraId="028AD64B">
      <w:pPr>
        <w:rPr>
          <w:rFonts w:ascii="宋体" w:hAnsi="宋体"/>
          <w:color w:val="auto"/>
        </w:rPr>
      </w:pPr>
      <w:r>
        <w:rPr>
          <w:rFonts w:hint="eastAsia" w:ascii="宋体" w:hAnsi="宋体" w:cs="宋体"/>
          <w:i/>
          <w:iCs/>
          <w:color w:val="auto"/>
          <w:szCs w:val="21"/>
        </w:rPr>
        <w:t>（按照磋商文件评审标准提供相关材料。）</w:t>
      </w:r>
    </w:p>
    <w:p w14:paraId="4FC5D60E">
      <w:pPr>
        <w:pStyle w:val="4"/>
        <w:keepNext w:val="0"/>
        <w:keepLines w:val="0"/>
        <w:numPr>
          <w:ilvl w:val="0"/>
          <w:numId w:val="15"/>
        </w:numPr>
        <w:spacing w:before="120" w:after="120" w:line="240" w:lineRule="auto"/>
        <w:ind w:left="420" w:leftChars="0" w:firstLineChars="0"/>
        <w:rPr>
          <w:rFonts w:ascii="宋体" w:hAnsi="宋体"/>
          <w:color w:val="auto"/>
          <w:szCs w:val="24"/>
        </w:rPr>
      </w:pPr>
      <w:bookmarkStart w:id="177" w:name="_Hlk115385977"/>
      <w:r>
        <w:rPr>
          <w:rFonts w:hint="eastAsia" w:ascii="宋体" w:hAnsi="宋体"/>
          <w:color w:val="auto"/>
          <w:szCs w:val="24"/>
        </w:rPr>
        <w:t>拟任执行管理及技术人员情况</w:t>
      </w:r>
    </w:p>
    <w:bookmarkEnd w:id="177"/>
    <w:tbl>
      <w:tblPr>
        <w:tblStyle w:val="4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427"/>
        <w:gridCol w:w="1423"/>
        <w:gridCol w:w="1739"/>
        <w:gridCol w:w="2214"/>
        <w:gridCol w:w="1587"/>
      </w:tblGrid>
      <w:tr w14:paraId="626D4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bottom w:val="single" w:color="auto" w:sz="4" w:space="0"/>
            </w:tcBorders>
            <w:shd w:val="clear" w:color="auto" w:fill="F3F3F3"/>
            <w:vAlign w:val="center"/>
          </w:tcPr>
          <w:p w14:paraId="39E9A296">
            <w:pPr>
              <w:spacing w:line="240" w:lineRule="auto"/>
              <w:jc w:val="center"/>
              <w:rPr>
                <w:rFonts w:ascii="宋体" w:hAnsi="宋体" w:cs="等线"/>
                <w:b/>
                <w:bCs/>
                <w:color w:val="auto"/>
                <w:szCs w:val="21"/>
              </w:rPr>
            </w:pPr>
            <w:bookmarkStart w:id="178" w:name="_Hlk115385961"/>
            <w:r>
              <w:rPr>
                <w:rFonts w:hint="eastAsia" w:ascii="宋体" w:hAnsi="宋体" w:cs="等线"/>
                <w:b/>
                <w:bCs/>
                <w:color w:val="auto"/>
                <w:szCs w:val="21"/>
              </w:rPr>
              <w:t>序号</w:t>
            </w:r>
          </w:p>
        </w:tc>
        <w:tc>
          <w:tcPr>
            <w:tcW w:w="772" w:type="pct"/>
            <w:tcBorders>
              <w:bottom w:val="single" w:color="auto" w:sz="4" w:space="0"/>
            </w:tcBorders>
            <w:shd w:val="clear" w:color="auto" w:fill="F3F3F3"/>
            <w:vAlign w:val="center"/>
          </w:tcPr>
          <w:p w14:paraId="2ACC887C">
            <w:pPr>
              <w:spacing w:line="240" w:lineRule="auto"/>
              <w:jc w:val="center"/>
              <w:rPr>
                <w:rFonts w:ascii="宋体" w:hAnsi="宋体" w:cs="等线"/>
                <w:b/>
                <w:bCs/>
                <w:color w:val="auto"/>
                <w:szCs w:val="21"/>
              </w:rPr>
            </w:pPr>
            <w:r>
              <w:rPr>
                <w:rFonts w:hint="eastAsia" w:ascii="宋体" w:hAnsi="宋体" w:cs="等线"/>
                <w:b/>
                <w:bCs/>
                <w:color w:val="auto"/>
                <w:szCs w:val="21"/>
              </w:rPr>
              <w:t>姓名</w:t>
            </w:r>
          </w:p>
        </w:tc>
        <w:tc>
          <w:tcPr>
            <w:tcW w:w="770" w:type="pct"/>
            <w:tcBorders>
              <w:bottom w:val="single" w:color="auto" w:sz="4" w:space="0"/>
            </w:tcBorders>
            <w:shd w:val="clear" w:color="auto" w:fill="F3F3F3"/>
            <w:vAlign w:val="center"/>
          </w:tcPr>
          <w:p w14:paraId="7758E66F">
            <w:pPr>
              <w:spacing w:line="240" w:lineRule="auto"/>
              <w:jc w:val="center"/>
              <w:rPr>
                <w:rFonts w:ascii="宋体" w:hAnsi="宋体" w:cs="等线"/>
                <w:b/>
                <w:bCs/>
                <w:color w:val="auto"/>
                <w:szCs w:val="21"/>
              </w:rPr>
            </w:pPr>
            <w:r>
              <w:rPr>
                <w:rFonts w:hint="eastAsia" w:ascii="宋体" w:hAnsi="宋体" w:cs="等线"/>
                <w:b/>
                <w:bCs/>
                <w:color w:val="auto"/>
                <w:szCs w:val="21"/>
              </w:rPr>
              <w:t>职务</w:t>
            </w:r>
          </w:p>
        </w:tc>
        <w:tc>
          <w:tcPr>
            <w:tcW w:w="941" w:type="pct"/>
            <w:tcBorders>
              <w:bottom w:val="single" w:color="auto" w:sz="4" w:space="0"/>
            </w:tcBorders>
            <w:shd w:val="clear" w:color="auto" w:fill="F3F3F3"/>
            <w:vAlign w:val="center"/>
          </w:tcPr>
          <w:p w14:paraId="4784333A">
            <w:pPr>
              <w:spacing w:line="240" w:lineRule="auto"/>
              <w:jc w:val="center"/>
              <w:rPr>
                <w:rFonts w:ascii="宋体" w:hAnsi="宋体" w:cs="等线"/>
                <w:b/>
                <w:bCs/>
                <w:color w:val="auto"/>
                <w:szCs w:val="21"/>
              </w:rPr>
            </w:pPr>
            <w:r>
              <w:rPr>
                <w:rFonts w:hint="eastAsia" w:ascii="宋体" w:hAnsi="宋体" w:cs="等线"/>
                <w:b/>
                <w:bCs/>
                <w:color w:val="auto"/>
                <w:szCs w:val="21"/>
              </w:rPr>
              <w:t>项目经验</w:t>
            </w:r>
          </w:p>
        </w:tc>
        <w:tc>
          <w:tcPr>
            <w:tcW w:w="1198" w:type="pct"/>
            <w:tcBorders>
              <w:bottom w:val="single" w:color="auto" w:sz="4" w:space="0"/>
            </w:tcBorders>
            <w:shd w:val="clear" w:color="auto" w:fill="F3F3F3"/>
            <w:vAlign w:val="center"/>
          </w:tcPr>
          <w:p w14:paraId="5A0E8EBD">
            <w:pPr>
              <w:spacing w:line="240" w:lineRule="auto"/>
              <w:jc w:val="center"/>
              <w:rPr>
                <w:rFonts w:ascii="宋体" w:hAnsi="宋体" w:cs="等线"/>
                <w:b/>
                <w:bCs/>
                <w:color w:val="auto"/>
                <w:szCs w:val="21"/>
              </w:rPr>
            </w:pPr>
            <w:r>
              <w:rPr>
                <w:rFonts w:hint="eastAsia" w:ascii="宋体" w:hAnsi="宋体" w:cs="等线"/>
                <w:b/>
                <w:bCs/>
                <w:color w:val="auto"/>
                <w:szCs w:val="21"/>
              </w:rPr>
              <w:t>职称</w:t>
            </w:r>
          </w:p>
        </w:tc>
        <w:tc>
          <w:tcPr>
            <w:tcW w:w="858" w:type="pct"/>
            <w:tcBorders>
              <w:bottom w:val="single" w:color="auto" w:sz="4" w:space="0"/>
            </w:tcBorders>
            <w:shd w:val="clear" w:color="auto" w:fill="F3F3F3"/>
            <w:vAlign w:val="center"/>
          </w:tcPr>
          <w:p w14:paraId="2471B645">
            <w:pPr>
              <w:spacing w:line="240" w:lineRule="auto"/>
              <w:jc w:val="center"/>
              <w:rPr>
                <w:rFonts w:ascii="宋体" w:hAnsi="宋体" w:cs="等线"/>
                <w:b/>
                <w:bCs/>
                <w:color w:val="auto"/>
                <w:szCs w:val="21"/>
              </w:rPr>
            </w:pPr>
            <w:r>
              <w:rPr>
                <w:rFonts w:hint="eastAsia" w:ascii="宋体" w:hAnsi="宋体" w:cs="等线"/>
                <w:b/>
                <w:bCs/>
                <w:color w:val="auto"/>
                <w:szCs w:val="21"/>
              </w:rPr>
              <w:t>备注</w:t>
            </w:r>
          </w:p>
        </w:tc>
      </w:tr>
      <w:tr w14:paraId="580A1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14:paraId="224399A6">
            <w:pPr>
              <w:spacing w:line="240" w:lineRule="auto"/>
              <w:jc w:val="center"/>
              <w:rPr>
                <w:rFonts w:ascii="宋体" w:hAnsi="宋体" w:cs="等线"/>
                <w:color w:val="auto"/>
                <w:szCs w:val="21"/>
              </w:rPr>
            </w:pPr>
            <w:r>
              <w:rPr>
                <w:rFonts w:hint="eastAsia" w:ascii="宋体" w:hAnsi="宋体" w:cs="等线"/>
                <w:color w:val="auto"/>
                <w:szCs w:val="21"/>
              </w:rPr>
              <w:t>1</w:t>
            </w:r>
          </w:p>
        </w:tc>
        <w:tc>
          <w:tcPr>
            <w:tcW w:w="772" w:type="pct"/>
            <w:shd w:val="clear" w:color="auto" w:fill="FFFFFF"/>
            <w:vAlign w:val="center"/>
          </w:tcPr>
          <w:p w14:paraId="4C374EDB">
            <w:pPr>
              <w:spacing w:line="240" w:lineRule="auto"/>
              <w:jc w:val="center"/>
              <w:rPr>
                <w:rFonts w:ascii="宋体" w:hAnsi="宋体" w:cs="等线"/>
                <w:color w:val="auto"/>
                <w:szCs w:val="21"/>
              </w:rPr>
            </w:pPr>
          </w:p>
        </w:tc>
        <w:tc>
          <w:tcPr>
            <w:tcW w:w="770" w:type="pct"/>
            <w:shd w:val="clear" w:color="auto" w:fill="FFFFFF"/>
            <w:vAlign w:val="center"/>
          </w:tcPr>
          <w:p w14:paraId="2C28D053">
            <w:pPr>
              <w:spacing w:line="240" w:lineRule="auto"/>
              <w:jc w:val="center"/>
              <w:rPr>
                <w:rFonts w:ascii="宋体" w:hAnsi="宋体" w:cs="等线"/>
                <w:color w:val="auto"/>
                <w:szCs w:val="21"/>
              </w:rPr>
            </w:pPr>
          </w:p>
        </w:tc>
        <w:tc>
          <w:tcPr>
            <w:tcW w:w="941" w:type="pct"/>
            <w:shd w:val="clear" w:color="auto" w:fill="FFFFFF"/>
            <w:vAlign w:val="center"/>
          </w:tcPr>
          <w:p w14:paraId="423A153A">
            <w:pPr>
              <w:spacing w:line="240" w:lineRule="auto"/>
              <w:jc w:val="center"/>
              <w:rPr>
                <w:rFonts w:ascii="宋体" w:hAnsi="宋体" w:cs="等线"/>
                <w:color w:val="auto"/>
                <w:szCs w:val="21"/>
              </w:rPr>
            </w:pPr>
          </w:p>
        </w:tc>
        <w:tc>
          <w:tcPr>
            <w:tcW w:w="1198" w:type="pct"/>
            <w:shd w:val="clear" w:color="auto" w:fill="FFFFFF"/>
            <w:vAlign w:val="center"/>
          </w:tcPr>
          <w:p w14:paraId="49F66F8E">
            <w:pPr>
              <w:spacing w:line="240" w:lineRule="auto"/>
              <w:jc w:val="center"/>
              <w:rPr>
                <w:rFonts w:ascii="宋体" w:hAnsi="宋体" w:cs="等线"/>
                <w:color w:val="auto"/>
                <w:szCs w:val="21"/>
              </w:rPr>
            </w:pPr>
          </w:p>
        </w:tc>
        <w:tc>
          <w:tcPr>
            <w:tcW w:w="858" w:type="pct"/>
            <w:shd w:val="clear" w:color="auto" w:fill="FFFFFF"/>
            <w:vAlign w:val="center"/>
          </w:tcPr>
          <w:p w14:paraId="6ABB4A25">
            <w:pPr>
              <w:spacing w:line="240" w:lineRule="auto"/>
              <w:jc w:val="center"/>
              <w:rPr>
                <w:rFonts w:ascii="宋体" w:hAnsi="宋体" w:cs="等线"/>
                <w:color w:val="auto"/>
                <w:szCs w:val="21"/>
              </w:rPr>
            </w:pPr>
          </w:p>
        </w:tc>
      </w:tr>
      <w:tr w14:paraId="7964D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14:paraId="2173065A">
            <w:pPr>
              <w:spacing w:line="240" w:lineRule="auto"/>
              <w:jc w:val="center"/>
              <w:rPr>
                <w:rFonts w:ascii="宋体" w:hAnsi="宋体" w:cs="等线"/>
                <w:color w:val="auto"/>
                <w:szCs w:val="21"/>
              </w:rPr>
            </w:pPr>
            <w:r>
              <w:rPr>
                <w:rFonts w:hint="eastAsia" w:ascii="宋体" w:hAnsi="宋体" w:cs="等线"/>
                <w:color w:val="auto"/>
                <w:szCs w:val="21"/>
              </w:rPr>
              <w:t>2</w:t>
            </w:r>
          </w:p>
        </w:tc>
        <w:tc>
          <w:tcPr>
            <w:tcW w:w="772" w:type="pct"/>
            <w:shd w:val="clear" w:color="auto" w:fill="FFFFFF"/>
            <w:vAlign w:val="center"/>
          </w:tcPr>
          <w:p w14:paraId="03D209C6">
            <w:pPr>
              <w:spacing w:line="240" w:lineRule="auto"/>
              <w:jc w:val="center"/>
              <w:rPr>
                <w:rFonts w:ascii="宋体" w:hAnsi="宋体" w:cs="等线"/>
                <w:color w:val="auto"/>
                <w:szCs w:val="21"/>
              </w:rPr>
            </w:pPr>
          </w:p>
        </w:tc>
        <w:tc>
          <w:tcPr>
            <w:tcW w:w="770" w:type="pct"/>
            <w:shd w:val="clear" w:color="auto" w:fill="FFFFFF"/>
            <w:vAlign w:val="center"/>
          </w:tcPr>
          <w:p w14:paraId="6ACD2BB5">
            <w:pPr>
              <w:spacing w:line="240" w:lineRule="auto"/>
              <w:jc w:val="center"/>
              <w:rPr>
                <w:rFonts w:ascii="宋体" w:hAnsi="宋体" w:cs="等线"/>
                <w:color w:val="auto"/>
                <w:szCs w:val="21"/>
              </w:rPr>
            </w:pPr>
          </w:p>
        </w:tc>
        <w:tc>
          <w:tcPr>
            <w:tcW w:w="941" w:type="pct"/>
            <w:shd w:val="clear" w:color="auto" w:fill="FFFFFF"/>
            <w:vAlign w:val="center"/>
          </w:tcPr>
          <w:p w14:paraId="15ABD45C">
            <w:pPr>
              <w:spacing w:line="240" w:lineRule="auto"/>
              <w:jc w:val="center"/>
              <w:rPr>
                <w:rFonts w:ascii="宋体" w:hAnsi="宋体" w:cs="等线"/>
                <w:color w:val="auto"/>
                <w:szCs w:val="21"/>
              </w:rPr>
            </w:pPr>
          </w:p>
        </w:tc>
        <w:tc>
          <w:tcPr>
            <w:tcW w:w="1198" w:type="pct"/>
            <w:shd w:val="clear" w:color="auto" w:fill="FFFFFF"/>
            <w:vAlign w:val="center"/>
          </w:tcPr>
          <w:p w14:paraId="6E09C850">
            <w:pPr>
              <w:spacing w:line="240" w:lineRule="auto"/>
              <w:jc w:val="center"/>
              <w:rPr>
                <w:rFonts w:ascii="宋体" w:hAnsi="宋体" w:cs="等线"/>
                <w:color w:val="auto"/>
                <w:szCs w:val="21"/>
              </w:rPr>
            </w:pPr>
          </w:p>
        </w:tc>
        <w:tc>
          <w:tcPr>
            <w:tcW w:w="858" w:type="pct"/>
            <w:shd w:val="clear" w:color="auto" w:fill="FFFFFF"/>
            <w:vAlign w:val="center"/>
          </w:tcPr>
          <w:p w14:paraId="4595D6EB">
            <w:pPr>
              <w:spacing w:line="240" w:lineRule="auto"/>
              <w:jc w:val="center"/>
              <w:rPr>
                <w:rFonts w:ascii="宋体" w:hAnsi="宋体" w:cs="等线"/>
                <w:color w:val="auto"/>
                <w:szCs w:val="21"/>
              </w:rPr>
            </w:pPr>
          </w:p>
        </w:tc>
      </w:tr>
      <w:tr w14:paraId="63DBB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14:paraId="29F7A1FB">
            <w:pPr>
              <w:spacing w:line="240" w:lineRule="auto"/>
              <w:jc w:val="center"/>
              <w:rPr>
                <w:rFonts w:ascii="宋体" w:hAnsi="宋体" w:cs="等线"/>
                <w:color w:val="auto"/>
                <w:szCs w:val="21"/>
              </w:rPr>
            </w:pPr>
            <w:r>
              <w:rPr>
                <w:rFonts w:hint="eastAsia" w:ascii="宋体" w:hAnsi="宋体" w:cs="等线"/>
                <w:color w:val="auto"/>
                <w:szCs w:val="21"/>
              </w:rPr>
              <w:t>3</w:t>
            </w:r>
          </w:p>
        </w:tc>
        <w:tc>
          <w:tcPr>
            <w:tcW w:w="772" w:type="pct"/>
            <w:shd w:val="clear" w:color="auto" w:fill="FFFFFF"/>
            <w:vAlign w:val="center"/>
          </w:tcPr>
          <w:p w14:paraId="0E31019A">
            <w:pPr>
              <w:spacing w:line="240" w:lineRule="auto"/>
              <w:jc w:val="center"/>
              <w:rPr>
                <w:rFonts w:ascii="宋体" w:hAnsi="宋体" w:cs="等线"/>
                <w:color w:val="auto"/>
                <w:szCs w:val="21"/>
              </w:rPr>
            </w:pPr>
          </w:p>
        </w:tc>
        <w:tc>
          <w:tcPr>
            <w:tcW w:w="770" w:type="pct"/>
            <w:shd w:val="clear" w:color="auto" w:fill="FFFFFF"/>
            <w:vAlign w:val="center"/>
          </w:tcPr>
          <w:p w14:paraId="53E1CFB2">
            <w:pPr>
              <w:spacing w:line="240" w:lineRule="auto"/>
              <w:jc w:val="center"/>
              <w:rPr>
                <w:rFonts w:ascii="宋体" w:hAnsi="宋体" w:cs="等线"/>
                <w:color w:val="auto"/>
                <w:szCs w:val="21"/>
              </w:rPr>
            </w:pPr>
          </w:p>
        </w:tc>
        <w:tc>
          <w:tcPr>
            <w:tcW w:w="941" w:type="pct"/>
            <w:shd w:val="clear" w:color="auto" w:fill="FFFFFF"/>
            <w:vAlign w:val="center"/>
          </w:tcPr>
          <w:p w14:paraId="2E607239">
            <w:pPr>
              <w:spacing w:line="240" w:lineRule="auto"/>
              <w:jc w:val="center"/>
              <w:rPr>
                <w:rFonts w:ascii="宋体" w:hAnsi="宋体" w:cs="等线"/>
                <w:color w:val="auto"/>
                <w:szCs w:val="21"/>
              </w:rPr>
            </w:pPr>
          </w:p>
        </w:tc>
        <w:tc>
          <w:tcPr>
            <w:tcW w:w="1198" w:type="pct"/>
            <w:shd w:val="clear" w:color="auto" w:fill="FFFFFF"/>
            <w:vAlign w:val="center"/>
          </w:tcPr>
          <w:p w14:paraId="71220048">
            <w:pPr>
              <w:spacing w:line="240" w:lineRule="auto"/>
              <w:jc w:val="center"/>
              <w:rPr>
                <w:rFonts w:ascii="宋体" w:hAnsi="宋体" w:cs="等线"/>
                <w:color w:val="auto"/>
                <w:szCs w:val="21"/>
              </w:rPr>
            </w:pPr>
          </w:p>
        </w:tc>
        <w:tc>
          <w:tcPr>
            <w:tcW w:w="858" w:type="pct"/>
            <w:shd w:val="clear" w:color="auto" w:fill="FFFFFF"/>
            <w:vAlign w:val="center"/>
          </w:tcPr>
          <w:p w14:paraId="5EDE7BC1">
            <w:pPr>
              <w:spacing w:line="240" w:lineRule="auto"/>
              <w:jc w:val="center"/>
              <w:rPr>
                <w:rFonts w:ascii="宋体" w:hAnsi="宋体" w:cs="等线"/>
                <w:color w:val="auto"/>
                <w:szCs w:val="21"/>
              </w:rPr>
            </w:pPr>
          </w:p>
        </w:tc>
      </w:tr>
      <w:tr w14:paraId="293A8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14:paraId="00F1D148">
            <w:pPr>
              <w:spacing w:line="240" w:lineRule="auto"/>
              <w:jc w:val="center"/>
              <w:rPr>
                <w:rFonts w:ascii="宋体" w:hAnsi="宋体" w:cs="等线"/>
                <w:color w:val="auto"/>
                <w:szCs w:val="21"/>
              </w:rPr>
            </w:pPr>
            <w:r>
              <w:rPr>
                <w:rFonts w:hint="eastAsia" w:ascii="宋体" w:hAnsi="宋体" w:cs="等线"/>
                <w:color w:val="auto"/>
                <w:szCs w:val="21"/>
              </w:rPr>
              <w:t>…</w:t>
            </w:r>
          </w:p>
        </w:tc>
        <w:tc>
          <w:tcPr>
            <w:tcW w:w="772" w:type="pct"/>
            <w:shd w:val="clear" w:color="auto" w:fill="FFFFFF"/>
            <w:vAlign w:val="center"/>
          </w:tcPr>
          <w:p w14:paraId="62B50282">
            <w:pPr>
              <w:spacing w:line="240" w:lineRule="auto"/>
              <w:jc w:val="center"/>
              <w:rPr>
                <w:rFonts w:ascii="宋体" w:hAnsi="宋体" w:cs="等线"/>
                <w:color w:val="auto"/>
                <w:szCs w:val="21"/>
              </w:rPr>
            </w:pPr>
          </w:p>
        </w:tc>
        <w:tc>
          <w:tcPr>
            <w:tcW w:w="770" w:type="pct"/>
            <w:shd w:val="clear" w:color="auto" w:fill="FFFFFF"/>
            <w:vAlign w:val="center"/>
          </w:tcPr>
          <w:p w14:paraId="1BE11584">
            <w:pPr>
              <w:spacing w:line="240" w:lineRule="auto"/>
              <w:jc w:val="center"/>
              <w:rPr>
                <w:rFonts w:ascii="宋体" w:hAnsi="宋体" w:cs="等线"/>
                <w:color w:val="auto"/>
                <w:szCs w:val="21"/>
              </w:rPr>
            </w:pPr>
          </w:p>
        </w:tc>
        <w:tc>
          <w:tcPr>
            <w:tcW w:w="941" w:type="pct"/>
            <w:shd w:val="clear" w:color="auto" w:fill="FFFFFF"/>
            <w:vAlign w:val="center"/>
          </w:tcPr>
          <w:p w14:paraId="36DF65B2">
            <w:pPr>
              <w:spacing w:line="240" w:lineRule="auto"/>
              <w:jc w:val="center"/>
              <w:rPr>
                <w:rFonts w:ascii="宋体" w:hAnsi="宋体" w:cs="等线"/>
                <w:color w:val="auto"/>
                <w:szCs w:val="21"/>
              </w:rPr>
            </w:pPr>
          </w:p>
        </w:tc>
        <w:tc>
          <w:tcPr>
            <w:tcW w:w="1198" w:type="pct"/>
            <w:shd w:val="clear" w:color="auto" w:fill="FFFFFF"/>
            <w:vAlign w:val="center"/>
          </w:tcPr>
          <w:p w14:paraId="196A3642">
            <w:pPr>
              <w:spacing w:line="240" w:lineRule="auto"/>
              <w:jc w:val="center"/>
              <w:rPr>
                <w:rFonts w:ascii="宋体" w:hAnsi="宋体" w:cs="等线"/>
                <w:color w:val="auto"/>
                <w:szCs w:val="21"/>
              </w:rPr>
            </w:pPr>
          </w:p>
        </w:tc>
        <w:tc>
          <w:tcPr>
            <w:tcW w:w="858" w:type="pct"/>
            <w:shd w:val="clear" w:color="auto" w:fill="FFFFFF"/>
            <w:vAlign w:val="center"/>
          </w:tcPr>
          <w:p w14:paraId="6930BDB8">
            <w:pPr>
              <w:spacing w:line="240" w:lineRule="auto"/>
              <w:jc w:val="center"/>
              <w:rPr>
                <w:rFonts w:ascii="宋体" w:hAnsi="宋体" w:cs="等线"/>
                <w:color w:val="auto"/>
                <w:szCs w:val="21"/>
              </w:rPr>
            </w:pPr>
          </w:p>
        </w:tc>
      </w:tr>
    </w:tbl>
    <w:p w14:paraId="7E1CB982">
      <w:pPr>
        <w:rPr>
          <w:color w:val="auto"/>
        </w:rPr>
      </w:pPr>
      <w:r>
        <w:rPr>
          <w:rFonts w:hint="eastAsia" w:ascii="宋体" w:hAnsi="宋体"/>
          <w:color w:val="auto"/>
        </w:rPr>
        <w:t>说明：根据评审标准要求提供相关证明材料。</w:t>
      </w:r>
      <w:bookmarkEnd w:id="178"/>
    </w:p>
    <w:bookmarkEnd w:id="159"/>
    <w:p w14:paraId="6600FD5F">
      <w:pPr>
        <w:pStyle w:val="4"/>
        <w:keepNext w:val="0"/>
        <w:keepLines w:val="0"/>
        <w:numPr>
          <w:ilvl w:val="0"/>
          <w:numId w:val="15"/>
        </w:numPr>
        <w:spacing w:before="120" w:after="120" w:line="240" w:lineRule="auto"/>
        <w:ind w:left="420" w:leftChars="0" w:firstLineChars="0"/>
        <w:rPr>
          <w:rFonts w:ascii="宋体" w:hAnsi="宋体"/>
          <w:color w:val="auto"/>
          <w:szCs w:val="24"/>
        </w:rPr>
      </w:pPr>
      <w:bookmarkStart w:id="179" w:name="_Toc104040720"/>
      <w:bookmarkStart w:id="180" w:name="_Toc103033251"/>
      <w:bookmarkStart w:id="181" w:name="_Toc462677246"/>
      <w:bookmarkStart w:id="182" w:name="_Toc425161124"/>
      <w:bookmarkStart w:id="183" w:name="_Toc202252036"/>
      <w:bookmarkStart w:id="184" w:name="_Toc202820353"/>
      <w:bookmarkStart w:id="185" w:name="_Toc202816998"/>
      <w:bookmarkStart w:id="186" w:name="_Toc202254107"/>
      <w:bookmarkStart w:id="187" w:name="_Toc202251077"/>
      <w:bookmarkStart w:id="188" w:name="_Toc202251702"/>
      <w:bookmarkStart w:id="189" w:name="_Toc202819880"/>
      <w:bookmarkStart w:id="190" w:name="_Toc259090991"/>
      <w:r>
        <w:rPr>
          <w:rFonts w:hint="eastAsia" w:ascii="宋体" w:hAnsi="宋体"/>
          <w:color w:val="auto"/>
          <w:szCs w:val="24"/>
        </w:rPr>
        <w:t>类似</w:t>
      </w:r>
      <w:r>
        <w:rPr>
          <w:rFonts w:ascii="宋体" w:hAnsi="宋体"/>
          <w:color w:val="auto"/>
          <w:szCs w:val="24"/>
        </w:rPr>
        <w:t>项目</w:t>
      </w:r>
      <w:r>
        <w:rPr>
          <w:rFonts w:hint="eastAsia" w:ascii="宋体" w:hAnsi="宋体"/>
          <w:color w:val="auto"/>
          <w:szCs w:val="24"/>
        </w:rPr>
        <w:t>业绩</w:t>
      </w:r>
      <w:bookmarkEnd w:id="179"/>
      <w:bookmarkEnd w:id="180"/>
      <w:r>
        <w:rPr>
          <w:rFonts w:hint="eastAsia" w:ascii="宋体" w:hAnsi="宋体"/>
          <w:color w:val="auto"/>
          <w:szCs w:val="24"/>
        </w:rPr>
        <w:t>（若有）</w:t>
      </w:r>
    </w:p>
    <w:tbl>
      <w:tblPr>
        <w:tblStyle w:val="4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427"/>
        <w:gridCol w:w="1423"/>
        <w:gridCol w:w="1739"/>
        <w:gridCol w:w="2214"/>
        <w:gridCol w:w="1587"/>
      </w:tblGrid>
      <w:tr w14:paraId="0819B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bottom w:val="single" w:color="auto" w:sz="4" w:space="0"/>
            </w:tcBorders>
            <w:shd w:val="clear" w:color="auto" w:fill="F3F3F3"/>
            <w:vAlign w:val="center"/>
          </w:tcPr>
          <w:p w14:paraId="09CF62DB">
            <w:pPr>
              <w:spacing w:line="240" w:lineRule="auto"/>
              <w:jc w:val="center"/>
              <w:rPr>
                <w:rFonts w:ascii="宋体" w:hAnsi="宋体" w:cs="等线"/>
                <w:b/>
                <w:bCs/>
                <w:color w:val="auto"/>
                <w:szCs w:val="21"/>
              </w:rPr>
            </w:pPr>
            <w:r>
              <w:rPr>
                <w:rFonts w:hint="eastAsia" w:ascii="宋体" w:hAnsi="宋体" w:cs="等线"/>
                <w:b/>
                <w:bCs/>
                <w:color w:val="auto"/>
                <w:szCs w:val="21"/>
              </w:rPr>
              <w:t>序号</w:t>
            </w:r>
          </w:p>
        </w:tc>
        <w:tc>
          <w:tcPr>
            <w:tcW w:w="772" w:type="pct"/>
            <w:tcBorders>
              <w:bottom w:val="single" w:color="auto" w:sz="4" w:space="0"/>
            </w:tcBorders>
            <w:shd w:val="clear" w:color="auto" w:fill="F3F3F3"/>
            <w:vAlign w:val="center"/>
          </w:tcPr>
          <w:p w14:paraId="207E1E55">
            <w:pPr>
              <w:spacing w:line="240" w:lineRule="auto"/>
              <w:jc w:val="center"/>
              <w:rPr>
                <w:rFonts w:ascii="宋体" w:hAnsi="宋体" w:cs="等线"/>
                <w:b/>
                <w:bCs/>
                <w:color w:val="auto"/>
                <w:szCs w:val="21"/>
              </w:rPr>
            </w:pPr>
            <w:r>
              <w:rPr>
                <w:rFonts w:hint="eastAsia" w:ascii="宋体" w:hAnsi="宋体" w:cs="等线"/>
                <w:b/>
                <w:bCs/>
                <w:color w:val="auto"/>
                <w:szCs w:val="21"/>
              </w:rPr>
              <w:t>客户名称</w:t>
            </w:r>
          </w:p>
        </w:tc>
        <w:tc>
          <w:tcPr>
            <w:tcW w:w="770" w:type="pct"/>
            <w:tcBorders>
              <w:bottom w:val="single" w:color="auto" w:sz="4" w:space="0"/>
            </w:tcBorders>
            <w:shd w:val="clear" w:color="auto" w:fill="F3F3F3"/>
            <w:vAlign w:val="center"/>
          </w:tcPr>
          <w:p w14:paraId="74370536">
            <w:pPr>
              <w:spacing w:line="240" w:lineRule="auto"/>
              <w:jc w:val="center"/>
              <w:rPr>
                <w:rFonts w:ascii="宋体" w:hAnsi="宋体" w:cs="等线"/>
                <w:b/>
                <w:bCs/>
                <w:color w:val="auto"/>
                <w:szCs w:val="21"/>
              </w:rPr>
            </w:pPr>
            <w:r>
              <w:rPr>
                <w:rFonts w:hint="eastAsia" w:ascii="宋体" w:hAnsi="宋体" w:cs="等线"/>
                <w:b/>
                <w:bCs/>
                <w:color w:val="auto"/>
                <w:szCs w:val="21"/>
              </w:rPr>
              <w:t>合同名称</w:t>
            </w:r>
          </w:p>
        </w:tc>
        <w:tc>
          <w:tcPr>
            <w:tcW w:w="941" w:type="pct"/>
            <w:tcBorders>
              <w:bottom w:val="single" w:color="auto" w:sz="4" w:space="0"/>
            </w:tcBorders>
            <w:shd w:val="clear" w:color="auto" w:fill="F3F3F3"/>
            <w:vAlign w:val="center"/>
          </w:tcPr>
          <w:p w14:paraId="6A5502AA">
            <w:pPr>
              <w:spacing w:line="240" w:lineRule="auto"/>
              <w:jc w:val="center"/>
              <w:rPr>
                <w:rFonts w:ascii="宋体" w:hAnsi="宋体" w:cs="等线"/>
                <w:b/>
                <w:bCs/>
                <w:color w:val="auto"/>
                <w:szCs w:val="21"/>
              </w:rPr>
            </w:pPr>
            <w:r>
              <w:rPr>
                <w:rFonts w:hint="eastAsia" w:ascii="宋体" w:hAnsi="宋体" w:cs="等线"/>
                <w:b/>
                <w:bCs/>
                <w:color w:val="auto"/>
                <w:szCs w:val="21"/>
              </w:rPr>
              <w:t>合同内容</w:t>
            </w:r>
          </w:p>
        </w:tc>
        <w:tc>
          <w:tcPr>
            <w:tcW w:w="1198" w:type="pct"/>
            <w:tcBorders>
              <w:bottom w:val="single" w:color="auto" w:sz="4" w:space="0"/>
            </w:tcBorders>
            <w:shd w:val="clear" w:color="auto" w:fill="F3F3F3"/>
            <w:vAlign w:val="center"/>
          </w:tcPr>
          <w:p w14:paraId="30F085B0">
            <w:pPr>
              <w:spacing w:line="240" w:lineRule="auto"/>
              <w:jc w:val="center"/>
              <w:rPr>
                <w:rFonts w:ascii="宋体" w:hAnsi="宋体" w:cs="等线"/>
                <w:b/>
                <w:bCs/>
                <w:color w:val="auto"/>
                <w:szCs w:val="21"/>
              </w:rPr>
            </w:pPr>
            <w:r>
              <w:rPr>
                <w:rFonts w:hint="eastAsia" w:ascii="宋体" w:hAnsi="宋体" w:cs="等线"/>
                <w:b/>
                <w:bCs/>
                <w:color w:val="auto"/>
                <w:szCs w:val="21"/>
              </w:rPr>
              <w:t>合同签订时间</w:t>
            </w:r>
          </w:p>
        </w:tc>
        <w:tc>
          <w:tcPr>
            <w:tcW w:w="858" w:type="pct"/>
            <w:tcBorders>
              <w:bottom w:val="single" w:color="auto" w:sz="4" w:space="0"/>
            </w:tcBorders>
            <w:shd w:val="clear" w:color="auto" w:fill="F3F3F3"/>
            <w:vAlign w:val="center"/>
          </w:tcPr>
          <w:p w14:paraId="3C9A1DC7">
            <w:pPr>
              <w:spacing w:line="240" w:lineRule="auto"/>
              <w:jc w:val="center"/>
              <w:rPr>
                <w:rFonts w:ascii="宋体" w:hAnsi="宋体" w:cs="等线"/>
                <w:b/>
                <w:bCs/>
                <w:color w:val="auto"/>
                <w:szCs w:val="21"/>
              </w:rPr>
            </w:pPr>
            <w:r>
              <w:rPr>
                <w:rFonts w:hint="eastAsia" w:ascii="宋体" w:hAnsi="宋体" w:cs="等线"/>
                <w:b/>
                <w:bCs/>
                <w:color w:val="auto"/>
                <w:szCs w:val="21"/>
              </w:rPr>
              <w:t>备注</w:t>
            </w:r>
          </w:p>
        </w:tc>
      </w:tr>
      <w:tr w14:paraId="7BFF5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14:paraId="02C9C02B">
            <w:pPr>
              <w:spacing w:line="240" w:lineRule="auto"/>
              <w:jc w:val="center"/>
              <w:rPr>
                <w:rFonts w:ascii="宋体" w:hAnsi="宋体" w:cs="等线"/>
                <w:color w:val="auto"/>
                <w:szCs w:val="21"/>
              </w:rPr>
            </w:pPr>
            <w:r>
              <w:rPr>
                <w:rFonts w:hint="eastAsia" w:ascii="宋体" w:hAnsi="宋体" w:cs="等线"/>
                <w:color w:val="auto"/>
                <w:szCs w:val="21"/>
              </w:rPr>
              <w:t>1</w:t>
            </w:r>
          </w:p>
        </w:tc>
        <w:tc>
          <w:tcPr>
            <w:tcW w:w="772" w:type="pct"/>
            <w:shd w:val="clear" w:color="auto" w:fill="FFFFFF"/>
            <w:vAlign w:val="center"/>
          </w:tcPr>
          <w:p w14:paraId="1D71FF04">
            <w:pPr>
              <w:spacing w:line="240" w:lineRule="auto"/>
              <w:jc w:val="center"/>
              <w:rPr>
                <w:rFonts w:ascii="宋体" w:hAnsi="宋体" w:cs="等线"/>
                <w:color w:val="auto"/>
                <w:szCs w:val="21"/>
              </w:rPr>
            </w:pPr>
          </w:p>
        </w:tc>
        <w:tc>
          <w:tcPr>
            <w:tcW w:w="770" w:type="pct"/>
            <w:shd w:val="clear" w:color="auto" w:fill="FFFFFF"/>
            <w:vAlign w:val="center"/>
          </w:tcPr>
          <w:p w14:paraId="555DAF5F">
            <w:pPr>
              <w:spacing w:line="240" w:lineRule="auto"/>
              <w:jc w:val="center"/>
              <w:rPr>
                <w:rFonts w:ascii="宋体" w:hAnsi="宋体" w:cs="等线"/>
                <w:color w:val="auto"/>
                <w:szCs w:val="21"/>
              </w:rPr>
            </w:pPr>
          </w:p>
        </w:tc>
        <w:tc>
          <w:tcPr>
            <w:tcW w:w="941" w:type="pct"/>
            <w:shd w:val="clear" w:color="auto" w:fill="FFFFFF"/>
            <w:vAlign w:val="center"/>
          </w:tcPr>
          <w:p w14:paraId="5C6C2413">
            <w:pPr>
              <w:spacing w:line="240" w:lineRule="auto"/>
              <w:jc w:val="center"/>
              <w:rPr>
                <w:rFonts w:ascii="宋体" w:hAnsi="宋体" w:cs="等线"/>
                <w:color w:val="auto"/>
                <w:szCs w:val="21"/>
              </w:rPr>
            </w:pPr>
          </w:p>
        </w:tc>
        <w:tc>
          <w:tcPr>
            <w:tcW w:w="1198" w:type="pct"/>
            <w:shd w:val="clear" w:color="auto" w:fill="FFFFFF"/>
            <w:vAlign w:val="center"/>
          </w:tcPr>
          <w:p w14:paraId="38A4773B">
            <w:pPr>
              <w:spacing w:line="240" w:lineRule="auto"/>
              <w:jc w:val="center"/>
              <w:rPr>
                <w:rFonts w:ascii="宋体" w:hAnsi="宋体" w:cs="等线"/>
                <w:color w:val="auto"/>
                <w:szCs w:val="21"/>
              </w:rPr>
            </w:pPr>
          </w:p>
        </w:tc>
        <w:tc>
          <w:tcPr>
            <w:tcW w:w="858" w:type="pct"/>
            <w:shd w:val="clear" w:color="auto" w:fill="FFFFFF"/>
            <w:vAlign w:val="center"/>
          </w:tcPr>
          <w:p w14:paraId="6B7A8CF9">
            <w:pPr>
              <w:spacing w:line="240" w:lineRule="auto"/>
              <w:jc w:val="center"/>
              <w:rPr>
                <w:rFonts w:ascii="宋体" w:hAnsi="宋体" w:cs="等线"/>
                <w:color w:val="auto"/>
                <w:szCs w:val="21"/>
              </w:rPr>
            </w:pPr>
          </w:p>
        </w:tc>
      </w:tr>
      <w:tr w14:paraId="55667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14:paraId="7A2D802F">
            <w:pPr>
              <w:spacing w:line="240" w:lineRule="auto"/>
              <w:jc w:val="center"/>
              <w:rPr>
                <w:rFonts w:ascii="宋体" w:hAnsi="宋体" w:cs="等线"/>
                <w:color w:val="auto"/>
                <w:szCs w:val="21"/>
              </w:rPr>
            </w:pPr>
            <w:r>
              <w:rPr>
                <w:rFonts w:hint="eastAsia" w:ascii="宋体" w:hAnsi="宋体" w:cs="等线"/>
                <w:color w:val="auto"/>
                <w:szCs w:val="21"/>
              </w:rPr>
              <w:t>2</w:t>
            </w:r>
          </w:p>
        </w:tc>
        <w:tc>
          <w:tcPr>
            <w:tcW w:w="772" w:type="pct"/>
            <w:shd w:val="clear" w:color="auto" w:fill="FFFFFF"/>
            <w:vAlign w:val="center"/>
          </w:tcPr>
          <w:p w14:paraId="27F1EAE3">
            <w:pPr>
              <w:spacing w:line="240" w:lineRule="auto"/>
              <w:jc w:val="center"/>
              <w:rPr>
                <w:rFonts w:ascii="宋体" w:hAnsi="宋体" w:cs="等线"/>
                <w:color w:val="auto"/>
                <w:szCs w:val="21"/>
              </w:rPr>
            </w:pPr>
          </w:p>
        </w:tc>
        <w:tc>
          <w:tcPr>
            <w:tcW w:w="770" w:type="pct"/>
            <w:shd w:val="clear" w:color="auto" w:fill="FFFFFF"/>
            <w:vAlign w:val="center"/>
          </w:tcPr>
          <w:p w14:paraId="74E87929">
            <w:pPr>
              <w:spacing w:line="240" w:lineRule="auto"/>
              <w:jc w:val="center"/>
              <w:rPr>
                <w:rFonts w:ascii="宋体" w:hAnsi="宋体" w:cs="等线"/>
                <w:color w:val="auto"/>
                <w:szCs w:val="21"/>
              </w:rPr>
            </w:pPr>
          </w:p>
        </w:tc>
        <w:tc>
          <w:tcPr>
            <w:tcW w:w="941" w:type="pct"/>
            <w:shd w:val="clear" w:color="auto" w:fill="FFFFFF"/>
            <w:vAlign w:val="center"/>
          </w:tcPr>
          <w:p w14:paraId="10697EB2">
            <w:pPr>
              <w:spacing w:line="240" w:lineRule="auto"/>
              <w:jc w:val="center"/>
              <w:rPr>
                <w:rFonts w:ascii="宋体" w:hAnsi="宋体" w:cs="等线"/>
                <w:color w:val="auto"/>
                <w:szCs w:val="21"/>
              </w:rPr>
            </w:pPr>
          </w:p>
        </w:tc>
        <w:tc>
          <w:tcPr>
            <w:tcW w:w="1198" w:type="pct"/>
            <w:shd w:val="clear" w:color="auto" w:fill="FFFFFF"/>
            <w:vAlign w:val="center"/>
          </w:tcPr>
          <w:p w14:paraId="5B5AF715">
            <w:pPr>
              <w:spacing w:line="240" w:lineRule="auto"/>
              <w:jc w:val="center"/>
              <w:rPr>
                <w:rFonts w:ascii="宋体" w:hAnsi="宋体" w:cs="等线"/>
                <w:color w:val="auto"/>
                <w:szCs w:val="21"/>
              </w:rPr>
            </w:pPr>
          </w:p>
        </w:tc>
        <w:tc>
          <w:tcPr>
            <w:tcW w:w="858" w:type="pct"/>
            <w:shd w:val="clear" w:color="auto" w:fill="FFFFFF"/>
            <w:vAlign w:val="center"/>
          </w:tcPr>
          <w:p w14:paraId="57428225">
            <w:pPr>
              <w:spacing w:line="240" w:lineRule="auto"/>
              <w:jc w:val="center"/>
              <w:rPr>
                <w:rFonts w:ascii="宋体" w:hAnsi="宋体" w:cs="等线"/>
                <w:color w:val="auto"/>
                <w:szCs w:val="21"/>
              </w:rPr>
            </w:pPr>
          </w:p>
        </w:tc>
      </w:tr>
      <w:tr w14:paraId="2DDE1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14:paraId="696852F7">
            <w:pPr>
              <w:spacing w:line="240" w:lineRule="auto"/>
              <w:jc w:val="center"/>
              <w:rPr>
                <w:rFonts w:ascii="宋体" w:hAnsi="宋体" w:cs="等线"/>
                <w:color w:val="auto"/>
                <w:szCs w:val="21"/>
              </w:rPr>
            </w:pPr>
            <w:r>
              <w:rPr>
                <w:rFonts w:hint="eastAsia" w:ascii="宋体" w:hAnsi="宋体" w:cs="等线"/>
                <w:color w:val="auto"/>
                <w:szCs w:val="21"/>
              </w:rPr>
              <w:t>3</w:t>
            </w:r>
          </w:p>
        </w:tc>
        <w:tc>
          <w:tcPr>
            <w:tcW w:w="772" w:type="pct"/>
            <w:shd w:val="clear" w:color="auto" w:fill="FFFFFF"/>
            <w:vAlign w:val="center"/>
          </w:tcPr>
          <w:p w14:paraId="15367D1C">
            <w:pPr>
              <w:spacing w:line="240" w:lineRule="auto"/>
              <w:jc w:val="center"/>
              <w:rPr>
                <w:rFonts w:ascii="宋体" w:hAnsi="宋体" w:cs="等线"/>
                <w:color w:val="auto"/>
                <w:szCs w:val="21"/>
              </w:rPr>
            </w:pPr>
          </w:p>
        </w:tc>
        <w:tc>
          <w:tcPr>
            <w:tcW w:w="770" w:type="pct"/>
            <w:shd w:val="clear" w:color="auto" w:fill="FFFFFF"/>
            <w:vAlign w:val="center"/>
          </w:tcPr>
          <w:p w14:paraId="2AE2D099">
            <w:pPr>
              <w:spacing w:line="240" w:lineRule="auto"/>
              <w:jc w:val="center"/>
              <w:rPr>
                <w:rFonts w:ascii="宋体" w:hAnsi="宋体" w:cs="等线"/>
                <w:color w:val="auto"/>
                <w:szCs w:val="21"/>
              </w:rPr>
            </w:pPr>
          </w:p>
        </w:tc>
        <w:tc>
          <w:tcPr>
            <w:tcW w:w="941" w:type="pct"/>
            <w:shd w:val="clear" w:color="auto" w:fill="FFFFFF"/>
            <w:vAlign w:val="center"/>
          </w:tcPr>
          <w:p w14:paraId="36584317">
            <w:pPr>
              <w:spacing w:line="240" w:lineRule="auto"/>
              <w:jc w:val="center"/>
              <w:rPr>
                <w:rFonts w:ascii="宋体" w:hAnsi="宋体" w:cs="等线"/>
                <w:color w:val="auto"/>
                <w:szCs w:val="21"/>
              </w:rPr>
            </w:pPr>
          </w:p>
        </w:tc>
        <w:tc>
          <w:tcPr>
            <w:tcW w:w="1198" w:type="pct"/>
            <w:shd w:val="clear" w:color="auto" w:fill="FFFFFF"/>
            <w:vAlign w:val="center"/>
          </w:tcPr>
          <w:p w14:paraId="43CB4C33">
            <w:pPr>
              <w:spacing w:line="240" w:lineRule="auto"/>
              <w:jc w:val="center"/>
              <w:rPr>
                <w:rFonts w:ascii="宋体" w:hAnsi="宋体" w:cs="等线"/>
                <w:color w:val="auto"/>
                <w:szCs w:val="21"/>
              </w:rPr>
            </w:pPr>
          </w:p>
        </w:tc>
        <w:tc>
          <w:tcPr>
            <w:tcW w:w="858" w:type="pct"/>
            <w:shd w:val="clear" w:color="auto" w:fill="FFFFFF"/>
            <w:vAlign w:val="center"/>
          </w:tcPr>
          <w:p w14:paraId="44425C03">
            <w:pPr>
              <w:spacing w:line="240" w:lineRule="auto"/>
              <w:jc w:val="center"/>
              <w:rPr>
                <w:rFonts w:ascii="宋体" w:hAnsi="宋体" w:cs="等线"/>
                <w:color w:val="auto"/>
                <w:szCs w:val="21"/>
              </w:rPr>
            </w:pPr>
          </w:p>
        </w:tc>
      </w:tr>
      <w:tr w14:paraId="2E056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14:paraId="51842691">
            <w:pPr>
              <w:spacing w:line="240" w:lineRule="auto"/>
              <w:jc w:val="center"/>
              <w:rPr>
                <w:rFonts w:ascii="宋体" w:hAnsi="宋体" w:cs="等线"/>
                <w:color w:val="auto"/>
                <w:szCs w:val="21"/>
              </w:rPr>
            </w:pPr>
            <w:r>
              <w:rPr>
                <w:rFonts w:hint="eastAsia" w:ascii="宋体" w:hAnsi="宋体" w:cs="等线"/>
                <w:color w:val="auto"/>
                <w:szCs w:val="21"/>
              </w:rPr>
              <w:t>…</w:t>
            </w:r>
          </w:p>
        </w:tc>
        <w:tc>
          <w:tcPr>
            <w:tcW w:w="772" w:type="pct"/>
            <w:shd w:val="clear" w:color="auto" w:fill="FFFFFF"/>
            <w:vAlign w:val="center"/>
          </w:tcPr>
          <w:p w14:paraId="6293132F">
            <w:pPr>
              <w:spacing w:line="240" w:lineRule="auto"/>
              <w:jc w:val="center"/>
              <w:rPr>
                <w:rFonts w:ascii="宋体" w:hAnsi="宋体" w:cs="等线"/>
                <w:color w:val="auto"/>
                <w:szCs w:val="21"/>
              </w:rPr>
            </w:pPr>
          </w:p>
        </w:tc>
        <w:tc>
          <w:tcPr>
            <w:tcW w:w="770" w:type="pct"/>
            <w:shd w:val="clear" w:color="auto" w:fill="FFFFFF"/>
            <w:vAlign w:val="center"/>
          </w:tcPr>
          <w:p w14:paraId="46544C98">
            <w:pPr>
              <w:spacing w:line="240" w:lineRule="auto"/>
              <w:jc w:val="center"/>
              <w:rPr>
                <w:rFonts w:ascii="宋体" w:hAnsi="宋体" w:cs="等线"/>
                <w:color w:val="auto"/>
                <w:szCs w:val="21"/>
              </w:rPr>
            </w:pPr>
          </w:p>
        </w:tc>
        <w:tc>
          <w:tcPr>
            <w:tcW w:w="941" w:type="pct"/>
            <w:shd w:val="clear" w:color="auto" w:fill="FFFFFF"/>
            <w:vAlign w:val="center"/>
          </w:tcPr>
          <w:p w14:paraId="48BA055E">
            <w:pPr>
              <w:spacing w:line="240" w:lineRule="auto"/>
              <w:jc w:val="center"/>
              <w:rPr>
                <w:rFonts w:ascii="宋体" w:hAnsi="宋体" w:cs="等线"/>
                <w:color w:val="auto"/>
                <w:szCs w:val="21"/>
              </w:rPr>
            </w:pPr>
          </w:p>
        </w:tc>
        <w:tc>
          <w:tcPr>
            <w:tcW w:w="1198" w:type="pct"/>
            <w:shd w:val="clear" w:color="auto" w:fill="FFFFFF"/>
            <w:vAlign w:val="center"/>
          </w:tcPr>
          <w:p w14:paraId="352C763D">
            <w:pPr>
              <w:spacing w:line="240" w:lineRule="auto"/>
              <w:jc w:val="center"/>
              <w:rPr>
                <w:rFonts w:ascii="宋体" w:hAnsi="宋体" w:cs="等线"/>
                <w:color w:val="auto"/>
                <w:szCs w:val="21"/>
              </w:rPr>
            </w:pPr>
          </w:p>
        </w:tc>
        <w:tc>
          <w:tcPr>
            <w:tcW w:w="858" w:type="pct"/>
            <w:shd w:val="clear" w:color="auto" w:fill="FFFFFF"/>
            <w:vAlign w:val="center"/>
          </w:tcPr>
          <w:p w14:paraId="383A5F51">
            <w:pPr>
              <w:spacing w:line="240" w:lineRule="auto"/>
              <w:jc w:val="center"/>
              <w:rPr>
                <w:rFonts w:ascii="宋体" w:hAnsi="宋体" w:cs="等线"/>
                <w:color w:val="auto"/>
                <w:szCs w:val="21"/>
              </w:rPr>
            </w:pPr>
          </w:p>
        </w:tc>
      </w:tr>
    </w:tbl>
    <w:p w14:paraId="0016971F">
      <w:pPr>
        <w:rPr>
          <w:rFonts w:ascii="宋体" w:hAnsi="宋体"/>
          <w:color w:val="auto"/>
        </w:rPr>
      </w:pPr>
      <w:r>
        <w:rPr>
          <w:rFonts w:hint="eastAsia" w:ascii="宋体" w:hAnsi="宋体"/>
          <w:color w:val="auto"/>
        </w:rPr>
        <w:t>说明：根据评审标准要求提供相关证明材料。</w:t>
      </w:r>
    </w:p>
    <w:bookmarkEnd w:id="95"/>
    <w:bookmarkEnd w:id="96"/>
    <w:bookmarkEnd w:id="109"/>
    <w:bookmarkEnd w:id="110"/>
    <w:bookmarkEnd w:id="111"/>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81"/>
    <w:bookmarkEnd w:id="182"/>
    <w:bookmarkEnd w:id="183"/>
    <w:bookmarkEnd w:id="184"/>
    <w:bookmarkEnd w:id="185"/>
    <w:bookmarkEnd w:id="186"/>
    <w:bookmarkEnd w:id="187"/>
    <w:bookmarkEnd w:id="188"/>
    <w:bookmarkEnd w:id="189"/>
    <w:bookmarkEnd w:id="190"/>
    <w:p w14:paraId="30693EA9">
      <w:pPr>
        <w:pStyle w:val="4"/>
        <w:keepNext w:val="0"/>
        <w:keepLines w:val="0"/>
        <w:numPr>
          <w:ilvl w:val="0"/>
          <w:numId w:val="15"/>
        </w:numPr>
        <w:spacing w:before="120" w:after="120" w:line="240" w:lineRule="auto"/>
        <w:ind w:left="420" w:leftChars="0" w:firstLineChars="0"/>
        <w:rPr>
          <w:rFonts w:ascii="宋体" w:hAnsi="宋体"/>
          <w:color w:val="auto"/>
          <w:szCs w:val="24"/>
        </w:rPr>
      </w:pPr>
      <w:bookmarkStart w:id="191" w:name="_Toc103033254"/>
      <w:bookmarkStart w:id="192" w:name="_Toc104040721"/>
      <w:bookmarkStart w:id="193" w:name="_Toc76397766"/>
      <w:bookmarkStart w:id="194" w:name="_Toc68789544"/>
      <w:bookmarkStart w:id="195" w:name="_Toc70528472"/>
      <w:bookmarkStart w:id="196" w:name="_Toc36625609"/>
      <w:bookmarkStart w:id="197" w:name="_Toc67046919"/>
      <w:r>
        <w:rPr>
          <w:rFonts w:hint="eastAsia" w:ascii="宋体" w:hAnsi="宋体"/>
          <w:color w:val="auto"/>
          <w:szCs w:val="24"/>
        </w:rPr>
        <w:t>其它重要事项说明及承诺</w:t>
      </w:r>
      <w:bookmarkEnd w:id="191"/>
      <w:bookmarkEnd w:id="192"/>
    </w:p>
    <w:p w14:paraId="3F6CEF87">
      <w:pPr>
        <w:rPr>
          <w:rFonts w:ascii="宋体" w:hAnsi="宋体"/>
          <w:color w:val="auto"/>
        </w:rPr>
      </w:pPr>
      <w:r>
        <w:rPr>
          <w:rFonts w:hint="eastAsia" w:ascii="宋体" w:hAnsi="宋体" w:cs="宋体"/>
          <w:i/>
          <w:iCs/>
          <w:color w:val="auto"/>
          <w:szCs w:val="21"/>
        </w:rPr>
        <w:t>(如有，请扼要叙述，格式自拟）</w:t>
      </w:r>
    </w:p>
    <w:p w14:paraId="36E2AC9E">
      <w:pPr>
        <w:jc w:val="left"/>
        <w:rPr>
          <w:rFonts w:ascii="宋体" w:hAnsi="宋体"/>
          <w:b/>
          <w:bCs/>
          <w:color w:val="auto"/>
          <w:sz w:val="24"/>
        </w:rPr>
      </w:pPr>
      <w:r>
        <w:rPr>
          <w:rFonts w:ascii="宋体" w:hAnsi="宋体"/>
          <w:color w:val="auto"/>
          <w:sz w:val="24"/>
        </w:rPr>
        <w:br w:type="page"/>
      </w:r>
    </w:p>
    <w:p w14:paraId="73DBB302">
      <w:pPr>
        <w:pStyle w:val="4"/>
        <w:keepNext w:val="0"/>
        <w:keepLines w:val="0"/>
        <w:numPr>
          <w:ilvl w:val="0"/>
          <w:numId w:val="15"/>
        </w:numPr>
        <w:spacing w:before="120" w:after="120" w:line="240" w:lineRule="auto"/>
        <w:ind w:left="420" w:leftChars="0" w:firstLineChars="0"/>
        <w:rPr>
          <w:rFonts w:ascii="宋体" w:hAnsi="宋体"/>
          <w:color w:val="auto"/>
          <w:szCs w:val="24"/>
        </w:rPr>
      </w:pPr>
      <w:bookmarkStart w:id="198" w:name="_Toc104040722"/>
      <w:bookmarkStart w:id="199" w:name="_Toc103033255"/>
      <w:r>
        <w:rPr>
          <w:rFonts w:hint="eastAsia" w:ascii="宋体" w:hAnsi="宋体"/>
          <w:color w:val="auto"/>
          <w:szCs w:val="24"/>
        </w:rPr>
        <w:t>采购代理服务费</w:t>
      </w:r>
      <w:bookmarkEnd w:id="193"/>
      <w:bookmarkEnd w:id="194"/>
      <w:bookmarkEnd w:id="195"/>
      <w:bookmarkEnd w:id="196"/>
      <w:bookmarkEnd w:id="197"/>
      <w:bookmarkEnd w:id="198"/>
      <w:bookmarkEnd w:id="199"/>
      <w:r>
        <w:rPr>
          <w:rFonts w:hint="eastAsia" w:ascii="宋体" w:hAnsi="宋体"/>
          <w:color w:val="auto"/>
          <w:szCs w:val="24"/>
        </w:rPr>
        <w:t>支付承诺书</w:t>
      </w:r>
    </w:p>
    <w:p w14:paraId="3DFB954F">
      <w:pPr>
        <w:jc w:val="center"/>
        <w:rPr>
          <w:rFonts w:ascii="宋体" w:hAnsi="宋体"/>
          <w:b/>
          <w:bCs/>
          <w:color w:val="auto"/>
          <w:sz w:val="24"/>
        </w:rPr>
      </w:pPr>
      <w:r>
        <w:rPr>
          <w:rFonts w:hint="eastAsia" w:ascii="宋体" w:hAnsi="宋体"/>
          <w:b/>
          <w:bCs/>
          <w:color w:val="auto"/>
          <w:sz w:val="24"/>
        </w:rPr>
        <w:t>采购代理服务费支付承诺书</w:t>
      </w:r>
    </w:p>
    <w:p w14:paraId="489E4F1B">
      <w:pPr>
        <w:rPr>
          <w:rFonts w:ascii="宋体" w:hAnsi="宋体"/>
          <w:color w:val="auto"/>
          <w:sz w:val="22"/>
          <w:szCs w:val="22"/>
        </w:rPr>
      </w:pPr>
      <w:r>
        <w:rPr>
          <w:rFonts w:hint="eastAsia" w:ascii="宋体" w:hAnsi="宋体"/>
          <w:color w:val="auto"/>
          <w:sz w:val="22"/>
          <w:szCs w:val="22"/>
        </w:rPr>
        <w:t>致：广东达禾工程管理有限公司</w:t>
      </w:r>
    </w:p>
    <w:p w14:paraId="2F65DE2D">
      <w:pPr>
        <w:pStyle w:val="46"/>
        <w:spacing w:after="0" w:line="360" w:lineRule="auto"/>
        <w:ind w:left="0" w:leftChars="0" w:firstLine="440"/>
        <w:rPr>
          <w:rFonts w:ascii="宋体" w:hAnsi="宋体"/>
          <w:color w:val="auto"/>
          <w:sz w:val="22"/>
          <w:szCs w:val="22"/>
        </w:rPr>
      </w:pPr>
      <w:r>
        <w:rPr>
          <w:rFonts w:hint="eastAsia" w:ascii="宋体" w:hAnsi="宋体"/>
          <w:color w:val="auto"/>
          <w:sz w:val="22"/>
          <w:szCs w:val="22"/>
        </w:rPr>
        <w:t>我方</w:t>
      </w:r>
      <w:r>
        <w:rPr>
          <w:rFonts w:ascii="宋体" w:hAnsi="宋体"/>
          <w:color w:val="auto"/>
          <w:sz w:val="22"/>
          <w:szCs w:val="22"/>
        </w:rPr>
        <w:t>作为投标</w:t>
      </w:r>
      <w:r>
        <w:rPr>
          <w:rFonts w:hint="eastAsia" w:ascii="宋体" w:hAnsi="宋体"/>
          <w:color w:val="auto"/>
          <w:sz w:val="22"/>
          <w:szCs w:val="22"/>
        </w:rPr>
        <w:t>（响应）供应商参加贵公司</w:t>
      </w:r>
      <w:r>
        <w:rPr>
          <w:rFonts w:ascii="宋体" w:hAnsi="宋体"/>
          <w:color w:val="auto"/>
          <w:sz w:val="22"/>
          <w:szCs w:val="22"/>
        </w:rPr>
        <w:t>（广东达禾工程管理有限公司）</w:t>
      </w:r>
      <w:r>
        <w:rPr>
          <w:rFonts w:hint="eastAsia" w:ascii="宋体" w:hAnsi="宋体"/>
          <w:color w:val="auto"/>
          <w:sz w:val="22"/>
          <w:szCs w:val="22"/>
        </w:rPr>
        <w:t>组织的</w:t>
      </w:r>
      <w:r>
        <w:rPr>
          <w:rFonts w:ascii="宋体" w:hAnsi="宋体"/>
          <w:color w:val="auto"/>
          <w:sz w:val="22"/>
          <w:szCs w:val="22"/>
          <w:u w:val="single"/>
        </w:rPr>
        <w:t xml:space="preserve">       </w:t>
      </w:r>
      <w:r>
        <w:rPr>
          <w:rFonts w:hint="eastAsia" w:ascii="宋体" w:hAnsi="宋体"/>
          <w:color w:val="auto"/>
          <w:sz w:val="22"/>
          <w:szCs w:val="22"/>
          <w:u w:val="single"/>
        </w:rPr>
        <w:t>（项目名称）</w:t>
      </w:r>
      <w:r>
        <w:rPr>
          <w:rFonts w:ascii="宋体" w:hAnsi="宋体"/>
          <w:color w:val="auto"/>
          <w:sz w:val="22"/>
          <w:szCs w:val="22"/>
        </w:rPr>
        <w:t>（项目编号：</w:t>
      </w:r>
      <w:r>
        <w:rPr>
          <w:rFonts w:ascii="宋体" w:hAnsi="宋体"/>
          <w:color w:val="auto"/>
          <w:sz w:val="22"/>
          <w:szCs w:val="22"/>
          <w:u w:val="single"/>
        </w:rPr>
        <w:t xml:space="preserve">      </w:t>
      </w:r>
      <w:r>
        <w:rPr>
          <w:rFonts w:ascii="宋体" w:hAnsi="宋体"/>
          <w:color w:val="auto"/>
          <w:sz w:val="22"/>
          <w:szCs w:val="22"/>
        </w:rPr>
        <w:t>）</w:t>
      </w:r>
      <w:r>
        <w:rPr>
          <w:rFonts w:hint="eastAsia" w:ascii="宋体" w:hAnsi="宋体"/>
          <w:color w:val="auto"/>
          <w:sz w:val="22"/>
          <w:szCs w:val="22"/>
        </w:rPr>
        <w:t>采购活动</w:t>
      </w:r>
      <w:r>
        <w:rPr>
          <w:rFonts w:ascii="宋体" w:hAnsi="宋体"/>
          <w:color w:val="auto"/>
          <w:sz w:val="22"/>
          <w:szCs w:val="22"/>
        </w:rPr>
        <w:t>，若在本项目</w:t>
      </w:r>
      <w:r>
        <w:rPr>
          <w:rFonts w:hint="eastAsia" w:ascii="宋体" w:hAnsi="宋体"/>
          <w:color w:val="auto"/>
          <w:sz w:val="22"/>
          <w:szCs w:val="22"/>
        </w:rPr>
        <w:t>中获得</w:t>
      </w:r>
      <w:r>
        <w:rPr>
          <w:rFonts w:ascii="宋体" w:hAnsi="宋体"/>
          <w:color w:val="auto"/>
          <w:sz w:val="22"/>
          <w:szCs w:val="22"/>
        </w:rPr>
        <w:t>中标</w:t>
      </w:r>
      <w:r>
        <w:rPr>
          <w:rFonts w:hint="eastAsia" w:ascii="宋体" w:hAnsi="宋体"/>
          <w:color w:val="auto"/>
          <w:sz w:val="22"/>
          <w:szCs w:val="22"/>
        </w:rPr>
        <w:t>（成交）资格</w:t>
      </w:r>
      <w:r>
        <w:rPr>
          <w:rFonts w:ascii="宋体" w:hAnsi="宋体"/>
          <w:color w:val="auto"/>
          <w:sz w:val="22"/>
          <w:szCs w:val="22"/>
        </w:rPr>
        <w:t>，</w:t>
      </w:r>
      <w:r>
        <w:rPr>
          <w:rFonts w:hint="eastAsia" w:ascii="宋体" w:hAnsi="宋体"/>
          <w:color w:val="auto"/>
          <w:sz w:val="22"/>
          <w:szCs w:val="22"/>
        </w:rPr>
        <w:t>将</w:t>
      </w:r>
      <w:r>
        <w:rPr>
          <w:rFonts w:ascii="宋体" w:hAnsi="宋体"/>
          <w:color w:val="auto"/>
          <w:sz w:val="22"/>
          <w:szCs w:val="22"/>
        </w:rPr>
        <w:t>同意支付采购代理服务费。</w:t>
      </w:r>
    </w:p>
    <w:p w14:paraId="41489ACC">
      <w:pPr>
        <w:pStyle w:val="46"/>
        <w:spacing w:after="0" w:line="360" w:lineRule="auto"/>
        <w:ind w:left="0" w:leftChars="0" w:firstLine="440"/>
        <w:rPr>
          <w:rFonts w:ascii="宋体" w:hAnsi="宋体"/>
          <w:color w:val="auto"/>
          <w:sz w:val="22"/>
          <w:szCs w:val="22"/>
        </w:rPr>
      </w:pPr>
      <w:r>
        <w:rPr>
          <w:rFonts w:hint="eastAsia" w:ascii="宋体" w:hAnsi="宋体"/>
          <w:color w:val="auto"/>
          <w:sz w:val="22"/>
          <w:szCs w:val="22"/>
        </w:rPr>
        <w:t>我方保证在贵公司发出《领取中标（成交）通知书》后</w:t>
      </w:r>
      <w:r>
        <w:rPr>
          <w:rFonts w:ascii="宋体" w:hAnsi="宋体"/>
          <w:color w:val="auto"/>
          <w:sz w:val="22"/>
          <w:szCs w:val="22"/>
        </w:rPr>
        <w:t>3个工作日内向贵公司缴纳本采购文件</w:t>
      </w:r>
      <w:r>
        <w:rPr>
          <w:rFonts w:hint="eastAsia" w:ascii="宋体" w:hAnsi="宋体"/>
          <w:color w:val="auto"/>
          <w:sz w:val="22"/>
          <w:szCs w:val="22"/>
        </w:rPr>
        <w:t>规定</w:t>
      </w:r>
      <w:r>
        <w:rPr>
          <w:rFonts w:ascii="宋体" w:hAnsi="宋体"/>
          <w:color w:val="auto"/>
          <w:sz w:val="22"/>
          <w:szCs w:val="22"/>
        </w:rPr>
        <w:t>的采购代理服务费。</w:t>
      </w:r>
    </w:p>
    <w:p w14:paraId="092A2B0E">
      <w:pPr>
        <w:pStyle w:val="46"/>
        <w:spacing w:after="0" w:line="360" w:lineRule="auto"/>
        <w:ind w:left="0" w:leftChars="0" w:firstLine="440"/>
        <w:rPr>
          <w:rFonts w:ascii="宋体" w:hAnsi="宋体"/>
          <w:color w:val="auto"/>
          <w:sz w:val="22"/>
          <w:szCs w:val="22"/>
        </w:rPr>
      </w:pPr>
      <w:r>
        <w:rPr>
          <w:rFonts w:hint="eastAsia" w:ascii="宋体" w:hAnsi="宋体"/>
          <w:color w:val="auto"/>
          <w:sz w:val="22"/>
          <w:szCs w:val="22"/>
        </w:rPr>
        <w:t>若我方未按前述期限支付采购代理服务费，贵公司有权直接在应付我方任何一笔款项中直接扣除。因前述事项发生争议，我方同意将争议提交北海国际仲裁院仲裁解决。</w:t>
      </w:r>
    </w:p>
    <w:p w14:paraId="35394967">
      <w:pPr>
        <w:pStyle w:val="46"/>
        <w:spacing w:after="0" w:line="360" w:lineRule="auto"/>
        <w:ind w:left="0" w:leftChars="0" w:firstLine="440"/>
        <w:rPr>
          <w:rFonts w:ascii="宋体" w:hAnsi="宋体"/>
          <w:color w:val="auto"/>
          <w:sz w:val="22"/>
          <w:szCs w:val="22"/>
        </w:rPr>
      </w:pPr>
      <w:r>
        <w:rPr>
          <w:rFonts w:hint="eastAsia" w:ascii="宋体" w:hAnsi="宋体"/>
          <w:color w:val="auto"/>
          <w:sz w:val="22"/>
          <w:szCs w:val="22"/>
        </w:rPr>
        <w:t>特此承诺！</w:t>
      </w:r>
    </w:p>
    <w:p w14:paraId="594B69DE">
      <w:pPr>
        <w:jc w:val="left"/>
        <w:rPr>
          <w:rFonts w:ascii="宋体" w:hAnsi="宋体"/>
          <w:color w:val="auto"/>
          <w:sz w:val="22"/>
          <w:szCs w:val="22"/>
        </w:rPr>
      </w:pPr>
      <w:r>
        <w:rPr>
          <w:rFonts w:hint="eastAsia" w:ascii="宋体" w:hAnsi="宋体"/>
          <w:color w:val="auto"/>
          <w:sz w:val="22"/>
          <w:szCs w:val="22"/>
        </w:rPr>
        <w:t xml:space="preserve"> </w:t>
      </w:r>
    </w:p>
    <w:p w14:paraId="39CFBF5F">
      <w:pPr>
        <w:pStyle w:val="357"/>
        <w:spacing w:line="480" w:lineRule="auto"/>
        <w:ind w:firstLine="0" w:firstLineChars="0"/>
        <w:jc w:val="right"/>
        <w:rPr>
          <w:color w:val="auto"/>
          <w:sz w:val="22"/>
          <w:szCs w:val="22"/>
          <w:lang w:eastAsia="zh-CN"/>
        </w:rPr>
      </w:pPr>
      <w:r>
        <w:rPr>
          <w:rFonts w:hint="eastAsia"/>
          <w:color w:val="auto"/>
          <w:kern w:val="0"/>
          <w:sz w:val="22"/>
          <w:szCs w:val="22"/>
          <w:lang w:eastAsia="zh-CN"/>
        </w:rPr>
        <w:t>供应商</w:t>
      </w:r>
      <w:r>
        <w:rPr>
          <w:rFonts w:hint="eastAsia"/>
          <w:color w:val="auto"/>
          <w:sz w:val="22"/>
          <w:szCs w:val="22"/>
          <w:lang w:eastAsia="zh-CN"/>
        </w:rPr>
        <w:t>法定代表人或其授权委托人（签字或盖章）：</w:t>
      </w:r>
      <w:r>
        <w:rPr>
          <w:color w:val="auto"/>
          <w:sz w:val="22"/>
          <w:szCs w:val="22"/>
          <w:u w:val="single"/>
          <w:lang w:eastAsia="zh-CN"/>
        </w:rPr>
        <w:t xml:space="preserve">                    .</w:t>
      </w:r>
    </w:p>
    <w:p w14:paraId="52D2E67E">
      <w:pPr>
        <w:pStyle w:val="357"/>
        <w:spacing w:line="480" w:lineRule="auto"/>
        <w:ind w:firstLine="0" w:firstLineChars="0"/>
        <w:jc w:val="right"/>
        <w:rPr>
          <w:color w:val="auto"/>
          <w:sz w:val="22"/>
          <w:szCs w:val="22"/>
          <w:lang w:eastAsia="zh-CN"/>
        </w:rPr>
      </w:pPr>
      <w:r>
        <w:rPr>
          <w:rFonts w:hint="eastAsia"/>
          <w:color w:val="auto"/>
          <w:sz w:val="22"/>
          <w:szCs w:val="22"/>
          <w:lang w:eastAsia="zh-CN"/>
        </w:rPr>
        <w:t>供应商名称（盖章）：</w:t>
      </w:r>
      <w:r>
        <w:rPr>
          <w:color w:val="auto"/>
          <w:sz w:val="22"/>
          <w:szCs w:val="22"/>
          <w:u w:val="single"/>
          <w:lang w:eastAsia="zh-CN"/>
        </w:rPr>
        <w:t xml:space="preserve">                    .</w:t>
      </w:r>
    </w:p>
    <w:p w14:paraId="25255D8C">
      <w:pPr>
        <w:pStyle w:val="357"/>
        <w:spacing w:line="480" w:lineRule="auto"/>
        <w:ind w:firstLine="4547" w:firstLineChars="2067"/>
        <w:jc w:val="right"/>
        <w:rPr>
          <w:color w:val="auto"/>
          <w:sz w:val="22"/>
          <w:szCs w:val="22"/>
        </w:rPr>
      </w:pPr>
      <w:r>
        <w:rPr>
          <w:rFonts w:hint="eastAsia"/>
          <w:color w:val="auto"/>
          <w:sz w:val="22"/>
          <w:szCs w:val="22"/>
        </w:rPr>
        <w:t>日期：</w:t>
      </w:r>
      <w:r>
        <w:rPr>
          <w:color w:val="auto"/>
          <w:sz w:val="22"/>
          <w:szCs w:val="22"/>
          <w:u w:val="single"/>
        </w:rPr>
        <w:t xml:space="preserve">     </w:t>
      </w:r>
      <w:r>
        <w:rPr>
          <w:color w:val="auto"/>
          <w:sz w:val="22"/>
          <w:szCs w:val="22"/>
        </w:rPr>
        <w:t>年</w:t>
      </w:r>
      <w:r>
        <w:rPr>
          <w:color w:val="auto"/>
          <w:sz w:val="22"/>
          <w:szCs w:val="22"/>
          <w:u w:val="single"/>
        </w:rPr>
        <w:t xml:space="preserve">     </w:t>
      </w:r>
      <w:r>
        <w:rPr>
          <w:color w:val="auto"/>
          <w:sz w:val="22"/>
          <w:szCs w:val="22"/>
        </w:rPr>
        <w:t>月</w:t>
      </w:r>
      <w:r>
        <w:rPr>
          <w:color w:val="auto"/>
          <w:sz w:val="22"/>
          <w:szCs w:val="22"/>
          <w:u w:val="single"/>
        </w:rPr>
        <w:t xml:space="preserve">     </w:t>
      </w:r>
      <w:r>
        <w:rPr>
          <w:color w:val="auto"/>
          <w:sz w:val="22"/>
          <w:szCs w:val="22"/>
        </w:rPr>
        <w:t>日</w:t>
      </w:r>
    </w:p>
    <w:p w14:paraId="47E3692E">
      <w:pPr>
        <w:pStyle w:val="19"/>
        <w:rPr>
          <w:rFonts w:ascii="宋体" w:hAnsi="宋体"/>
          <w:color w:val="auto"/>
        </w:rPr>
      </w:pPr>
    </w:p>
    <w:p w14:paraId="3D71B86D">
      <w:pPr>
        <w:pStyle w:val="4"/>
        <w:keepNext w:val="0"/>
        <w:keepLines w:val="0"/>
        <w:numPr>
          <w:ilvl w:val="0"/>
          <w:numId w:val="15"/>
        </w:numPr>
        <w:spacing w:before="120" w:after="120" w:line="240" w:lineRule="auto"/>
        <w:ind w:left="420" w:leftChars="0" w:firstLineChars="0"/>
        <w:rPr>
          <w:rFonts w:ascii="宋体" w:hAnsi="宋体"/>
          <w:color w:val="auto"/>
          <w:szCs w:val="24"/>
        </w:rPr>
      </w:pPr>
    </w:p>
    <w:p w14:paraId="41FA21B7">
      <w:pPr>
        <w:pStyle w:val="4"/>
        <w:keepNext w:val="0"/>
        <w:keepLines w:val="0"/>
        <w:numPr>
          <w:ilvl w:val="0"/>
          <w:numId w:val="0"/>
        </w:numPr>
        <w:spacing w:before="120" w:after="120" w:line="240" w:lineRule="auto"/>
        <w:ind w:leftChars="0"/>
        <w:rPr>
          <w:rFonts w:ascii="宋体" w:hAnsi="宋体"/>
          <w:color w:val="auto"/>
          <w:szCs w:val="24"/>
        </w:rPr>
      </w:pPr>
      <w:r>
        <w:rPr>
          <w:rFonts w:hint="eastAsia" w:ascii="宋体" w:hAnsi="宋体"/>
          <w:color w:val="auto"/>
          <w:szCs w:val="24"/>
        </w:rPr>
        <w:t>项目实施方案、质量保证及售后服务承诺等内容和格式自拟</w:t>
      </w:r>
    </w:p>
    <w:p w14:paraId="255A33E8">
      <w:pPr>
        <w:pStyle w:val="46"/>
        <w:spacing w:line="360" w:lineRule="auto"/>
        <w:ind w:left="0" w:leftChars="0" w:firstLine="0" w:firstLineChars="0"/>
        <w:rPr>
          <w:color w:val="auto"/>
          <w:szCs w:val="21"/>
        </w:rPr>
      </w:pPr>
      <w:r>
        <w:rPr>
          <w:rFonts w:hint="eastAsia"/>
          <w:color w:val="auto"/>
          <w:szCs w:val="21"/>
        </w:rPr>
        <w:t>（以下格式文件由供应商根据需要选用，根据评审细则内容自行编制）</w:t>
      </w:r>
    </w:p>
    <w:p w14:paraId="06A28FB8">
      <w:pPr>
        <w:rPr>
          <w:color w:val="auto"/>
        </w:rPr>
      </w:pPr>
    </w:p>
    <w:p w14:paraId="3847AE0F">
      <w:pPr>
        <w:rPr>
          <w:rFonts w:ascii="宋体" w:hAnsi="宋体"/>
          <w:b/>
          <w:bCs/>
          <w:color w:val="auto"/>
          <w:sz w:val="24"/>
          <w:szCs w:val="21"/>
        </w:rPr>
      </w:pPr>
      <w:r>
        <w:rPr>
          <w:rFonts w:ascii="宋体" w:hAnsi="宋体"/>
          <w:color w:val="auto"/>
          <w:szCs w:val="21"/>
        </w:rPr>
        <w:br w:type="page"/>
      </w:r>
    </w:p>
    <w:p w14:paraId="6FDD0B9B">
      <w:pPr>
        <w:rPr>
          <w:rFonts w:ascii="宋体" w:hAnsi="宋体"/>
          <w:b/>
          <w:bCs/>
          <w:color w:val="auto"/>
        </w:rPr>
      </w:pPr>
      <w:bookmarkStart w:id="200" w:name="_Toc104040723"/>
      <w:bookmarkStart w:id="201" w:name="_Toc103033256"/>
      <w:r>
        <w:rPr>
          <w:rFonts w:hint="eastAsia" w:ascii="宋体" w:hAnsi="宋体"/>
          <w:b/>
          <w:bCs/>
          <w:color w:val="auto"/>
        </w:rPr>
        <w:t>格式二十四  格式</w:t>
      </w:r>
      <w:bookmarkEnd w:id="200"/>
      <w:bookmarkEnd w:id="201"/>
    </w:p>
    <w:p w14:paraId="3F6B83AE">
      <w:pPr>
        <w:jc w:val="left"/>
        <w:rPr>
          <w:rFonts w:ascii="宋体" w:hAnsi="宋体" w:cs="宋体"/>
          <w:i w:val="0"/>
          <w:iCs w:val="0"/>
          <w:color w:val="auto"/>
          <w:szCs w:val="21"/>
        </w:rPr>
      </w:pPr>
      <w:bookmarkStart w:id="202" w:name="_Hlk112011260"/>
      <w:r>
        <w:rPr>
          <w:rFonts w:hint="eastAsia" w:ascii="宋体" w:hAnsi="宋体" w:cs="宋体"/>
          <w:i w:val="0"/>
          <w:iCs w:val="0"/>
          <w:color w:val="auto"/>
          <w:szCs w:val="21"/>
        </w:rPr>
        <w:t>（以下格式文件为供应商提交询问函、质疑函、投诉函时使用，不属于响应文件格式的组成部分，供应商根据需要选用）</w:t>
      </w:r>
    </w:p>
    <w:bookmarkEnd w:id="202"/>
    <w:p w14:paraId="02FB23AD">
      <w:pPr>
        <w:jc w:val="center"/>
        <w:rPr>
          <w:rFonts w:hint="eastAsia" w:ascii="宋体" w:hAnsi="宋体"/>
          <w:b/>
          <w:bCs/>
          <w:color w:val="auto"/>
          <w:sz w:val="28"/>
          <w:szCs w:val="28"/>
        </w:rPr>
      </w:pPr>
      <w:bookmarkStart w:id="203" w:name="_Hlk112011287"/>
    </w:p>
    <w:p w14:paraId="322240FD">
      <w:pPr>
        <w:jc w:val="center"/>
        <w:rPr>
          <w:rFonts w:ascii="宋体" w:hAnsi="宋体"/>
          <w:b/>
          <w:bCs/>
          <w:color w:val="auto"/>
          <w:sz w:val="28"/>
          <w:szCs w:val="28"/>
        </w:rPr>
      </w:pPr>
      <w:r>
        <w:rPr>
          <w:rFonts w:hint="eastAsia" w:ascii="宋体" w:hAnsi="宋体"/>
          <w:b/>
          <w:bCs/>
          <w:color w:val="auto"/>
          <w:sz w:val="28"/>
          <w:szCs w:val="28"/>
        </w:rPr>
        <w:t>询问函</w:t>
      </w:r>
    </w:p>
    <w:p w14:paraId="0938FD0F">
      <w:pPr>
        <w:rPr>
          <w:rFonts w:ascii="宋体" w:hAnsi="宋体"/>
          <w:color w:val="auto"/>
          <w:szCs w:val="21"/>
        </w:rPr>
      </w:pPr>
      <w:r>
        <w:rPr>
          <w:rFonts w:hint="eastAsia" w:ascii="宋体" w:hAnsi="宋体"/>
          <w:color w:val="auto"/>
          <w:szCs w:val="21"/>
        </w:rPr>
        <w:t>广东达禾工程管理有限公司：</w:t>
      </w:r>
    </w:p>
    <w:p w14:paraId="40251831">
      <w:pPr>
        <w:ind w:firstLine="420" w:firstLineChars="200"/>
        <w:rPr>
          <w:rFonts w:ascii="宋体" w:hAnsi="宋体"/>
          <w:color w:val="auto"/>
          <w:szCs w:val="21"/>
        </w:rPr>
      </w:pPr>
      <w:r>
        <w:rPr>
          <w:rFonts w:hint="eastAsia" w:ascii="宋体" w:hAnsi="宋体"/>
          <w:color w:val="auto"/>
          <w:szCs w:val="21"/>
        </w:rPr>
        <w:t>我单位准备参与</w:t>
      </w:r>
      <w:r>
        <w:rPr>
          <w:rFonts w:ascii="宋体" w:hAnsi="宋体"/>
          <w:color w:val="auto"/>
          <w:szCs w:val="21"/>
          <w:u w:val="single"/>
        </w:rPr>
        <w:t xml:space="preserve">     </w:t>
      </w:r>
      <w:r>
        <w:rPr>
          <w:rFonts w:hint="eastAsia" w:ascii="宋体" w:hAnsi="宋体"/>
          <w:color w:val="auto"/>
          <w:szCs w:val="21"/>
          <w:u w:val="single"/>
        </w:rPr>
        <w:t>（项目名称）</w:t>
      </w:r>
      <w:r>
        <w:rPr>
          <w:rFonts w:ascii="宋体" w:hAnsi="宋体"/>
          <w:color w:val="auto"/>
          <w:szCs w:val="21"/>
        </w:rPr>
        <w:t>（项目编</w:t>
      </w:r>
      <w:r>
        <w:rPr>
          <w:rFonts w:hint="eastAsia" w:ascii="宋体" w:hAnsi="宋体"/>
          <w:color w:val="auto"/>
          <w:szCs w:val="21"/>
        </w:rPr>
        <w:t>号：</w:t>
      </w:r>
      <w:r>
        <w:rPr>
          <w:rFonts w:ascii="宋体" w:hAnsi="宋体"/>
          <w:color w:val="auto"/>
          <w:szCs w:val="21"/>
          <w:u w:val="single"/>
        </w:rPr>
        <w:t xml:space="preserve">       </w:t>
      </w:r>
      <w:r>
        <w:rPr>
          <w:rFonts w:ascii="宋体" w:hAnsi="宋体"/>
          <w:color w:val="auto"/>
          <w:szCs w:val="21"/>
        </w:rPr>
        <w:t>）</w:t>
      </w:r>
      <w:r>
        <w:rPr>
          <w:rFonts w:hint="eastAsia" w:ascii="宋体" w:hAnsi="宋体"/>
          <w:color w:val="auto"/>
          <w:szCs w:val="21"/>
        </w:rPr>
        <w:t>的采购活动，现有以下几个内容（或条款）存在疑问（或无法理解），特提出询问。</w:t>
      </w:r>
    </w:p>
    <w:p w14:paraId="2EBB5662">
      <w:pPr>
        <w:pStyle w:val="46"/>
        <w:spacing w:after="0" w:line="360" w:lineRule="auto"/>
        <w:ind w:left="0" w:leftChars="0"/>
        <w:rPr>
          <w:rFonts w:ascii="宋体" w:hAnsi="宋体"/>
          <w:color w:val="auto"/>
          <w:szCs w:val="21"/>
        </w:rPr>
      </w:pPr>
      <w:r>
        <w:rPr>
          <w:rFonts w:hint="eastAsia" w:ascii="宋体" w:hAnsi="宋体"/>
          <w:color w:val="auto"/>
          <w:szCs w:val="21"/>
        </w:rPr>
        <w:t>一、</w:t>
      </w:r>
      <w:r>
        <w:rPr>
          <w:rFonts w:ascii="宋体" w:hAnsi="宋体"/>
          <w:color w:val="auto"/>
          <w:szCs w:val="21"/>
          <w:u w:val="single"/>
        </w:rPr>
        <w:t xml:space="preserve">                    </w:t>
      </w:r>
      <w:r>
        <w:rPr>
          <w:rFonts w:ascii="宋体" w:hAnsi="宋体"/>
          <w:color w:val="auto"/>
          <w:szCs w:val="21"/>
        </w:rPr>
        <w:t>（事项一）</w:t>
      </w:r>
    </w:p>
    <w:p w14:paraId="758042E2">
      <w:pPr>
        <w:pStyle w:val="46"/>
        <w:spacing w:after="0" w:line="360" w:lineRule="auto"/>
        <w:ind w:left="0" w:leftChars="0"/>
        <w:rPr>
          <w:rFonts w:ascii="宋体" w:hAnsi="宋体"/>
          <w:color w:val="auto"/>
          <w:szCs w:val="21"/>
        </w:rPr>
      </w:pPr>
      <w:r>
        <w:rPr>
          <w:rFonts w:hint="eastAsia" w:ascii="宋体" w:hAnsi="宋体"/>
          <w:color w:val="auto"/>
          <w:szCs w:val="21"/>
        </w:rPr>
        <w:t>（1）</w:t>
      </w:r>
      <w:bookmarkStart w:id="204" w:name="_Hlk104040459"/>
      <w:r>
        <w:rPr>
          <w:rFonts w:ascii="宋体" w:hAnsi="宋体"/>
          <w:color w:val="auto"/>
          <w:szCs w:val="21"/>
          <w:u w:val="single"/>
        </w:rPr>
        <w:t xml:space="preserve">                   </w:t>
      </w:r>
      <w:bookmarkEnd w:id="204"/>
      <w:r>
        <w:rPr>
          <w:rFonts w:ascii="宋体" w:hAnsi="宋体"/>
          <w:color w:val="auto"/>
          <w:szCs w:val="21"/>
        </w:rPr>
        <w:t>（问题或条款内容）</w:t>
      </w:r>
    </w:p>
    <w:p w14:paraId="7E4E9BD4">
      <w:pPr>
        <w:pStyle w:val="46"/>
        <w:spacing w:after="0" w:line="360" w:lineRule="auto"/>
        <w:ind w:left="0" w:leftChars="0"/>
        <w:rPr>
          <w:rFonts w:ascii="宋体" w:hAnsi="宋体"/>
          <w:color w:val="auto"/>
          <w:szCs w:val="21"/>
        </w:rPr>
      </w:pPr>
      <w:r>
        <w:rPr>
          <w:rFonts w:hint="eastAsia" w:ascii="宋体" w:hAnsi="宋体"/>
          <w:color w:val="auto"/>
          <w:szCs w:val="21"/>
        </w:rPr>
        <w:t>（</w:t>
      </w:r>
      <w:r>
        <w:rPr>
          <w:rFonts w:ascii="宋体" w:hAnsi="宋体"/>
          <w:color w:val="auto"/>
          <w:szCs w:val="21"/>
        </w:rPr>
        <w:t>2</w:t>
      </w:r>
      <w:r>
        <w:rPr>
          <w:rFonts w:hint="eastAsia" w:ascii="宋体" w:hAnsi="宋体"/>
          <w:color w:val="auto"/>
          <w:szCs w:val="21"/>
        </w:rPr>
        <w:t>）</w:t>
      </w:r>
      <w:r>
        <w:rPr>
          <w:rFonts w:ascii="宋体" w:hAnsi="宋体"/>
          <w:color w:val="auto"/>
          <w:szCs w:val="21"/>
          <w:u w:val="single"/>
        </w:rPr>
        <w:t xml:space="preserve">                   </w:t>
      </w:r>
      <w:r>
        <w:rPr>
          <w:rFonts w:ascii="宋体" w:hAnsi="宋体"/>
          <w:color w:val="auto"/>
          <w:szCs w:val="21"/>
        </w:rPr>
        <w:t>（说明疑问或无法理解原因）</w:t>
      </w:r>
    </w:p>
    <w:p w14:paraId="1D492593">
      <w:pPr>
        <w:pStyle w:val="46"/>
        <w:spacing w:after="0" w:line="360" w:lineRule="auto"/>
        <w:ind w:left="0" w:leftChars="0"/>
        <w:rPr>
          <w:rFonts w:ascii="宋体" w:hAnsi="宋体"/>
          <w:color w:val="auto"/>
          <w:szCs w:val="21"/>
        </w:rPr>
      </w:pPr>
      <w:r>
        <w:rPr>
          <w:rFonts w:hint="eastAsia" w:ascii="宋体" w:hAnsi="宋体"/>
          <w:color w:val="auto"/>
          <w:szCs w:val="21"/>
        </w:rPr>
        <w:t>（</w:t>
      </w:r>
      <w:r>
        <w:rPr>
          <w:rFonts w:ascii="宋体" w:hAnsi="宋体"/>
          <w:color w:val="auto"/>
          <w:szCs w:val="21"/>
        </w:rPr>
        <w:t>3</w:t>
      </w:r>
      <w:r>
        <w:rPr>
          <w:rFonts w:hint="eastAsia" w:ascii="宋体" w:hAnsi="宋体"/>
          <w:color w:val="auto"/>
          <w:szCs w:val="21"/>
        </w:rPr>
        <w:t>）</w:t>
      </w:r>
      <w:r>
        <w:rPr>
          <w:rFonts w:ascii="宋体" w:hAnsi="宋体"/>
          <w:color w:val="auto"/>
          <w:szCs w:val="21"/>
          <w:u w:val="single"/>
        </w:rPr>
        <w:t xml:space="preserve">                   </w:t>
      </w:r>
      <w:r>
        <w:rPr>
          <w:rFonts w:ascii="宋体" w:hAnsi="宋体"/>
          <w:color w:val="auto"/>
          <w:szCs w:val="21"/>
        </w:rPr>
        <w:t xml:space="preserve">（建议） </w:t>
      </w:r>
    </w:p>
    <w:p w14:paraId="7417662D">
      <w:pPr>
        <w:pStyle w:val="46"/>
        <w:spacing w:after="0" w:line="360" w:lineRule="auto"/>
        <w:ind w:left="0" w:leftChars="0"/>
        <w:rPr>
          <w:rFonts w:ascii="宋体" w:hAnsi="宋体"/>
          <w:color w:val="auto"/>
          <w:szCs w:val="21"/>
        </w:rPr>
      </w:pPr>
      <w:r>
        <w:rPr>
          <w:rFonts w:ascii="宋体" w:hAnsi="宋体"/>
          <w:color w:val="auto"/>
          <w:szCs w:val="21"/>
        </w:rPr>
        <w:t>二、</w:t>
      </w:r>
      <w:r>
        <w:rPr>
          <w:rFonts w:ascii="宋体" w:hAnsi="宋体"/>
          <w:color w:val="auto"/>
          <w:szCs w:val="21"/>
          <w:u w:val="single"/>
        </w:rPr>
        <w:t xml:space="preserve">                    </w:t>
      </w:r>
      <w:r>
        <w:rPr>
          <w:rFonts w:ascii="宋体" w:hAnsi="宋体"/>
          <w:color w:val="auto"/>
          <w:szCs w:val="21"/>
        </w:rPr>
        <w:t>（事项二）</w:t>
      </w:r>
    </w:p>
    <w:p w14:paraId="69E05BC3">
      <w:pPr>
        <w:pStyle w:val="46"/>
        <w:spacing w:after="0" w:line="360" w:lineRule="auto"/>
        <w:ind w:left="0" w:leftChars="0"/>
        <w:rPr>
          <w:rFonts w:ascii="宋体" w:hAnsi="宋体"/>
          <w:color w:val="auto"/>
          <w:szCs w:val="21"/>
        </w:rPr>
      </w:pPr>
      <w:r>
        <w:rPr>
          <w:rFonts w:ascii="宋体" w:hAnsi="宋体"/>
          <w:color w:val="auto"/>
          <w:szCs w:val="21"/>
        </w:rPr>
        <w:t>...</w:t>
      </w:r>
    </w:p>
    <w:p w14:paraId="4999585E">
      <w:pPr>
        <w:pStyle w:val="46"/>
        <w:spacing w:after="0" w:line="360" w:lineRule="auto"/>
        <w:ind w:left="0" w:leftChars="0"/>
        <w:rPr>
          <w:rFonts w:ascii="宋体" w:hAnsi="宋体"/>
          <w:color w:val="auto"/>
          <w:szCs w:val="21"/>
        </w:rPr>
      </w:pPr>
      <w:r>
        <w:rPr>
          <w:rFonts w:hint="eastAsia" w:ascii="宋体" w:hAnsi="宋体"/>
          <w:color w:val="auto"/>
          <w:szCs w:val="21"/>
        </w:rPr>
        <w:t>随附相关证明材料如下：（目录）</w:t>
      </w:r>
    </w:p>
    <w:p w14:paraId="13B6A3F3">
      <w:pPr>
        <w:pStyle w:val="19"/>
        <w:rPr>
          <w:rFonts w:ascii="宋体" w:hAnsi="宋体"/>
          <w:color w:val="auto"/>
          <w:szCs w:val="21"/>
        </w:rPr>
      </w:pPr>
    </w:p>
    <w:p w14:paraId="0F6D27E2">
      <w:pPr>
        <w:pStyle w:val="19"/>
        <w:rPr>
          <w:rFonts w:ascii="宋体" w:hAnsi="宋体"/>
          <w:color w:val="auto"/>
          <w:szCs w:val="21"/>
        </w:rPr>
      </w:pPr>
    </w:p>
    <w:p w14:paraId="11513210">
      <w:pPr>
        <w:jc w:val="right"/>
        <w:rPr>
          <w:rFonts w:ascii="宋体" w:hAnsi="宋体"/>
          <w:color w:val="auto"/>
          <w:szCs w:val="21"/>
        </w:rPr>
      </w:pPr>
      <w:r>
        <w:rPr>
          <w:rFonts w:hint="eastAsia" w:ascii="宋体" w:hAnsi="宋体"/>
          <w:color w:val="auto"/>
          <w:szCs w:val="21"/>
        </w:rPr>
        <w:t>询问人（公章）：</w:t>
      </w:r>
      <w:r>
        <w:rPr>
          <w:rFonts w:hint="eastAsia" w:ascii="宋体" w:hAnsi="宋体" w:cs="仿宋"/>
          <w:color w:val="auto"/>
          <w:szCs w:val="21"/>
          <w:u w:val="dotted"/>
        </w:rPr>
        <w:t xml:space="preserve">                </w:t>
      </w:r>
      <w:r>
        <w:rPr>
          <w:rFonts w:ascii="宋体" w:hAnsi="宋体" w:cs="仿宋"/>
          <w:color w:val="auto"/>
          <w:szCs w:val="21"/>
          <w:u w:val="dotted"/>
        </w:rPr>
        <w:t>.</w:t>
      </w:r>
      <w:r>
        <w:rPr>
          <w:rFonts w:ascii="宋体" w:hAnsi="宋体"/>
          <w:color w:val="auto"/>
          <w:szCs w:val="21"/>
        </w:rPr>
        <w:t xml:space="preserve"> </w:t>
      </w:r>
    </w:p>
    <w:p w14:paraId="1B9298C7">
      <w:pPr>
        <w:jc w:val="right"/>
        <w:rPr>
          <w:rFonts w:ascii="宋体" w:hAnsi="宋体"/>
          <w:color w:val="auto"/>
          <w:szCs w:val="21"/>
        </w:rPr>
      </w:pPr>
      <w:r>
        <w:rPr>
          <w:rFonts w:hint="eastAsia" w:ascii="宋体" w:hAnsi="宋体"/>
          <w:color w:val="auto"/>
          <w:szCs w:val="21"/>
        </w:rPr>
        <w:t>法定代表人或其授权代表（签字或盖章）：</w:t>
      </w:r>
      <w:r>
        <w:rPr>
          <w:rFonts w:hint="eastAsia" w:ascii="宋体" w:hAnsi="宋体" w:cs="仿宋"/>
          <w:color w:val="auto"/>
          <w:szCs w:val="21"/>
          <w:u w:val="dotted"/>
        </w:rPr>
        <w:t xml:space="preserve">                </w:t>
      </w:r>
      <w:r>
        <w:rPr>
          <w:rFonts w:ascii="宋体" w:hAnsi="宋体" w:cs="仿宋"/>
          <w:color w:val="auto"/>
          <w:szCs w:val="21"/>
          <w:u w:val="dotted"/>
        </w:rPr>
        <w:t>.</w:t>
      </w:r>
    </w:p>
    <w:p w14:paraId="5A68773B">
      <w:pPr>
        <w:jc w:val="right"/>
        <w:rPr>
          <w:rFonts w:ascii="宋体" w:hAnsi="宋体"/>
          <w:color w:val="auto"/>
          <w:szCs w:val="21"/>
        </w:rPr>
      </w:pPr>
      <w:r>
        <w:rPr>
          <w:rFonts w:hint="eastAsia" w:ascii="宋体" w:hAnsi="宋体"/>
          <w:color w:val="auto"/>
          <w:szCs w:val="21"/>
        </w:rPr>
        <w:t>地址/邮编：</w:t>
      </w:r>
      <w:r>
        <w:rPr>
          <w:rFonts w:hint="eastAsia" w:ascii="宋体" w:hAnsi="宋体" w:cs="仿宋"/>
          <w:color w:val="auto"/>
          <w:szCs w:val="21"/>
          <w:u w:val="dotted"/>
        </w:rPr>
        <w:t xml:space="preserve">                </w:t>
      </w:r>
      <w:r>
        <w:rPr>
          <w:rFonts w:ascii="宋体" w:hAnsi="宋体" w:cs="仿宋"/>
          <w:color w:val="auto"/>
          <w:szCs w:val="21"/>
          <w:u w:val="dotted"/>
        </w:rPr>
        <w:t>.</w:t>
      </w:r>
    </w:p>
    <w:p w14:paraId="7A348C04">
      <w:pPr>
        <w:jc w:val="right"/>
        <w:rPr>
          <w:rFonts w:ascii="宋体" w:hAnsi="宋体"/>
          <w:color w:val="auto"/>
          <w:szCs w:val="21"/>
        </w:rPr>
      </w:pPr>
      <w:r>
        <w:rPr>
          <w:rFonts w:hint="eastAsia" w:ascii="宋体" w:hAnsi="宋体"/>
          <w:color w:val="auto"/>
          <w:szCs w:val="21"/>
        </w:rPr>
        <w:t>电话/传真：</w:t>
      </w:r>
      <w:r>
        <w:rPr>
          <w:rFonts w:hint="eastAsia" w:ascii="宋体" w:hAnsi="宋体" w:cs="仿宋"/>
          <w:color w:val="auto"/>
          <w:szCs w:val="21"/>
          <w:u w:val="dotted"/>
        </w:rPr>
        <w:t xml:space="preserve">                </w:t>
      </w:r>
      <w:r>
        <w:rPr>
          <w:rFonts w:ascii="宋体" w:hAnsi="宋体" w:cs="仿宋"/>
          <w:color w:val="auto"/>
          <w:szCs w:val="21"/>
          <w:u w:val="dotted"/>
        </w:rPr>
        <w:t>.</w:t>
      </w:r>
    </w:p>
    <w:p w14:paraId="7A9CE2A3">
      <w:pPr>
        <w:jc w:val="right"/>
        <w:rPr>
          <w:rFonts w:ascii="宋体" w:hAnsi="宋体"/>
          <w:color w:val="auto"/>
          <w:szCs w:val="21"/>
        </w:rPr>
      </w:pPr>
      <w:r>
        <w:rPr>
          <w:rFonts w:hint="eastAsia" w:ascii="宋体" w:hAnsi="宋体" w:cs="仿宋"/>
          <w:color w:val="auto"/>
          <w:szCs w:val="21"/>
        </w:rPr>
        <w:t>日期：</w:t>
      </w:r>
      <w:r>
        <w:rPr>
          <w:rFonts w:hint="eastAsia" w:ascii="宋体" w:hAnsi="宋体" w:cs="仿宋"/>
          <w:color w:val="auto"/>
          <w:szCs w:val="21"/>
          <w:u w:val="dotted"/>
        </w:rPr>
        <w:t xml:space="preserve">     </w:t>
      </w:r>
      <w:r>
        <w:rPr>
          <w:rFonts w:hint="eastAsia" w:ascii="宋体" w:hAnsi="宋体"/>
          <w:color w:val="auto"/>
          <w:szCs w:val="21"/>
        </w:rPr>
        <w:t>年</w:t>
      </w:r>
      <w:r>
        <w:rPr>
          <w:rFonts w:hint="eastAsia" w:ascii="宋体" w:hAnsi="宋体" w:cs="仿宋"/>
          <w:color w:val="auto"/>
          <w:szCs w:val="21"/>
          <w:u w:val="dotted"/>
        </w:rPr>
        <w:t xml:space="preserve">     </w:t>
      </w:r>
      <w:r>
        <w:rPr>
          <w:rFonts w:hint="eastAsia" w:ascii="宋体" w:hAnsi="宋体"/>
          <w:color w:val="auto"/>
          <w:szCs w:val="21"/>
        </w:rPr>
        <w:t>月</w:t>
      </w:r>
      <w:r>
        <w:rPr>
          <w:rFonts w:hint="eastAsia" w:ascii="宋体" w:hAnsi="宋体" w:cs="仿宋"/>
          <w:color w:val="auto"/>
          <w:szCs w:val="21"/>
          <w:u w:val="dotted"/>
        </w:rPr>
        <w:t xml:space="preserve">     </w:t>
      </w:r>
      <w:r>
        <w:rPr>
          <w:rFonts w:hint="eastAsia" w:ascii="宋体" w:hAnsi="宋体"/>
          <w:color w:val="auto"/>
          <w:szCs w:val="21"/>
        </w:rPr>
        <w:t>日</w:t>
      </w:r>
    </w:p>
    <w:p w14:paraId="25895D94">
      <w:pPr>
        <w:rPr>
          <w:rFonts w:ascii="宋体" w:hAnsi="宋体"/>
          <w:color w:val="auto"/>
          <w:szCs w:val="21"/>
        </w:rPr>
      </w:pPr>
      <w:r>
        <w:rPr>
          <w:rFonts w:ascii="宋体" w:hAnsi="宋体"/>
          <w:color w:val="auto"/>
          <w:szCs w:val="21"/>
        </w:rPr>
        <w:br w:type="page"/>
      </w:r>
    </w:p>
    <w:p w14:paraId="1D2600CB">
      <w:pPr>
        <w:jc w:val="center"/>
        <w:rPr>
          <w:rFonts w:ascii="宋体" w:hAnsi="宋体"/>
          <w:b/>
          <w:bCs/>
          <w:color w:val="auto"/>
          <w:sz w:val="24"/>
        </w:rPr>
      </w:pPr>
      <w:r>
        <w:rPr>
          <w:rFonts w:hint="eastAsia" w:ascii="宋体" w:hAnsi="宋体"/>
          <w:b/>
          <w:bCs/>
          <w:color w:val="auto"/>
          <w:sz w:val="24"/>
        </w:rPr>
        <w:t>质疑函</w:t>
      </w:r>
    </w:p>
    <w:p w14:paraId="40B796D2">
      <w:pPr>
        <w:pStyle w:val="127"/>
        <w:numPr>
          <w:ilvl w:val="2"/>
          <w:numId w:val="16"/>
        </w:numPr>
        <w:adjustRightInd w:val="0"/>
        <w:snapToGrid w:val="0"/>
        <w:ind w:left="0" w:firstLine="0"/>
        <w:rPr>
          <w:rFonts w:ascii="宋体" w:hAnsi="宋体" w:cs="仿宋"/>
          <w:b/>
          <w:color w:val="auto"/>
          <w:szCs w:val="21"/>
        </w:rPr>
      </w:pPr>
      <w:r>
        <w:rPr>
          <w:rFonts w:hint="eastAsia" w:ascii="宋体" w:hAnsi="宋体" w:cs="仿宋"/>
          <w:b/>
          <w:color w:val="auto"/>
          <w:szCs w:val="21"/>
        </w:rPr>
        <w:t>质疑供应商基本信息</w:t>
      </w:r>
    </w:p>
    <w:p w14:paraId="309AECB9">
      <w:pPr>
        <w:adjustRightInd w:val="0"/>
        <w:snapToGrid w:val="0"/>
        <w:rPr>
          <w:rFonts w:ascii="宋体" w:hAnsi="宋体" w:cs="仿宋"/>
          <w:color w:val="auto"/>
          <w:szCs w:val="21"/>
          <w:u w:val="dotted"/>
        </w:rPr>
      </w:pPr>
      <w:r>
        <w:rPr>
          <w:rFonts w:hint="eastAsia" w:ascii="宋体" w:hAnsi="宋体" w:cs="仿宋"/>
          <w:color w:val="auto"/>
          <w:szCs w:val="21"/>
        </w:rPr>
        <w:t>质疑供应商：</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p>
    <w:p w14:paraId="623A6467">
      <w:pPr>
        <w:adjustRightInd w:val="0"/>
        <w:snapToGrid w:val="0"/>
        <w:rPr>
          <w:rFonts w:ascii="宋体" w:hAnsi="宋体" w:cs="仿宋"/>
          <w:color w:val="auto"/>
          <w:szCs w:val="21"/>
        </w:rPr>
      </w:pPr>
      <w:r>
        <w:rPr>
          <w:rFonts w:hint="eastAsia" w:ascii="宋体" w:hAnsi="宋体" w:cs="仿宋"/>
          <w:color w:val="auto"/>
          <w:szCs w:val="21"/>
        </w:rPr>
        <w:t>地址：</w:t>
      </w:r>
      <w:r>
        <w:rPr>
          <w:rFonts w:hint="eastAsia" w:ascii="宋体" w:hAnsi="宋体" w:cs="仿宋"/>
          <w:color w:val="auto"/>
          <w:szCs w:val="21"/>
          <w:u w:val="dotted"/>
        </w:rPr>
        <w:t xml:space="preserve">                          </w:t>
      </w:r>
      <w:r>
        <w:rPr>
          <w:rFonts w:hint="eastAsia" w:ascii="宋体" w:hAnsi="宋体" w:cs="仿宋"/>
          <w:color w:val="auto"/>
          <w:szCs w:val="21"/>
        </w:rPr>
        <w:t>邮编：</w:t>
      </w:r>
      <w:r>
        <w:rPr>
          <w:rFonts w:hint="eastAsia" w:ascii="宋体" w:hAnsi="宋体" w:cs="仿宋"/>
          <w:color w:val="auto"/>
          <w:szCs w:val="21"/>
          <w:u w:val="dotted"/>
        </w:rPr>
        <w:t xml:space="preserve">                </w:t>
      </w:r>
    </w:p>
    <w:p w14:paraId="2274C2CE">
      <w:pPr>
        <w:adjustRightInd w:val="0"/>
        <w:snapToGrid w:val="0"/>
        <w:rPr>
          <w:rFonts w:ascii="宋体" w:hAnsi="宋体" w:cs="仿宋"/>
          <w:color w:val="auto"/>
          <w:szCs w:val="21"/>
        </w:rPr>
      </w:pPr>
      <w:r>
        <w:rPr>
          <w:rFonts w:hint="eastAsia" w:ascii="宋体" w:hAnsi="宋体" w:cs="仿宋"/>
          <w:color w:val="auto"/>
          <w:szCs w:val="21"/>
        </w:rPr>
        <w:t>联系人：</w:t>
      </w:r>
      <w:r>
        <w:rPr>
          <w:rFonts w:hint="eastAsia" w:ascii="宋体" w:hAnsi="宋体" w:cs="仿宋"/>
          <w:color w:val="auto"/>
          <w:szCs w:val="21"/>
          <w:u w:val="dotted"/>
        </w:rPr>
        <w:t xml:space="preserve">                      </w:t>
      </w:r>
      <w:r>
        <w:rPr>
          <w:rFonts w:hint="eastAsia" w:ascii="宋体" w:hAnsi="宋体" w:cs="仿宋"/>
          <w:color w:val="auto"/>
          <w:szCs w:val="21"/>
        </w:rPr>
        <w:t>联系电话：</w:t>
      </w:r>
      <w:r>
        <w:rPr>
          <w:rFonts w:hint="eastAsia" w:ascii="宋体" w:hAnsi="宋体" w:cs="仿宋"/>
          <w:color w:val="auto"/>
          <w:szCs w:val="21"/>
          <w:u w:val="dotted"/>
        </w:rPr>
        <w:t xml:space="preserve">              </w:t>
      </w:r>
    </w:p>
    <w:p w14:paraId="5EDD9640">
      <w:pPr>
        <w:adjustRightInd w:val="0"/>
        <w:snapToGrid w:val="0"/>
        <w:rPr>
          <w:rFonts w:ascii="宋体" w:hAnsi="宋体" w:cs="仿宋"/>
          <w:color w:val="auto"/>
          <w:szCs w:val="21"/>
          <w:u w:val="dotted"/>
        </w:rPr>
      </w:pPr>
      <w:r>
        <w:rPr>
          <w:rFonts w:hint="eastAsia" w:ascii="宋体" w:hAnsi="宋体" w:cs="仿宋"/>
          <w:color w:val="auto"/>
          <w:szCs w:val="21"/>
        </w:rPr>
        <w:t>授权代表：</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p>
    <w:p w14:paraId="63D6F763">
      <w:pPr>
        <w:adjustRightInd w:val="0"/>
        <w:snapToGrid w:val="0"/>
        <w:rPr>
          <w:rFonts w:ascii="宋体" w:hAnsi="宋体" w:cs="仿宋"/>
          <w:color w:val="auto"/>
          <w:szCs w:val="21"/>
        </w:rPr>
      </w:pPr>
      <w:r>
        <w:rPr>
          <w:rFonts w:hint="eastAsia" w:ascii="宋体" w:hAnsi="宋体" w:cs="仿宋"/>
          <w:color w:val="auto"/>
          <w:szCs w:val="21"/>
        </w:rPr>
        <w:t>联系电话：</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r>
        <w:rPr>
          <w:rFonts w:ascii="宋体" w:hAnsi="宋体" w:cs="仿宋"/>
          <w:color w:val="auto"/>
          <w:szCs w:val="21"/>
        </w:rPr>
        <w:t xml:space="preserve"> </w:t>
      </w:r>
    </w:p>
    <w:p w14:paraId="1ACA5CC9">
      <w:pPr>
        <w:adjustRightInd w:val="0"/>
        <w:snapToGrid w:val="0"/>
        <w:rPr>
          <w:rFonts w:ascii="宋体" w:hAnsi="宋体" w:cs="仿宋"/>
          <w:color w:val="auto"/>
          <w:szCs w:val="21"/>
        </w:rPr>
      </w:pPr>
      <w:r>
        <w:rPr>
          <w:rFonts w:hint="eastAsia" w:ascii="宋体" w:hAnsi="宋体" w:cs="仿宋"/>
          <w:color w:val="auto"/>
          <w:szCs w:val="21"/>
        </w:rPr>
        <w:t>地址：</w:t>
      </w:r>
      <w:r>
        <w:rPr>
          <w:rFonts w:ascii="宋体" w:hAnsi="宋体" w:cs="仿宋"/>
          <w:color w:val="auto"/>
          <w:szCs w:val="21"/>
        </w:rPr>
        <w:t xml:space="preserve"> </w:t>
      </w:r>
      <w:r>
        <w:rPr>
          <w:rFonts w:hint="eastAsia" w:ascii="宋体" w:hAnsi="宋体" w:cs="仿宋"/>
          <w:color w:val="auto"/>
          <w:szCs w:val="21"/>
          <w:u w:val="dotted"/>
        </w:rPr>
        <w:t xml:space="preserve">                        </w:t>
      </w:r>
      <w:r>
        <w:rPr>
          <w:rFonts w:hint="eastAsia" w:ascii="宋体" w:hAnsi="宋体" w:cs="仿宋"/>
          <w:color w:val="auto"/>
          <w:szCs w:val="21"/>
        </w:rPr>
        <w:t>邮编：</w:t>
      </w:r>
      <w:r>
        <w:rPr>
          <w:rFonts w:hint="eastAsia" w:ascii="宋体" w:hAnsi="宋体" w:cs="仿宋"/>
          <w:color w:val="auto"/>
          <w:szCs w:val="21"/>
          <w:u w:val="dotted"/>
        </w:rPr>
        <w:t xml:space="preserve">                 </w:t>
      </w:r>
    </w:p>
    <w:p w14:paraId="579D46A6">
      <w:pPr>
        <w:pStyle w:val="127"/>
        <w:numPr>
          <w:ilvl w:val="2"/>
          <w:numId w:val="16"/>
        </w:numPr>
        <w:adjustRightInd w:val="0"/>
        <w:snapToGrid w:val="0"/>
        <w:ind w:left="0" w:firstLine="0"/>
        <w:rPr>
          <w:rFonts w:ascii="宋体" w:hAnsi="宋体" w:cs="仿宋"/>
          <w:b/>
          <w:color w:val="auto"/>
          <w:szCs w:val="21"/>
        </w:rPr>
      </w:pPr>
      <w:r>
        <w:rPr>
          <w:rFonts w:hint="eastAsia" w:ascii="宋体" w:hAnsi="宋体" w:cs="仿宋"/>
          <w:b/>
          <w:color w:val="auto"/>
          <w:szCs w:val="21"/>
        </w:rPr>
        <w:t>质疑项目基本情况</w:t>
      </w:r>
    </w:p>
    <w:p w14:paraId="66F3E885">
      <w:pPr>
        <w:adjustRightInd w:val="0"/>
        <w:snapToGrid w:val="0"/>
        <w:rPr>
          <w:rFonts w:ascii="宋体" w:hAnsi="宋体" w:cs="仿宋"/>
          <w:color w:val="auto"/>
          <w:szCs w:val="21"/>
        </w:rPr>
      </w:pPr>
      <w:r>
        <w:rPr>
          <w:rFonts w:hint="eastAsia" w:ascii="宋体" w:hAnsi="宋体" w:cs="仿宋"/>
          <w:color w:val="auto"/>
          <w:szCs w:val="21"/>
        </w:rPr>
        <w:t>质疑项目的名称：</w:t>
      </w:r>
      <w:r>
        <w:rPr>
          <w:rFonts w:hint="eastAsia" w:ascii="宋体" w:hAnsi="宋体" w:cs="仿宋"/>
          <w:color w:val="auto"/>
          <w:szCs w:val="21"/>
          <w:u w:val="dotted"/>
        </w:rPr>
        <w:t xml:space="preserve">                                      </w:t>
      </w:r>
    </w:p>
    <w:p w14:paraId="237E6D71">
      <w:pPr>
        <w:adjustRightInd w:val="0"/>
        <w:snapToGrid w:val="0"/>
        <w:rPr>
          <w:rFonts w:ascii="宋体" w:hAnsi="宋体" w:cs="仿宋"/>
          <w:color w:val="auto"/>
          <w:szCs w:val="21"/>
        </w:rPr>
      </w:pPr>
      <w:r>
        <w:rPr>
          <w:rFonts w:hint="eastAsia" w:ascii="宋体" w:hAnsi="宋体" w:cs="仿宋"/>
          <w:color w:val="auto"/>
          <w:szCs w:val="21"/>
        </w:rPr>
        <w:t>质疑项目的编号：</w:t>
      </w:r>
      <w:r>
        <w:rPr>
          <w:rFonts w:hint="eastAsia" w:ascii="宋体" w:hAnsi="宋体" w:cs="仿宋"/>
          <w:color w:val="auto"/>
          <w:szCs w:val="21"/>
          <w:u w:val="dotted"/>
        </w:rPr>
        <w:t xml:space="preserve">               </w:t>
      </w:r>
      <w:r>
        <w:rPr>
          <w:rFonts w:hint="eastAsia" w:ascii="宋体" w:hAnsi="宋体" w:cs="仿宋"/>
          <w:color w:val="auto"/>
          <w:szCs w:val="21"/>
        </w:rPr>
        <w:t>包号：</w:t>
      </w:r>
      <w:r>
        <w:rPr>
          <w:rFonts w:hint="eastAsia" w:ascii="宋体" w:hAnsi="宋体" w:cs="仿宋"/>
          <w:color w:val="auto"/>
          <w:szCs w:val="21"/>
          <w:u w:val="dotted"/>
        </w:rPr>
        <w:t xml:space="preserve">                 </w:t>
      </w:r>
    </w:p>
    <w:p w14:paraId="23DDC1A8">
      <w:pPr>
        <w:adjustRightInd w:val="0"/>
        <w:snapToGrid w:val="0"/>
        <w:rPr>
          <w:rFonts w:ascii="宋体" w:hAnsi="宋体" w:cs="仿宋"/>
          <w:color w:val="auto"/>
          <w:szCs w:val="21"/>
          <w:u w:val="dotted"/>
        </w:rPr>
      </w:pPr>
      <w:r>
        <w:rPr>
          <w:rFonts w:hint="eastAsia" w:ascii="宋体" w:hAnsi="宋体" w:cs="仿宋"/>
          <w:color w:val="auto"/>
          <w:szCs w:val="21"/>
        </w:rPr>
        <w:t>采购人名称：</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p>
    <w:p w14:paraId="37E9F7EA">
      <w:pPr>
        <w:adjustRightInd w:val="0"/>
        <w:snapToGrid w:val="0"/>
        <w:rPr>
          <w:rFonts w:ascii="宋体" w:hAnsi="宋体" w:cs="仿宋"/>
          <w:color w:val="auto"/>
          <w:szCs w:val="21"/>
        </w:rPr>
      </w:pPr>
      <w:r>
        <w:rPr>
          <w:rFonts w:hint="eastAsia" w:ascii="宋体" w:hAnsi="宋体" w:cs="仿宋"/>
          <w:color w:val="auto"/>
          <w:szCs w:val="21"/>
        </w:rPr>
        <w:t>采购文件获取日期：</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p>
    <w:p w14:paraId="2D1DC47D">
      <w:pPr>
        <w:pStyle w:val="127"/>
        <w:numPr>
          <w:ilvl w:val="2"/>
          <w:numId w:val="16"/>
        </w:numPr>
        <w:adjustRightInd w:val="0"/>
        <w:snapToGrid w:val="0"/>
        <w:ind w:left="0" w:firstLine="0"/>
        <w:rPr>
          <w:rFonts w:ascii="宋体" w:hAnsi="宋体" w:cs="仿宋"/>
          <w:b/>
          <w:color w:val="auto"/>
          <w:szCs w:val="21"/>
        </w:rPr>
      </w:pPr>
      <w:r>
        <w:rPr>
          <w:rFonts w:hint="eastAsia" w:ascii="宋体" w:hAnsi="宋体" w:cs="仿宋"/>
          <w:b/>
          <w:color w:val="auto"/>
          <w:szCs w:val="21"/>
        </w:rPr>
        <w:t>质疑事项具体内容</w:t>
      </w:r>
    </w:p>
    <w:p w14:paraId="6A96D0E7">
      <w:pPr>
        <w:adjustRightInd w:val="0"/>
        <w:snapToGrid w:val="0"/>
        <w:rPr>
          <w:rFonts w:ascii="宋体" w:hAnsi="宋体" w:cs="仿宋"/>
          <w:color w:val="auto"/>
          <w:szCs w:val="21"/>
          <w:u w:val="dotted"/>
        </w:rPr>
      </w:pPr>
      <w:r>
        <w:rPr>
          <w:rFonts w:hint="eastAsia" w:ascii="宋体" w:hAnsi="宋体" w:cs="仿宋"/>
          <w:color w:val="auto"/>
          <w:szCs w:val="21"/>
        </w:rPr>
        <w:t>质疑事项1：</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p>
    <w:p w14:paraId="0DFA1C88">
      <w:pPr>
        <w:adjustRightInd w:val="0"/>
        <w:snapToGrid w:val="0"/>
        <w:rPr>
          <w:rFonts w:ascii="宋体" w:hAnsi="宋体" w:cs="仿宋"/>
          <w:color w:val="auto"/>
          <w:szCs w:val="21"/>
          <w:u w:val="dotted"/>
        </w:rPr>
      </w:pPr>
      <w:r>
        <w:rPr>
          <w:rFonts w:hint="eastAsia" w:ascii="宋体" w:hAnsi="宋体" w:cs="仿宋"/>
          <w:color w:val="auto"/>
          <w:szCs w:val="21"/>
        </w:rPr>
        <w:t>事实依据：</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p>
    <w:p w14:paraId="407FDA33">
      <w:pPr>
        <w:adjustRightInd w:val="0"/>
        <w:snapToGrid w:val="0"/>
        <w:rPr>
          <w:rFonts w:ascii="宋体" w:hAnsi="宋体" w:cs="仿宋"/>
          <w:color w:val="auto"/>
          <w:szCs w:val="21"/>
          <w:u w:val="dotted"/>
        </w:rPr>
      </w:pPr>
      <w:r>
        <w:rPr>
          <w:rFonts w:hint="eastAsia" w:ascii="宋体" w:hAnsi="宋体" w:cs="仿宋"/>
          <w:color w:val="auto"/>
          <w:szCs w:val="21"/>
        </w:rPr>
        <w:t>法律依据：</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p>
    <w:p w14:paraId="44D89366">
      <w:pPr>
        <w:adjustRightInd w:val="0"/>
        <w:snapToGrid w:val="0"/>
        <w:rPr>
          <w:rFonts w:ascii="宋体" w:hAnsi="宋体" w:cs="仿宋"/>
          <w:color w:val="auto"/>
          <w:szCs w:val="21"/>
          <w:u w:val="dotted"/>
        </w:rPr>
      </w:pPr>
      <w:r>
        <w:rPr>
          <w:rFonts w:hint="eastAsia" w:ascii="宋体" w:hAnsi="宋体" w:cs="仿宋"/>
          <w:color w:val="auto"/>
          <w:szCs w:val="21"/>
        </w:rPr>
        <w:t>质疑事项2</w:t>
      </w:r>
    </w:p>
    <w:p w14:paraId="01576E8B">
      <w:pPr>
        <w:adjustRightInd w:val="0"/>
        <w:snapToGrid w:val="0"/>
        <w:rPr>
          <w:rFonts w:ascii="宋体" w:hAnsi="宋体" w:cs="仿宋"/>
          <w:color w:val="auto"/>
          <w:szCs w:val="21"/>
        </w:rPr>
      </w:pPr>
      <w:r>
        <w:rPr>
          <w:rFonts w:hint="eastAsia" w:ascii="宋体" w:hAnsi="宋体" w:cs="仿宋"/>
          <w:color w:val="auto"/>
          <w:szCs w:val="21"/>
        </w:rPr>
        <w:t>……</w:t>
      </w:r>
    </w:p>
    <w:p w14:paraId="666B6EA5">
      <w:pPr>
        <w:pStyle w:val="127"/>
        <w:numPr>
          <w:ilvl w:val="2"/>
          <w:numId w:val="16"/>
        </w:numPr>
        <w:adjustRightInd w:val="0"/>
        <w:snapToGrid w:val="0"/>
        <w:ind w:left="0" w:firstLine="0"/>
        <w:rPr>
          <w:rFonts w:ascii="宋体" w:hAnsi="宋体" w:cs="仿宋"/>
          <w:b/>
          <w:color w:val="auto"/>
          <w:szCs w:val="21"/>
        </w:rPr>
      </w:pPr>
      <w:r>
        <w:rPr>
          <w:rFonts w:hint="eastAsia" w:ascii="宋体" w:hAnsi="宋体" w:cs="仿宋"/>
          <w:b/>
          <w:color w:val="auto"/>
          <w:szCs w:val="21"/>
        </w:rPr>
        <w:t>与质疑事项相关的质疑请求</w:t>
      </w:r>
    </w:p>
    <w:p w14:paraId="50122C66">
      <w:pPr>
        <w:adjustRightInd w:val="0"/>
        <w:snapToGrid w:val="0"/>
        <w:rPr>
          <w:rFonts w:ascii="宋体" w:hAnsi="宋体" w:cs="仿宋"/>
          <w:color w:val="auto"/>
          <w:szCs w:val="21"/>
          <w:u w:val="dotted"/>
        </w:rPr>
      </w:pPr>
      <w:r>
        <w:rPr>
          <w:rFonts w:hint="eastAsia" w:ascii="宋体" w:hAnsi="宋体" w:cs="仿宋"/>
          <w:color w:val="auto"/>
          <w:szCs w:val="21"/>
        </w:rPr>
        <w:t>请求：</w:t>
      </w:r>
      <w:r>
        <w:rPr>
          <w:rFonts w:hint="eastAsia" w:ascii="宋体" w:hAnsi="宋体" w:cs="仿宋"/>
          <w:color w:val="auto"/>
          <w:szCs w:val="21"/>
          <w:u w:val="dotted"/>
        </w:rPr>
        <w:t xml:space="preserve">                                               </w:t>
      </w:r>
    </w:p>
    <w:p w14:paraId="04EAF276">
      <w:pPr>
        <w:rPr>
          <w:rFonts w:ascii="宋体" w:hAnsi="宋体"/>
          <w:color w:val="auto"/>
          <w:szCs w:val="21"/>
        </w:rPr>
      </w:pPr>
    </w:p>
    <w:p w14:paraId="55160CFC">
      <w:pPr>
        <w:jc w:val="right"/>
        <w:rPr>
          <w:rFonts w:ascii="宋体" w:hAnsi="宋体"/>
          <w:color w:val="auto"/>
          <w:szCs w:val="21"/>
        </w:rPr>
      </w:pPr>
      <w:r>
        <w:rPr>
          <w:rFonts w:hint="eastAsia" w:ascii="宋体" w:hAnsi="宋体"/>
          <w:color w:val="auto"/>
          <w:szCs w:val="21"/>
        </w:rPr>
        <w:t>签字（签章）：</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r>
        <w:rPr>
          <w:rFonts w:hint="eastAsia" w:ascii="宋体" w:hAnsi="宋体"/>
          <w:color w:val="auto"/>
          <w:szCs w:val="21"/>
        </w:rPr>
        <w:t>公章：</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r>
        <w:rPr>
          <w:rFonts w:ascii="宋体" w:hAnsi="宋体" w:cs="仿宋"/>
          <w:color w:val="auto"/>
          <w:szCs w:val="21"/>
          <w:u w:val="dotted"/>
        </w:rPr>
        <w:t>.</w:t>
      </w:r>
    </w:p>
    <w:p w14:paraId="6769F5CC">
      <w:pPr>
        <w:jc w:val="right"/>
        <w:rPr>
          <w:rFonts w:ascii="宋体" w:hAnsi="宋体" w:cs="仿宋"/>
          <w:color w:val="auto"/>
          <w:szCs w:val="21"/>
          <w:u w:val="dotted"/>
        </w:rPr>
      </w:pPr>
      <w:r>
        <w:rPr>
          <w:rFonts w:hint="eastAsia" w:ascii="宋体" w:hAnsi="宋体"/>
          <w:color w:val="auto"/>
          <w:szCs w:val="21"/>
        </w:rPr>
        <w:t>日期：</w:t>
      </w:r>
      <w:r>
        <w:rPr>
          <w:rFonts w:hint="eastAsia" w:ascii="宋体" w:hAnsi="宋体" w:cs="仿宋"/>
          <w:color w:val="auto"/>
          <w:szCs w:val="21"/>
          <w:u w:val="dotted"/>
        </w:rPr>
        <w:t xml:space="preserve">     </w:t>
      </w:r>
      <w:r>
        <w:rPr>
          <w:rFonts w:hint="eastAsia" w:ascii="宋体" w:hAnsi="宋体"/>
          <w:color w:val="auto"/>
          <w:szCs w:val="21"/>
        </w:rPr>
        <w:t>年</w:t>
      </w:r>
      <w:r>
        <w:rPr>
          <w:rFonts w:hint="eastAsia" w:ascii="宋体" w:hAnsi="宋体" w:cs="仿宋"/>
          <w:color w:val="auto"/>
          <w:szCs w:val="21"/>
          <w:u w:val="dotted"/>
        </w:rPr>
        <w:t xml:space="preserve">     </w:t>
      </w:r>
      <w:r>
        <w:rPr>
          <w:rFonts w:hint="eastAsia" w:ascii="宋体" w:hAnsi="宋体"/>
          <w:color w:val="auto"/>
          <w:szCs w:val="21"/>
        </w:rPr>
        <w:t>月</w:t>
      </w:r>
      <w:r>
        <w:rPr>
          <w:rFonts w:hint="eastAsia" w:ascii="宋体" w:hAnsi="宋体" w:cs="仿宋"/>
          <w:color w:val="auto"/>
          <w:szCs w:val="21"/>
          <w:u w:val="dotted"/>
        </w:rPr>
        <w:t xml:space="preserve">     </w:t>
      </w:r>
      <w:r>
        <w:rPr>
          <w:rFonts w:hint="eastAsia" w:ascii="宋体" w:hAnsi="宋体"/>
          <w:color w:val="auto"/>
          <w:szCs w:val="21"/>
        </w:rPr>
        <w:t>日</w:t>
      </w:r>
    </w:p>
    <w:p w14:paraId="0667DBEA">
      <w:pPr>
        <w:pStyle w:val="46"/>
        <w:rPr>
          <w:rFonts w:ascii="宋体" w:hAnsi="宋体"/>
          <w:color w:val="auto"/>
        </w:rPr>
      </w:pPr>
    </w:p>
    <w:p w14:paraId="1C1B8B80">
      <w:pPr>
        <w:spacing w:line="300" w:lineRule="exact"/>
        <w:rPr>
          <w:rFonts w:ascii="宋体" w:hAnsi="宋体"/>
          <w:color w:val="auto"/>
          <w:szCs w:val="21"/>
        </w:rPr>
      </w:pPr>
      <w:r>
        <w:rPr>
          <w:rFonts w:hint="eastAsia" w:ascii="宋体" w:hAnsi="宋体"/>
          <w:color w:val="auto"/>
          <w:szCs w:val="21"/>
        </w:rPr>
        <w:t>质疑函制作说明：</w:t>
      </w:r>
    </w:p>
    <w:p w14:paraId="35BB451F">
      <w:pPr>
        <w:spacing w:line="240" w:lineRule="auto"/>
        <w:ind w:firstLine="420" w:firstLineChars="200"/>
        <w:rPr>
          <w:rFonts w:ascii="宋体" w:hAnsi="宋体"/>
          <w:color w:val="auto"/>
          <w:szCs w:val="21"/>
        </w:rPr>
      </w:pPr>
      <w:r>
        <w:rPr>
          <w:rFonts w:ascii="宋体" w:hAnsi="宋体"/>
          <w:color w:val="auto"/>
          <w:szCs w:val="21"/>
        </w:rPr>
        <w:t>1.</w:t>
      </w:r>
      <w:r>
        <w:rPr>
          <w:rFonts w:hint="eastAsia" w:ascii="宋体" w:hAnsi="宋体"/>
          <w:color w:val="auto"/>
          <w:szCs w:val="21"/>
        </w:rPr>
        <w:t>供应商提出质疑时，应提交质疑函和必要的证明材料。</w:t>
      </w:r>
    </w:p>
    <w:p w14:paraId="797B0679">
      <w:pPr>
        <w:spacing w:line="240" w:lineRule="auto"/>
        <w:ind w:firstLine="420" w:firstLineChars="200"/>
        <w:rPr>
          <w:rFonts w:ascii="宋体" w:hAnsi="宋体"/>
          <w:color w:val="auto"/>
          <w:szCs w:val="21"/>
        </w:rPr>
      </w:pPr>
      <w:r>
        <w:rPr>
          <w:rFonts w:ascii="宋体" w:hAnsi="宋体"/>
          <w:color w:val="auto"/>
          <w:szCs w:val="21"/>
        </w:rPr>
        <w:t>2.</w:t>
      </w:r>
      <w:r>
        <w:rPr>
          <w:rFonts w:hint="eastAsia" w:ascii="宋体" w:hAnsi="宋体"/>
          <w:color w:val="auto"/>
          <w:szCs w:val="21"/>
        </w:rPr>
        <w:t>质疑供应商若委托代理人进行质疑的，质疑函应按要求列明</w:t>
      </w:r>
      <w:r>
        <w:rPr>
          <w:rFonts w:ascii="宋体" w:hAnsi="宋体"/>
          <w:color w:val="auto"/>
          <w:szCs w:val="21"/>
        </w:rPr>
        <w:t>“</w:t>
      </w:r>
      <w:r>
        <w:rPr>
          <w:rFonts w:hint="eastAsia" w:ascii="宋体" w:hAnsi="宋体"/>
          <w:color w:val="auto"/>
          <w:szCs w:val="21"/>
        </w:rPr>
        <w:t>授权代表</w:t>
      </w:r>
      <w:r>
        <w:rPr>
          <w:rFonts w:ascii="宋体" w:hAnsi="宋体"/>
          <w:color w:val="auto"/>
          <w:szCs w:val="21"/>
        </w:rPr>
        <w:t>”</w:t>
      </w:r>
      <w:r>
        <w:rPr>
          <w:rFonts w:hint="eastAsia" w:ascii="宋体" w:hAnsi="宋体"/>
          <w:color w:val="auto"/>
          <w:szCs w:val="21"/>
        </w:rPr>
        <w:t>的有关内容，并在附件中提交由质疑供应商签署的授权委托书。授权委托书应载明代理人的姓名或者名称、代理事项、具体权限、期限和相关事项。</w:t>
      </w:r>
      <w:r>
        <w:rPr>
          <w:rFonts w:ascii="宋体" w:hAnsi="宋体"/>
          <w:color w:val="auto"/>
          <w:szCs w:val="21"/>
        </w:rPr>
        <w:t xml:space="preserve"> </w:t>
      </w:r>
    </w:p>
    <w:p w14:paraId="1CC61DFC">
      <w:pPr>
        <w:spacing w:line="240" w:lineRule="auto"/>
        <w:ind w:firstLine="420" w:firstLineChars="200"/>
        <w:rPr>
          <w:rFonts w:ascii="宋体" w:hAnsi="宋体"/>
          <w:color w:val="auto"/>
          <w:szCs w:val="21"/>
        </w:rPr>
      </w:pPr>
      <w:r>
        <w:rPr>
          <w:rFonts w:ascii="宋体" w:hAnsi="宋体"/>
          <w:color w:val="auto"/>
          <w:szCs w:val="21"/>
        </w:rPr>
        <w:t>3.</w:t>
      </w:r>
      <w:r>
        <w:rPr>
          <w:rFonts w:hint="eastAsia" w:ascii="宋体" w:hAnsi="宋体"/>
          <w:color w:val="auto"/>
          <w:szCs w:val="21"/>
        </w:rPr>
        <w:t>质疑供应商若对项目的某一分包进行质疑，质疑函中应列明具体分包号。</w:t>
      </w:r>
    </w:p>
    <w:p w14:paraId="7AAC735F">
      <w:pPr>
        <w:spacing w:line="240" w:lineRule="auto"/>
        <w:ind w:firstLine="420" w:firstLineChars="200"/>
        <w:rPr>
          <w:rFonts w:ascii="宋体" w:hAnsi="宋体"/>
          <w:color w:val="auto"/>
          <w:szCs w:val="21"/>
        </w:rPr>
      </w:pPr>
      <w:r>
        <w:rPr>
          <w:rFonts w:ascii="宋体" w:hAnsi="宋体"/>
          <w:color w:val="auto"/>
          <w:szCs w:val="21"/>
        </w:rPr>
        <w:t>4.</w:t>
      </w:r>
      <w:r>
        <w:rPr>
          <w:rFonts w:hint="eastAsia" w:ascii="宋体" w:hAnsi="宋体"/>
          <w:color w:val="auto"/>
          <w:szCs w:val="21"/>
        </w:rPr>
        <w:t>质疑函的质疑事项应具体、明确，并有必要的事实依据和法律依据。</w:t>
      </w:r>
    </w:p>
    <w:p w14:paraId="60DC181B">
      <w:pPr>
        <w:spacing w:line="240" w:lineRule="auto"/>
        <w:ind w:firstLine="420" w:firstLineChars="200"/>
        <w:rPr>
          <w:rFonts w:ascii="宋体" w:hAnsi="宋体"/>
          <w:color w:val="auto"/>
          <w:szCs w:val="21"/>
        </w:rPr>
      </w:pPr>
      <w:r>
        <w:rPr>
          <w:rFonts w:ascii="宋体" w:hAnsi="宋体"/>
          <w:color w:val="auto"/>
          <w:szCs w:val="21"/>
        </w:rPr>
        <w:t>5.</w:t>
      </w:r>
      <w:r>
        <w:rPr>
          <w:rFonts w:hint="eastAsia" w:ascii="宋体" w:hAnsi="宋体"/>
          <w:color w:val="auto"/>
          <w:szCs w:val="21"/>
        </w:rPr>
        <w:t>质疑函的质疑请求应与质疑事项相关。</w:t>
      </w:r>
    </w:p>
    <w:p w14:paraId="54AAD68E">
      <w:pPr>
        <w:spacing w:line="240" w:lineRule="auto"/>
        <w:ind w:firstLine="420" w:firstLineChars="200"/>
        <w:rPr>
          <w:rFonts w:ascii="宋体" w:hAnsi="宋体"/>
          <w:color w:val="auto"/>
          <w:szCs w:val="21"/>
        </w:rPr>
      </w:pPr>
      <w:r>
        <w:rPr>
          <w:rFonts w:ascii="宋体" w:hAnsi="宋体"/>
          <w:color w:val="auto"/>
          <w:szCs w:val="21"/>
        </w:rPr>
        <w:t>6.</w:t>
      </w:r>
      <w:r>
        <w:rPr>
          <w:rFonts w:hint="eastAsia" w:ascii="宋体" w:hAnsi="宋体"/>
          <w:color w:val="auto"/>
          <w:szCs w:val="21"/>
        </w:rPr>
        <w:t>质疑供应商为自然人的，质疑函应由本人签字；质疑供应商为法人或者其他组织的，质疑函应由法定代表人、主要负责人，或者其授权代表签字或者盖章，并加盖公章。</w:t>
      </w:r>
    </w:p>
    <w:p w14:paraId="5E76FBF6">
      <w:pPr>
        <w:spacing w:line="240" w:lineRule="auto"/>
        <w:ind w:firstLine="420" w:firstLineChars="200"/>
        <w:rPr>
          <w:rFonts w:ascii="宋体" w:hAnsi="宋体"/>
          <w:color w:val="auto"/>
          <w:szCs w:val="21"/>
        </w:rPr>
      </w:pPr>
      <w:bookmarkStart w:id="205" w:name="_Hlk104040558"/>
      <w:r>
        <w:rPr>
          <w:rFonts w:ascii="宋体" w:hAnsi="宋体"/>
          <w:color w:val="auto"/>
          <w:szCs w:val="21"/>
        </w:rPr>
        <w:t xml:space="preserve">7. </w:t>
      </w:r>
      <w:r>
        <w:rPr>
          <w:rFonts w:hint="eastAsia" w:ascii="宋体" w:hAnsi="宋体"/>
          <w:color w:val="auto"/>
          <w:szCs w:val="21"/>
        </w:rPr>
        <w:t>供应商应在提交的证明材料中对质疑点的内容作出相应的标识或以醒目的方式标明。</w:t>
      </w:r>
    </w:p>
    <w:bookmarkEnd w:id="205"/>
    <w:p w14:paraId="54537F5D">
      <w:pPr>
        <w:rPr>
          <w:rFonts w:ascii="宋体" w:hAnsi="宋体"/>
          <w:b/>
          <w:bCs/>
          <w:color w:val="auto"/>
          <w:sz w:val="24"/>
        </w:rPr>
      </w:pPr>
      <w:r>
        <w:rPr>
          <w:rFonts w:ascii="宋体" w:hAnsi="宋体"/>
          <w:b/>
          <w:bCs/>
          <w:color w:val="auto"/>
          <w:sz w:val="24"/>
        </w:rPr>
        <w:br w:type="page"/>
      </w:r>
    </w:p>
    <w:p w14:paraId="3E20901C">
      <w:pPr>
        <w:jc w:val="center"/>
        <w:rPr>
          <w:rFonts w:ascii="宋体" w:hAnsi="宋体"/>
          <w:b/>
          <w:bCs/>
          <w:color w:val="auto"/>
          <w:sz w:val="28"/>
          <w:szCs w:val="28"/>
        </w:rPr>
      </w:pPr>
      <w:r>
        <w:rPr>
          <w:rFonts w:hint="eastAsia" w:ascii="宋体" w:hAnsi="宋体"/>
          <w:b/>
          <w:bCs/>
          <w:color w:val="auto"/>
          <w:sz w:val="28"/>
          <w:szCs w:val="28"/>
        </w:rPr>
        <w:t>投诉书</w:t>
      </w:r>
    </w:p>
    <w:p w14:paraId="2171B3EE">
      <w:pPr>
        <w:pStyle w:val="19"/>
        <w:numPr>
          <w:ilvl w:val="2"/>
          <w:numId w:val="17"/>
        </w:numPr>
        <w:ind w:left="0" w:firstLine="0"/>
        <w:rPr>
          <w:rFonts w:ascii="宋体" w:hAnsi="宋体"/>
          <w:b/>
          <w:bCs/>
          <w:color w:val="auto"/>
          <w:sz w:val="20"/>
          <w:szCs w:val="18"/>
        </w:rPr>
      </w:pPr>
      <w:r>
        <w:rPr>
          <w:rFonts w:hint="eastAsia" w:ascii="宋体" w:hAnsi="宋体"/>
          <w:b/>
          <w:bCs/>
          <w:color w:val="auto"/>
          <w:sz w:val="20"/>
          <w:szCs w:val="18"/>
        </w:rPr>
        <w:t>投诉相关主体基本情况</w:t>
      </w:r>
    </w:p>
    <w:p w14:paraId="00661944">
      <w:pPr>
        <w:pStyle w:val="19"/>
        <w:rPr>
          <w:rFonts w:ascii="宋体" w:hAnsi="宋体"/>
          <w:color w:val="auto"/>
          <w:sz w:val="20"/>
          <w:szCs w:val="18"/>
        </w:rPr>
      </w:pPr>
      <w:r>
        <w:rPr>
          <w:rFonts w:hint="eastAsia" w:ascii="宋体" w:hAnsi="宋体"/>
          <w:color w:val="auto"/>
          <w:sz w:val="20"/>
          <w:szCs w:val="18"/>
        </w:rPr>
        <w:t>投诉人：</w:t>
      </w:r>
      <w:r>
        <w:rPr>
          <w:rFonts w:hint="eastAsia" w:ascii="宋体" w:hAnsi="宋体" w:cs="仿宋"/>
          <w:color w:val="auto"/>
          <w:sz w:val="20"/>
          <w:szCs w:val="20"/>
          <w:u w:val="dotted"/>
        </w:rPr>
        <w:t xml:space="preserve">                 </w:t>
      </w:r>
    </w:p>
    <w:p w14:paraId="4ECE7CBB">
      <w:pPr>
        <w:pStyle w:val="19"/>
        <w:rPr>
          <w:rFonts w:ascii="宋体" w:hAnsi="宋体"/>
          <w:color w:val="auto"/>
          <w:sz w:val="20"/>
          <w:szCs w:val="18"/>
        </w:rPr>
      </w:pPr>
      <w:r>
        <w:rPr>
          <w:rFonts w:hint="eastAsia" w:ascii="宋体" w:hAnsi="宋体"/>
          <w:color w:val="auto"/>
          <w:sz w:val="20"/>
          <w:szCs w:val="18"/>
        </w:rPr>
        <w:t>地 址：</w:t>
      </w:r>
      <w:r>
        <w:rPr>
          <w:rFonts w:hint="eastAsia" w:ascii="宋体" w:hAnsi="宋体" w:cs="仿宋"/>
          <w:color w:val="auto"/>
          <w:sz w:val="20"/>
          <w:szCs w:val="20"/>
          <w:u w:val="dotted"/>
        </w:rPr>
        <w:t xml:space="preserve">                 </w:t>
      </w:r>
      <w:r>
        <w:rPr>
          <w:rFonts w:hint="eastAsia" w:ascii="宋体" w:hAnsi="宋体"/>
          <w:color w:val="auto"/>
          <w:sz w:val="20"/>
          <w:szCs w:val="18"/>
        </w:rPr>
        <w:t>邮编：</w:t>
      </w:r>
      <w:r>
        <w:rPr>
          <w:rFonts w:hint="eastAsia" w:ascii="宋体" w:hAnsi="宋体" w:cs="仿宋"/>
          <w:color w:val="auto"/>
          <w:sz w:val="20"/>
          <w:szCs w:val="20"/>
          <w:u w:val="dotted"/>
        </w:rPr>
        <w:t xml:space="preserve">                 </w:t>
      </w:r>
    </w:p>
    <w:p w14:paraId="7B809508">
      <w:pPr>
        <w:pStyle w:val="19"/>
        <w:rPr>
          <w:rFonts w:ascii="宋体" w:hAnsi="宋体"/>
          <w:color w:val="auto"/>
          <w:sz w:val="20"/>
          <w:szCs w:val="18"/>
        </w:rPr>
      </w:pPr>
      <w:r>
        <w:rPr>
          <w:rFonts w:hint="eastAsia" w:ascii="宋体" w:hAnsi="宋体"/>
          <w:color w:val="auto"/>
          <w:sz w:val="20"/>
          <w:szCs w:val="18"/>
        </w:rPr>
        <w:t>法定代表人/主要负责人：</w:t>
      </w:r>
      <w:r>
        <w:rPr>
          <w:rFonts w:hint="eastAsia" w:ascii="宋体" w:hAnsi="宋体" w:cs="仿宋"/>
          <w:color w:val="auto"/>
          <w:sz w:val="20"/>
          <w:szCs w:val="20"/>
          <w:u w:val="dotted"/>
        </w:rPr>
        <w:t xml:space="preserve">                 </w:t>
      </w:r>
    </w:p>
    <w:p w14:paraId="70DD862C">
      <w:pPr>
        <w:pStyle w:val="19"/>
        <w:rPr>
          <w:rFonts w:ascii="宋体" w:hAnsi="宋体"/>
          <w:color w:val="auto"/>
          <w:sz w:val="20"/>
          <w:szCs w:val="18"/>
        </w:rPr>
      </w:pPr>
      <w:r>
        <w:rPr>
          <w:rFonts w:hint="eastAsia" w:ascii="宋体" w:hAnsi="宋体"/>
          <w:color w:val="auto"/>
          <w:sz w:val="20"/>
          <w:szCs w:val="18"/>
        </w:rPr>
        <w:t>联系电话：</w:t>
      </w:r>
      <w:r>
        <w:rPr>
          <w:rFonts w:hint="eastAsia" w:ascii="宋体" w:hAnsi="宋体" w:cs="仿宋"/>
          <w:color w:val="auto"/>
          <w:sz w:val="20"/>
          <w:szCs w:val="20"/>
          <w:u w:val="dotted"/>
        </w:rPr>
        <w:t xml:space="preserve">                 </w:t>
      </w:r>
    </w:p>
    <w:p w14:paraId="33B5E841">
      <w:pPr>
        <w:pStyle w:val="19"/>
        <w:rPr>
          <w:rFonts w:ascii="宋体" w:hAnsi="宋体"/>
          <w:color w:val="auto"/>
          <w:sz w:val="20"/>
          <w:szCs w:val="18"/>
        </w:rPr>
      </w:pPr>
      <w:r>
        <w:rPr>
          <w:rFonts w:hint="eastAsia" w:ascii="宋体" w:hAnsi="宋体"/>
          <w:color w:val="auto"/>
          <w:sz w:val="20"/>
          <w:szCs w:val="18"/>
        </w:rPr>
        <w:t>授权代表：</w:t>
      </w:r>
      <w:r>
        <w:rPr>
          <w:rFonts w:hint="eastAsia" w:ascii="宋体" w:hAnsi="宋体" w:cs="仿宋"/>
          <w:color w:val="auto"/>
          <w:sz w:val="20"/>
          <w:szCs w:val="20"/>
          <w:u w:val="dotted"/>
        </w:rPr>
        <w:t xml:space="preserve">                 </w:t>
      </w:r>
      <w:r>
        <w:rPr>
          <w:rFonts w:hint="eastAsia" w:ascii="宋体" w:hAnsi="宋体"/>
          <w:color w:val="auto"/>
          <w:sz w:val="20"/>
          <w:szCs w:val="18"/>
        </w:rPr>
        <w:t>联系电话：</w:t>
      </w:r>
      <w:r>
        <w:rPr>
          <w:rFonts w:hint="eastAsia" w:ascii="宋体" w:hAnsi="宋体" w:cs="仿宋"/>
          <w:color w:val="auto"/>
          <w:sz w:val="20"/>
          <w:szCs w:val="20"/>
          <w:u w:val="dotted"/>
        </w:rPr>
        <w:t xml:space="preserve">                 </w:t>
      </w:r>
    </w:p>
    <w:p w14:paraId="4013F46E">
      <w:pPr>
        <w:pStyle w:val="19"/>
        <w:rPr>
          <w:rFonts w:ascii="宋体" w:hAnsi="宋体"/>
          <w:color w:val="auto"/>
          <w:sz w:val="20"/>
          <w:szCs w:val="18"/>
        </w:rPr>
      </w:pPr>
      <w:r>
        <w:rPr>
          <w:rFonts w:hint="eastAsia" w:ascii="宋体" w:hAnsi="宋体"/>
          <w:color w:val="auto"/>
          <w:sz w:val="20"/>
          <w:szCs w:val="18"/>
        </w:rPr>
        <w:t>地址：</w:t>
      </w:r>
      <w:r>
        <w:rPr>
          <w:rFonts w:hint="eastAsia" w:ascii="宋体" w:hAnsi="宋体" w:cs="仿宋"/>
          <w:color w:val="auto"/>
          <w:sz w:val="20"/>
          <w:szCs w:val="20"/>
          <w:u w:val="dotted"/>
        </w:rPr>
        <w:t xml:space="preserve">                 </w:t>
      </w:r>
      <w:r>
        <w:rPr>
          <w:rFonts w:hint="eastAsia" w:ascii="宋体" w:hAnsi="宋体"/>
          <w:color w:val="auto"/>
          <w:sz w:val="20"/>
          <w:szCs w:val="18"/>
        </w:rPr>
        <w:t>邮编：</w:t>
      </w:r>
      <w:r>
        <w:rPr>
          <w:rFonts w:hint="eastAsia" w:ascii="宋体" w:hAnsi="宋体" w:cs="仿宋"/>
          <w:color w:val="auto"/>
          <w:sz w:val="20"/>
          <w:szCs w:val="20"/>
          <w:u w:val="dotted"/>
        </w:rPr>
        <w:t xml:space="preserve">                 </w:t>
      </w:r>
    </w:p>
    <w:p w14:paraId="1E93CF35">
      <w:pPr>
        <w:pStyle w:val="19"/>
        <w:rPr>
          <w:rFonts w:ascii="宋体" w:hAnsi="宋体"/>
          <w:color w:val="auto"/>
          <w:sz w:val="20"/>
          <w:szCs w:val="18"/>
        </w:rPr>
      </w:pPr>
      <w:r>
        <w:rPr>
          <w:rFonts w:hint="eastAsia" w:ascii="宋体" w:hAnsi="宋体"/>
          <w:color w:val="auto"/>
          <w:sz w:val="20"/>
          <w:szCs w:val="18"/>
        </w:rPr>
        <w:t>被投诉人1：</w:t>
      </w:r>
      <w:r>
        <w:rPr>
          <w:rFonts w:hint="eastAsia" w:ascii="宋体" w:hAnsi="宋体" w:cs="仿宋"/>
          <w:color w:val="auto"/>
          <w:sz w:val="20"/>
          <w:szCs w:val="20"/>
          <w:u w:val="dotted"/>
        </w:rPr>
        <w:t xml:space="preserve">                 </w:t>
      </w:r>
    </w:p>
    <w:p w14:paraId="0F9765AD">
      <w:pPr>
        <w:pStyle w:val="19"/>
        <w:rPr>
          <w:rFonts w:ascii="宋体" w:hAnsi="宋体"/>
          <w:color w:val="auto"/>
          <w:sz w:val="20"/>
          <w:szCs w:val="18"/>
        </w:rPr>
      </w:pPr>
      <w:r>
        <w:rPr>
          <w:rFonts w:hint="eastAsia" w:ascii="宋体" w:hAnsi="宋体"/>
          <w:color w:val="auto"/>
          <w:sz w:val="20"/>
          <w:szCs w:val="18"/>
        </w:rPr>
        <w:t>地址：</w:t>
      </w:r>
      <w:r>
        <w:rPr>
          <w:rFonts w:hint="eastAsia" w:ascii="宋体" w:hAnsi="宋体" w:cs="仿宋"/>
          <w:color w:val="auto"/>
          <w:sz w:val="20"/>
          <w:szCs w:val="20"/>
          <w:u w:val="dotted"/>
        </w:rPr>
        <w:t xml:space="preserve">                 </w:t>
      </w:r>
      <w:r>
        <w:rPr>
          <w:rFonts w:hint="eastAsia" w:ascii="宋体" w:hAnsi="宋体"/>
          <w:color w:val="auto"/>
          <w:sz w:val="20"/>
          <w:szCs w:val="18"/>
        </w:rPr>
        <w:t>邮编：</w:t>
      </w:r>
      <w:r>
        <w:rPr>
          <w:rFonts w:hint="eastAsia" w:ascii="宋体" w:hAnsi="宋体" w:cs="仿宋"/>
          <w:color w:val="auto"/>
          <w:sz w:val="20"/>
          <w:szCs w:val="20"/>
          <w:u w:val="dotted"/>
        </w:rPr>
        <w:t xml:space="preserve">                 </w:t>
      </w:r>
    </w:p>
    <w:p w14:paraId="6A0ED223">
      <w:pPr>
        <w:pStyle w:val="19"/>
        <w:rPr>
          <w:rFonts w:ascii="宋体" w:hAnsi="宋体"/>
          <w:color w:val="auto"/>
          <w:sz w:val="20"/>
          <w:szCs w:val="18"/>
        </w:rPr>
      </w:pPr>
      <w:r>
        <w:rPr>
          <w:rFonts w:hint="eastAsia" w:ascii="宋体" w:hAnsi="宋体"/>
          <w:color w:val="auto"/>
          <w:sz w:val="20"/>
          <w:szCs w:val="18"/>
        </w:rPr>
        <w:t>联系人：</w:t>
      </w:r>
      <w:r>
        <w:rPr>
          <w:rFonts w:hint="eastAsia" w:ascii="宋体" w:hAnsi="宋体" w:cs="仿宋"/>
          <w:color w:val="auto"/>
          <w:sz w:val="20"/>
          <w:szCs w:val="20"/>
          <w:u w:val="dotted"/>
        </w:rPr>
        <w:t xml:space="preserve">                 </w:t>
      </w:r>
      <w:r>
        <w:rPr>
          <w:rFonts w:hint="eastAsia" w:ascii="宋体" w:hAnsi="宋体"/>
          <w:color w:val="auto"/>
          <w:sz w:val="20"/>
          <w:szCs w:val="18"/>
        </w:rPr>
        <w:t>联系电话：</w:t>
      </w:r>
      <w:r>
        <w:rPr>
          <w:rFonts w:hint="eastAsia" w:ascii="宋体" w:hAnsi="宋体" w:cs="仿宋"/>
          <w:color w:val="auto"/>
          <w:sz w:val="20"/>
          <w:szCs w:val="20"/>
          <w:u w:val="dotted"/>
        </w:rPr>
        <w:t xml:space="preserve">                 </w:t>
      </w:r>
    </w:p>
    <w:p w14:paraId="042278DE">
      <w:pPr>
        <w:pStyle w:val="19"/>
        <w:rPr>
          <w:rFonts w:ascii="宋体" w:hAnsi="宋体"/>
          <w:color w:val="auto"/>
          <w:sz w:val="20"/>
          <w:szCs w:val="18"/>
        </w:rPr>
      </w:pPr>
      <w:r>
        <w:rPr>
          <w:rFonts w:hint="eastAsia" w:ascii="宋体" w:hAnsi="宋体"/>
          <w:color w:val="auto"/>
          <w:sz w:val="20"/>
          <w:szCs w:val="18"/>
        </w:rPr>
        <w:t>被投诉人2：</w:t>
      </w:r>
      <w:r>
        <w:rPr>
          <w:rFonts w:hint="eastAsia" w:ascii="宋体" w:hAnsi="宋体" w:cs="仿宋"/>
          <w:color w:val="auto"/>
          <w:sz w:val="20"/>
          <w:szCs w:val="20"/>
          <w:u w:val="dotted"/>
        </w:rPr>
        <w:t xml:space="preserve">                 </w:t>
      </w:r>
    </w:p>
    <w:p w14:paraId="75C6A0A8">
      <w:pPr>
        <w:pStyle w:val="19"/>
        <w:rPr>
          <w:rFonts w:ascii="宋体" w:hAnsi="宋体"/>
          <w:color w:val="auto"/>
          <w:sz w:val="20"/>
          <w:szCs w:val="18"/>
        </w:rPr>
      </w:pPr>
      <w:r>
        <w:rPr>
          <w:rFonts w:hint="eastAsia" w:ascii="宋体" w:hAnsi="宋体"/>
          <w:color w:val="auto"/>
          <w:sz w:val="20"/>
          <w:szCs w:val="18"/>
        </w:rPr>
        <w:t>……</w:t>
      </w:r>
    </w:p>
    <w:p w14:paraId="0C3A961F">
      <w:pPr>
        <w:pStyle w:val="19"/>
        <w:rPr>
          <w:rFonts w:ascii="宋体" w:hAnsi="宋体"/>
          <w:color w:val="auto"/>
          <w:sz w:val="20"/>
          <w:szCs w:val="18"/>
        </w:rPr>
      </w:pPr>
      <w:r>
        <w:rPr>
          <w:rFonts w:hint="eastAsia" w:ascii="宋体" w:hAnsi="宋体"/>
          <w:color w:val="auto"/>
          <w:sz w:val="20"/>
          <w:szCs w:val="18"/>
        </w:rPr>
        <w:t>相关供应商：</w:t>
      </w:r>
      <w:r>
        <w:rPr>
          <w:rFonts w:hint="eastAsia" w:ascii="宋体" w:hAnsi="宋体" w:cs="仿宋"/>
          <w:color w:val="auto"/>
          <w:sz w:val="20"/>
          <w:szCs w:val="20"/>
          <w:u w:val="dotted"/>
        </w:rPr>
        <w:t xml:space="preserve">                 </w:t>
      </w:r>
    </w:p>
    <w:p w14:paraId="355A8627">
      <w:pPr>
        <w:pStyle w:val="19"/>
        <w:rPr>
          <w:rFonts w:ascii="宋体" w:hAnsi="宋体"/>
          <w:color w:val="auto"/>
          <w:sz w:val="20"/>
          <w:szCs w:val="18"/>
        </w:rPr>
      </w:pPr>
      <w:r>
        <w:rPr>
          <w:rFonts w:hint="eastAsia" w:ascii="宋体" w:hAnsi="宋体"/>
          <w:color w:val="auto"/>
          <w:sz w:val="20"/>
          <w:szCs w:val="18"/>
        </w:rPr>
        <w:t>地址：</w:t>
      </w:r>
      <w:r>
        <w:rPr>
          <w:rFonts w:hint="eastAsia" w:ascii="宋体" w:hAnsi="宋体" w:cs="仿宋"/>
          <w:color w:val="auto"/>
          <w:sz w:val="20"/>
          <w:szCs w:val="20"/>
          <w:u w:val="dotted"/>
        </w:rPr>
        <w:t xml:space="preserve">                 </w:t>
      </w:r>
      <w:r>
        <w:rPr>
          <w:rFonts w:hint="eastAsia" w:ascii="宋体" w:hAnsi="宋体"/>
          <w:color w:val="auto"/>
          <w:sz w:val="20"/>
          <w:szCs w:val="18"/>
        </w:rPr>
        <w:t>邮编：</w:t>
      </w:r>
      <w:r>
        <w:rPr>
          <w:rFonts w:hint="eastAsia" w:ascii="宋体" w:hAnsi="宋体" w:cs="仿宋"/>
          <w:color w:val="auto"/>
          <w:sz w:val="20"/>
          <w:szCs w:val="20"/>
          <w:u w:val="dotted"/>
        </w:rPr>
        <w:t xml:space="preserve">                 </w:t>
      </w:r>
    </w:p>
    <w:p w14:paraId="5CACFBB7">
      <w:pPr>
        <w:pStyle w:val="19"/>
        <w:rPr>
          <w:rFonts w:ascii="宋体" w:hAnsi="宋体" w:cs="仿宋"/>
          <w:color w:val="auto"/>
          <w:sz w:val="20"/>
          <w:szCs w:val="20"/>
          <w:u w:val="dotted"/>
        </w:rPr>
      </w:pPr>
      <w:r>
        <w:rPr>
          <w:rFonts w:hint="eastAsia" w:ascii="宋体" w:hAnsi="宋体"/>
          <w:color w:val="auto"/>
          <w:sz w:val="20"/>
          <w:szCs w:val="18"/>
        </w:rPr>
        <w:t>联系人：</w:t>
      </w:r>
      <w:r>
        <w:rPr>
          <w:rFonts w:hint="eastAsia" w:ascii="宋体" w:hAnsi="宋体" w:cs="仿宋"/>
          <w:color w:val="auto"/>
          <w:sz w:val="20"/>
          <w:szCs w:val="20"/>
          <w:u w:val="dotted"/>
        </w:rPr>
        <w:t xml:space="preserve">                 </w:t>
      </w:r>
      <w:r>
        <w:rPr>
          <w:rFonts w:hint="eastAsia" w:ascii="宋体" w:hAnsi="宋体"/>
          <w:color w:val="auto"/>
          <w:sz w:val="20"/>
          <w:szCs w:val="18"/>
        </w:rPr>
        <w:t>联系电话：</w:t>
      </w:r>
      <w:r>
        <w:rPr>
          <w:rFonts w:hint="eastAsia" w:ascii="宋体" w:hAnsi="宋体" w:cs="仿宋"/>
          <w:color w:val="auto"/>
          <w:sz w:val="20"/>
          <w:szCs w:val="20"/>
          <w:u w:val="dotted"/>
        </w:rPr>
        <w:t xml:space="preserve">                 </w:t>
      </w:r>
    </w:p>
    <w:p w14:paraId="1E5E8180">
      <w:pPr>
        <w:pStyle w:val="19"/>
        <w:numPr>
          <w:ilvl w:val="2"/>
          <w:numId w:val="17"/>
        </w:numPr>
        <w:ind w:left="0" w:firstLine="0"/>
        <w:rPr>
          <w:rFonts w:ascii="宋体" w:hAnsi="宋体"/>
          <w:b/>
          <w:bCs/>
          <w:color w:val="auto"/>
          <w:sz w:val="20"/>
          <w:szCs w:val="18"/>
        </w:rPr>
      </w:pPr>
      <w:r>
        <w:rPr>
          <w:rFonts w:hint="eastAsia" w:ascii="宋体" w:hAnsi="宋体"/>
          <w:b/>
          <w:bCs/>
          <w:color w:val="auto"/>
          <w:sz w:val="20"/>
          <w:szCs w:val="18"/>
        </w:rPr>
        <w:t>投诉项目基本情况</w:t>
      </w:r>
    </w:p>
    <w:p w14:paraId="3E8831E4">
      <w:pPr>
        <w:pStyle w:val="19"/>
        <w:rPr>
          <w:rFonts w:ascii="宋体" w:hAnsi="宋体"/>
          <w:color w:val="auto"/>
          <w:sz w:val="20"/>
          <w:szCs w:val="18"/>
        </w:rPr>
      </w:pPr>
      <w:r>
        <w:rPr>
          <w:rFonts w:hint="eastAsia" w:ascii="宋体" w:hAnsi="宋体"/>
          <w:color w:val="auto"/>
          <w:sz w:val="20"/>
          <w:szCs w:val="18"/>
        </w:rPr>
        <w:t>采购项目名称：</w:t>
      </w:r>
      <w:r>
        <w:rPr>
          <w:rFonts w:hint="eastAsia" w:ascii="宋体" w:hAnsi="宋体" w:cs="仿宋"/>
          <w:color w:val="auto"/>
          <w:sz w:val="20"/>
          <w:szCs w:val="20"/>
          <w:u w:val="dotted"/>
        </w:rPr>
        <w:t xml:space="preserve">                 </w:t>
      </w:r>
    </w:p>
    <w:p w14:paraId="5A088C29">
      <w:pPr>
        <w:pStyle w:val="19"/>
        <w:rPr>
          <w:rFonts w:ascii="宋体" w:hAnsi="宋体"/>
          <w:color w:val="auto"/>
          <w:sz w:val="20"/>
          <w:szCs w:val="18"/>
        </w:rPr>
      </w:pPr>
      <w:r>
        <w:rPr>
          <w:rFonts w:hint="eastAsia" w:ascii="宋体" w:hAnsi="宋体"/>
          <w:color w:val="auto"/>
          <w:sz w:val="20"/>
          <w:szCs w:val="18"/>
        </w:rPr>
        <w:t>采购项目编号：</w:t>
      </w:r>
      <w:r>
        <w:rPr>
          <w:rFonts w:hint="eastAsia" w:ascii="宋体" w:hAnsi="宋体" w:cs="仿宋"/>
          <w:color w:val="auto"/>
          <w:sz w:val="20"/>
          <w:szCs w:val="20"/>
          <w:u w:val="dotted"/>
        </w:rPr>
        <w:t xml:space="preserve">                 </w:t>
      </w:r>
      <w:r>
        <w:rPr>
          <w:rFonts w:hint="eastAsia" w:ascii="宋体" w:hAnsi="宋体"/>
          <w:color w:val="auto"/>
          <w:sz w:val="20"/>
          <w:szCs w:val="18"/>
        </w:rPr>
        <w:t>包号：</w:t>
      </w:r>
      <w:r>
        <w:rPr>
          <w:rFonts w:hint="eastAsia" w:ascii="宋体" w:hAnsi="宋体" w:cs="仿宋"/>
          <w:color w:val="auto"/>
          <w:sz w:val="20"/>
          <w:szCs w:val="20"/>
          <w:u w:val="dotted"/>
        </w:rPr>
        <w:t xml:space="preserve">                 </w:t>
      </w:r>
    </w:p>
    <w:p w14:paraId="466C37AC">
      <w:pPr>
        <w:pStyle w:val="19"/>
        <w:rPr>
          <w:rFonts w:ascii="宋体" w:hAnsi="宋体"/>
          <w:color w:val="auto"/>
          <w:sz w:val="20"/>
          <w:szCs w:val="18"/>
        </w:rPr>
      </w:pPr>
      <w:r>
        <w:rPr>
          <w:rFonts w:hint="eastAsia" w:ascii="宋体" w:hAnsi="宋体"/>
          <w:color w:val="auto"/>
          <w:sz w:val="20"/>
          <w:szCs w:val="18"/>
        </w:rPr>
        <w:t>采购人名称：</w:t>
      </w:r>
      <w:r>
        <w:rPr>
          <w:rFonts w:hint="eastAsia" w:ascii="宋体" w:hAnsi="宋体" w:cs="仿宋"/>
          <w:color w:val="auto"/>
          <w:sz w:val="20"/>
          <w:szCs w:val="20"/>
          <w:u w:val="dotted"/>
        </w:rPr>
        <w:t xml:space="preserve">                 </w:t>
      </w:r>
    </w:p>
    <w:p w14:paraId="5C73A5A1">
      <w:pPr>
        <w:pStyle w:val="19"/>
        <w:rPr>
          <w:rFonts w:ascii="宋体" w:hAnsi="宋体"/>
          <w:color w:val="auto"/>
          <w:sz w:val="20"/>
          <w:szCs w:val="18"/>
        </w:rPr>
      </w:pPr>
      <w:r>
        <w:rPr>
          <w:rFonts w:hint="eastAsia" w:ascii="宋体" w:hAnsi="宋体"/>
          <w:color w:val="auto"/>
          <w:sz w:val="20"/>
          <w:szCs w:val="18"/>
        </w:rPr>
        <w:t>代理机构名称：</w:t>
      </w:r>
      <w:r>
        <w:rPr>
          <w:rFonts w:hint="eastAsia" w:ascii="宋体" w:hAnsi="宋体" w:cs="仿宋"/>
          <w:color w:val="auto"/>
          <w:sz w:val="20"/>
          <w:szCs w:val="20"/>
          <w:u w:val="dotted"/>
        </w:rPr>
        <w:t xml:space="preserve">                 </w:t>
      </w:r>
    </w:p>
    <w:p w14:paraId="6911FC0E">
      <w:pPr>
        <w:pStyle w:val="19"/>
        <w:rPr>
          <w:rFonts w:ascii="宋体" w:hAnsi="宋体"/>
          <w:color w:val="auto"/>
          <w:sz w:val="20"/>
          <w:szCs w:val="18"/>
        </w:rPr>
      </w:pPr>
      <w:r>
        <w:rPr>
          <w:rFonts w:hint="eastAsia" w:ascii="宋体" w:hAnsi="宋体"/>
          <w:color w:val="auto"/>
          <w:sz w:val="20"/>
          <w:szCs w:val="18"/>
        </w:rPr>
        <w:t>采购文件公告：</w:t>
      </w:r>
      <w:r>
        <w:rPr>
          <w:rFonts w:hint="eastAsia" w:ascii="宋体" w:hAnsi="宋体"/>
          <w:color w:val="auto"/>
          <w:sz w:val="20"/>
          <w:szCs w:val="18"/>
          <w:u w:val="single"/>
        </w:rPr>
        <w:t>是/否</w:t>
      </w:r>
      <w:r>
        <w:rPr>
          <w:rFonts w:hint="eastAsia" w:ascii="宋体" w:hAnsi="宋体"/>
          <w:color w:val="auto"/>
          <w:sz w:val="20"/>
          <w:szCs w:val="18"/>
        </w:rPr>
        <w:t xml:space="preserve"> 公告期限：</w:t>
      </w:r>
      <w:r>
        <w:rPr>
          <w:rFonts w:hint="eastAsia" w:ascii="宋体" w:hAnsi="宋体" w:cs="仿宋"/>
          <w:color w:val="auto"/>
          <w:sz w:val="20"/>
          <w:szCs w:val="20"/>
          <w:u w:val="dotted"/>
        </w:rPr>
        <w:t xml:space="preserve">                 </w:t>
      </w:r>
    </w:p>
    <w:p w14:paraId="7914684E">
      <w:pPr>
        <w:pStyle w:val="19"/>
        <w:rPr>
          <w:rFonts w:ascii="宋体" w:hAnsi="宋体" w:cs="仿宋"/>
          <w:color w:val="auto"/>
          <w:sz w:val="20"/>
          <w:szCs w:val="20"/>
          <w:u w:val="dotted"/>
        </w:rPr>
      </w:pPr>
      <w:r>
        <w:rPr>
          <w:rFonts w:hint="eastAsia" w:ascii="宋体" w:hAnsi="宋体"/>
          <w:color w:val="auto"/>
          <w:sz w:val="20"/>
          <w:szCs w:val="18"/>
        </w:rPr>
        <w:t>采购结果公告：</w:t>
      </w:r>
      <w:r>
        <w:rPr>
          <w:rFonts w:hint="eastAsia" w:ascii="宋体" w:hAnsi="宋体"/>
          <w:color w:val="auto"/>
          <w:sz w:val="20"/>
          <w:szCs w:val="18"/>
          <w:u w:val="single"/>
        </w:rPr>
        <w:t>是/否</w:t>
      </w:r>
      <w:r>
        <w:rPr>
          <w:rFonts w:hint="eastAsia" w:ascii="宋体" w:hAnsi="宋体"/>
          <w:color w:val="auto"/>
          <w:sz w:val="20"/>
          <w:szCs w:val="18"/>
        </w:rPr>
        <w:t xml:space="preserve"> 公告期限：</w:t>
      </w:r>
      <w:r>
        <w:rPr>
          <w:rFonts w:hint="eastAsia" w:ascii="宋体" w:hAnsi="宋体" w:cs="仿宋"/>
          <w:color w:val="auto"/>
          <w:sz w:val="20"/>
          <w:szCs w:val="20"/>
          <w:u w:val="dotted"/>
        </w:rPr>
        <w:t xml:space="preserve">                 </w:t>
      </w:r>
    </w:p>
    <w:p w14:paraId="3FBC992F">
      <w:pPr>
        <w:pStyle w:val="19"/>
        <w:numPr>
          <w:ilvl w:val="2"/>
          <w:numId w:val="17"/>
        </w:numPr>
        <w:ind w:left="0" w:firstLine="0"/>
        <w:rPr>
          <w:rFonts w:ascii="宋体" w:hAnsi="宋体"/>
          <w:b/>
          <w:bCs/>
          <w:color w:val="auto"/>
          <w:sz w:val="20"/>
          <w:szCs w:val="18"/>
        </w:rPr>
      </w:pPr>
      <w:r>
        <w:rPr>
          <w:rFonts w:hint="eastAsia" w:ascii="宋体" w:hAnsi="宋体"/>
          <w:b/>
          <w:bCs/>
          <w:color w:val="auto"/>
          <w:sz w:val="20"/>
          <w:szCs w:val="18"/>
        </w:rPr>
        <w:t>质疑基本情况</w:t>
      </w:r>
    </w:p>
    <w:p w14:paraId="51460C65">
      <w:pPr>
        <w:pStyle w:val="19"/>
        <w:ind w:firstLine="400" w:firstLineChars="200"/>
        <w:rPr>
          <w:rFonts w:ascii="宋体" w:hAnsi="宋体"/>
          <w:color w:val="auto"/>
          <w:sz w:val="20"/>
          <w:szCs w:val="18"/>
        </w:rPr>
      </w:pPr>
      <w:r>
        <w:rPr>
          <w:rFonts w:hint="eastAsia" w:ascii="宋体" w:hAnsi="宋体"/>
          <w:color w:val="auto"/>
          <w:sz w:val="20"/>
          <w:szCs w:val="18"/>
        </w:rPr>
        <w:t>投诉人于 ____年____月____日,向提出质疑，质疑事项为：</w:t>
      </w:r>
      <w:r>
        <w:rPr>
          <w:rFonts w:hint="eastAsia" w:ascii="宋体" w:hAnsi="宋体" w:cs="仿宋"/>
          <w:color w:val="auto"/>
          <w:sz w:val="20"/>
          <w:szCs w:val="20"/>
          <w:u w:val="dotted"/>
        </w:rPr>
        <w:t xml:space="preserve">       </w:t>
      </w:r>
      <w:r>
        <w:rPr>
          <w:rFonts w:hint="eastAsia" w:ascii="宋体" w:hAnsi="宋体"/>
          <w:color w:val="auto"/>
          <w:sz w:val="20"/>
          <w:szCs w:val="18"/>
          <w:u w:val="single"/>
        </w:rPr>
        <w:t>采购人/代理机构</w:t>
      </w:r>
      <w:r>
        <w:rPr>
          <w:rFonts w:hint="eastAsia" w:ascii="宋体" w:hAnsi="宋体"/>
          <w:color w:val="auto"/>
          <w:sz w:val="20"/>
          <w:szCs w:val="18"/>
        </w:rPr>
        <w:t>于____年____月____日,就质疑事项作出了答复/没有在法定期限内作出答复。</w:t>
      </w:r>
    </w:p>
    <w:p w14:paraId="18EE0247">
      <w:pPr>
        <w:pStyle w:val="19"/>
        <w:numPr>
          <w:ilvl w:val="2"/>
          <w:numId w:val="17"/>
        </w:numPr>
        <w:ind w:left="0" w:firstLine="0"/>
        <w:rPr>
          <w:rFonts w:ascii="宋体" w:hAnsi="宋体"/>
          <w:b/>
          <w:bCs/>
          <w:color w:val="auto"/>
          <w:sz w:val="20"/>
          <w:szCs w:val="18"/>
        </w:rPr>
      </w:pPr>
      <w:r>
        <w:rPr>
          <w:rFonts w:hint="eastAsia" w:ascii="宋体" w:hAnsi="宋体"/>
          <w:b/>
          <w:bCs/>
          <w:color w:val="auto"/>
          <w:sz w:val="20"/>
          <w:szCs w:val="18"/>
        </w:rPr>
        <w:t>投诉事项具体内容</w:t>
      </w:r>
    </w:p>
    <w:p w14:paraId="387AA19C">
      <w:pPr>
        <w:pStyle w:val="19"/>
        <w:rPr>
          <w:rFonts w:ascii="宋体" w:hAnsi="宋体"/>
          <w:color w:val="auto"/>
          <w:sz w:val="20"/>
          <w:szCs w:val="18"/>
        </w:rPr>
      </w:pPr>
      <w:r>
        <w:rPr>
          <w:rFonts w:hint="eastAsia" w:ascii="宋体" w:hAnsi="宋体"/>
          <w:color w:val="auto"/>
          <w:sz w:val="20"/>
          <w:szCs w:val="18"/>
        </w:rPr>
        <w:t>投诉事项 1：</w:t>
      </w:r>
      <w:r>
        <w:rPr>
          <w:rFonts w:hint="eastAsia" w:ascii="宋体" w:hAnsi="宋体" w:cs="仿宋"/>
          <w:color w:val="auto"/>
          <w:sz w:val="20"/>
          <w:szCs w:val="20"/>
          <w:u w:val="dotted"/>
        </w:rPr>
        <w:t xml:space="preserve">                 </w:t>
      </w:r>
    </w:p>
    <w:p w14:paraId="29955BDF">
      <w:pPr>
        <w:pStyle w:val="19"/>
        <w:rPr>
          <w:rFonts w:ascii="宋体" w:hAnsi="宋体"/>
          <w:color w:val="auto"/>
          <w:sz w:val="20"/>
          <w:szCs w:val="18"/>
        </w:rPr>
      </w:pPr>
      <w:r>
        <w:rPr>
          <w:rFonts w:hint="eastAsia" w:ascii="宋体" w:hAnsi="宋体"/>
          <w:color w:val="auto"/>
          <w:sz w:val="20"/>
          <w:szCs w:val="18"/>
        </w:rPr>
        <w:t>事实依据：</w:t>
      </w:r>
      <w:r>
        <w:rPr>
          <w:rFonts w:hint="eastAsia" w:ascii="宋体" w:hAnsi="宋体" w:cs="仿宋"/>
          <w:color w:val="auto"/>
          <w:sz w:val="20"/>
          <w:szCs w:val="20"/>
          <w:u w:val="dotted"/>
        </w:rPr>
        <w:t xml:space="preserve">                 </w:t>
      </w:r>
    </w:p>
    <w:p w14:paraId="4D90E722">
      <w:pPr>
        <w:pStyle w:val="19"/>
        <w:rPr>
          <w:rFonts w:ascii="宋体" w:hAnsi="宋体"/>
          <w:color w:val="auto"/>
          <w:sz w:val="20"/>
          <w:szCs w:val="18"/>
        </w:rPr>
      </w:pPr>
      <w:r>
        <w:rPr>
          <w:rFonts w:hint="eastAsia" w:ascii="宋体" w:hAnsi="宋体"/>
          <w:color w:val="auto"/>
          <w:sz w:val="20"/>
          <w:szCs w:val="18"/>
        </w:rPr>
        <w:t>法律依据：</w:t>
      </w:r>
      <w:r>
        <w:rPr>
          <w:rFonts w:hint="eastAsia" w:ascii="宋体" w:hAnsi="宋体" w:cs="仿宋"/>
          <w:color w:val="auto"/>
          <w:sz w:val="20"/>
          <w:szCs w:val="20"/>
          <w:u w:val="dotted"/>
        </w:rPr>
        <w:t xml:space="preserve">                 </w:t>
      </w:r>
    </w:p>
    <w:p w14:paraId="00D84BC7">
      <w:pPr>
        <w:pStyle w:val="19"/>
        <w:rPr>
          <w:rFonts w:ascii="宋体" w:hAnsi="宋体"/>
          <w:color w:val="auto"/>
          <w:sz w:val="20"/>
          <w:szCs w:val="18"/>
        </w:rPr>
      </w:pPr>
      <w:r>
        <w:rPr>
          <w:rFonts w:hint="eastAsia" w:ascii="宋体" w:hAnsi="宋体"/>
          <w:color w:val="auto"/>
          <w:sz w:val="20"/>
          <w:szCs w:val="18"/>
        </w:rPr>
        <w:t>投诉事项2：</w:t>
      </w:r>
      <w:r>
        <w:rPr>
          <w:rFonts w:hint="eastAsia" w:ascii="宋体" w:hAnsi="宋体" w:cs="仿宋"/>
          <w:color w:val="auto"/>
          <w:sz w:val="20"/>
          <w:szCs w:val="20"/>
          <w:u w:val="dotted"/>
        </w:rPr>
        <w:t xml:space="preserve">                 </w:t>
      </w:r>
    </w:p>
    <w:p w14:paraId="0EBBCF55">
      <w:pPr>
        <w:pStyle w:val="19"/>
        <w:rPr>
          <w:rFonts w:ascii="宋体" w:hAnsi="宋体"/>
          <w:color w:val="auto"/>
          <w:sz w:val="20"/>
          <w:szCs w:val="18"/>
        </w:rPr>
      </w:pPr>
      <w:r>
        <w:rPr>
          <w:rFonts w:hint="eastAsia" w:ascii="宋体" w:hAnsi="宋体"/>
          <w:color w:val="auto"/>
          <w:sz w:val="20"/>
          <w:szCs w:val="18"/>
        </w:rPr>
        <w:t>……</w:t>
      </w:r>
    </w:p>
    <w:p w14:paraId="354AAECC">
      <w:pPr>
        <w:pStyle w:val="19"/>
        <w:numPr>
          <w:ilvl w:val="2"/>
          <w:numId w:val="17"/>
        </w:numPr>
        <w:ind w:left="0" w:firstLine="0"/>
        <w:rPr>
          <w:rFonts w:ascii="宋体" w:hAnsi="宋体"/>
          <w:b/>
          <w:bCs/>
          <w:color w:val="auto"/>
          <w:sz w:val="20"/>
          <w:szCs w:val="18"/>
        </w:rPr>
      </w:pPr>
      <w:r>
        <w:rPr>
          <w:rFonts w:hint="eastAsia" w:ascii="宋体" w:hAnsi="宋体"/>
          <w:b/>
          <w:bCs/>
          <w:color w:val="auto"/>
          <w:sz w:val="20"/>
          <w:szCs w:val="18"/>
        </w:rPr>
        <w:t>与投诉事项相关的投诉请求</w:t>
      </w:r>
    </w:p>
    <w:p w14:paraId="55A98C66">
      <w:pPr>
        <w:pStyle w:val="19"/>
        <w:rPr>
          <w:rFonts w:ascii="宋体" w:hAnsi="宋体"/>
          <w:color w:val="auto"/>
          <w:sz w:val="20"/>
          <w:szCs w:val="18"/>
        </w:rPr>
      </w:pPr>
      <w:r>
        <w:rPr>
          <w:rFonts w:hint="eastAsia" w:ascii="宋体" w:hAnsi="宋体"/>
          <w:color w:val="auto"/>
          <w:sz w:val="20"/>
          <w:szCs w:val="18"/>
        </w:rPr>
        <w:t>请求：</w:t>
      </w:r>
      <w:r>
        <w:rPr>
          <w:rFonts w:hint="eastAsia" w:ascii="宋体" w:hAnsi="宋体" w:cs="仿宋"/>
          <w:color w:val="auto"/>
          <w:sz w:val="20"/>
          <w:szCs w:val="20"/>
          <w:u w:val="dotted"/>
        </w:rPr>
        <w:t xml:space="preserve">                 </w:t>
      </w:r>
    </w:p>
    <w:p w14:paraId="752545DE">
      <w:pPr>
        <w:pStyle w:val="19"/>
        <w:rPr>
          <w:rFonts w:ascii="宋体" w:hAnsi="宋体"/>
          <w:color w:val="auto"/>
          <w:sz w:val="20"/>
          <w:szCs w:val="18"/>
        </w:rPr>
      </w:pPr>
    </w:p>
    <w:p w14:paraId="04E72A3B">
      <w:pPr>
        <w:jc w:val="right"/>
        <w:rPr>
          <w:rFonts w:ascii="宋体" w:hAnsi="宋体"/>
          <w:color w:val="auto"/>
          <w:sz w:val="20"/>
          <w:szCs w:val="20"/>
        </w:rPr>
      </w:pPr>
      <w:r>
        <w:rPr>
          <w:rFonts w:hint="eastAsia" w:ascii="宋体" w:hAnsi="宋体"/>
          <w:color w:val="auto"/>
          <w:sz w:val="20"/>
          <w:szCs w:val="20"/>
        </w:rPr>
        <w:t>签字（签章）：</w:t>
      </w:r>
      <w:r>
        <w:rPr>
          <w:rFonts w:hint="eastAsia" w:ascii="宋体" w:hAnsi="宋体" w:cs="仿宋"/>
          <w:color w:val="auto"/>
          <w:sz w:val="20"/>
          <w:szCs w:val="20"/>
          <w:u w:val="dotted"/>
        </w:rPr>
        <w:t xml:space="preserve">       </w:t>
      </w:r>
      <w:r>
        <w:rPr>
          <w:rFonts w:ascii="宋体" w:hAnsi="宋体" w:cs="仿宋"/>
          <w:color w:val="auto"/>
          <w:sz w:val="20"/>
          <w:szCs w:val="20"/>
          <w:u w:val="dotted"/>
        </w:rPr>
        <w:t xml:space="preserve"> </w:t>
      </w:r>
      <w:r>
        <w:rPr>
          <w:rFonts w:hint="eastAsia" w:ascii="宋体" w:hAnsi="宋体" w:cs="仿宋"/>
          <w:color w:val="auto"/>
          <w:sz w:val="20"/>
          <w:szCs w:val="20"/>
          <w:u w:val="dotted"/>
        </w:rPr>
        <w:t xml:space="preserve">   </w:t>
      </w:r>
      <w:r>
        <w:rPr>
          <w:rFonts w:hint="eastAsia" w:ascii="宋体" w:hAnsi="宋体"/>
          <w:color w:val="auto"/>
          <w:sz w:val="20"/>
          <w:szCs w:val="20"/>
        </w:rPr>
        <w:t>公章：</w:t>
      </w:r>
      <w:r>
        <w:rPr>
          <w:rFonts w:hint="eastAsia" w:ascii="宋体" w:hAnsi="宋体" w:cs="仿宋"/>
          <w:color w:val="auto"/>
          <w:sz w:val="20"/>
          <w:szCs w:val="20"/>
          <w:u w:val="dotted"/>
        </w:rPr>
        <w:t xml:space="preserve">       </w:t>
      </w:r>
      <w:r>
        <w:rPr>
          <w:rFonts w:ascii="宋体" w:hAnsi="宋体" w:cs="仿宋"/>
          <w:color w:val="auto"/>
          <w:sz w:val="20"/>
          <w:szCs w:val="20"/>
          <w:u w:val="dotted"/>
        </w:rPr>
        <w:t xml:space="preserve"> </w:t>
      </w:r>
      <w:r>
        <w:rPr>
          <w:rFonts w:hint="eastAsia" w:ascii="宋体" w:hAnsi="宋体" w:cs="仿宋"/>
          <w:color w:val="auto"/>
          <w:sz w:val="20"/>
          <w:szCs w:val="20"/>
          <w:u w:val="dotted"/>
        </w:rPr>
        <w:t xml:space="preserve">   </w:t>
      </w:r>
      <w:r>
        <w:rPr>
          <w:rFonts w:ascii="宋体" w:hAnsi="宋体" w:cs="仿宋"/>
          <w:color w:val="auto"/>
          <w:sz w:val="20"/>
          <w:szCs w:val="20"/>
          <w:u w:val="dotted"/>
        </w:rPr>
        <w:t>.</w:t>
      </w:r>
    </w:p>
    <w:p w14:paraId="71BC589B">
      <w:pPr>
        <w:pStyle w:val="19"/>
        <w:jc w:val="right"/>
        <w:rPr>
          <w:rFonts w:ascii="宋体" w:hAnsi="宋体"/>
          <w:color w:val="auto"/>
          <w:sz w:val="20"/>
          <w:szCs w:val="18"/>
        </w:rPr>
      </w:pPr>
      <w:r>
        <w:rPr>
          <w:rFonts w:hint="eastAsia" w:ascii="宋体" w:hAnsi="宋体"/>
          <w:color w:val="auto"/>
          <w:sz w:val="20"/>
          <w:szCs w:val="15"/>
        </w:rPr>
        <w:t>日期：</w:t>
      </w:r>
      <w:r>
        <w:rPr>
          <w:rFonts w:hint="eastAsia" w:ascii="宋体" w:hAnsi="宋体" w:cs="仿宋"/>
          <w:color w:val="auto"/>
          <w:sz w:val="20"/>
          <w:szCs w:val="15"/>
          <w:u w:val="dotted"/>
        </w:rPr>
        <w:t xml:space="preserve">     </w:t>
      </w:r>
      <w:r>
        <w:rPr>
          <w:rFonts w:hint="eastAsia" w:ascii="宋体" w:hAnsi="宋体"/>
          <w:color w:val="auto"/>
          <w:sz w:val="20"/>
          <w:szCs w:val="15"/>
        </w:rPr>
        <w:t>年</w:t>
      </w:r>
      <w:r>
        <w:rPr>
          <w:rFonts w:hint="eastAsia" w:ascii="宋体" w:hAnsi="宋体" w:cs="仿宋"/>
          <w:color w:val="auto"/>
          <w:sz w:val="20"/>
          <w:szCs w:val="15"/>
          <w:u w:val="dotted"/>
        </w:rPr>
        <w:t xml:space="preserve">     </w:t>
      </w:r>
      <w:r>
        <w:rPr>
          <w:rFonts w:hint="eastAsia" w:ascii="宋体" w:hAnsi="宋体"/>
          <w:color w:val="auto"/>
          <w:sz w:val="20"/>
          <w:szCs w:val="15"/>
        </w:rPr>
        <w:t>月</w:t>
      </w:r>
      <w:r>
        <w:rPr>
          <w:rFonts w:hint="eastAsia" w:ascii="宋体" w:hAnsi="宋体" w:cs="仿宋"/>
          <w:color w:val="auto"/>
          <w:sz w:val="20"/>
          <w:szCs w:val="15"/>
          <w:u w:val="dotted"/>
        </w:rPr>
        <w:t xml:space="preserve">     </w:t>
      </w:r>
      <w:r>
        <w:rPr>
          <w:rFonts w:hint="eastAsia" w:ascii="宋体" w:hAnsi="宋体"/>
          <w:color w:val="auto"/>
          <w:sz w:val="20"/>
          <w:szCs w:val="15"/>
        </w:rPr>
        <w:t>日</w:t>
      </w:r>
      <w:r>
        <w:rPr>
          <w:rFonts w:ascii="宋体" w:hAnsi="宋体"/>
          <w:color w:val="auto"/>
          <w:sz w:val="15"/>
          <w:szCs w:val="13"/>
        </w:rPr>
        <w:cr/>
      </w:r>
    </w:p>
    <w:p w14:paraId="26B89C59">
      <w:pPr>
        <w:pStyle w:val="19"/>
        <w:rPr>
          <w:rFonts w:ascii="宋体" w:hAnsi="宋体"/>
          <w:color w:val="auto"/>
          <w:sz w:val="20"/>
          <w:szCs w:val="18"/>
        </w:rPr>
      </w:pPr>
      <w:r>
        <w:rPr>
          <w:rFonts w:hint="eastAsia" w:ascii="宋体" w:hAnsi="宋体"/>
          <w:color w:val="auto"/>
          <w:sz w:val="20"/>
          <w:szCs w:val="18"/>
        </w:rPr>
        <w:t>投诉书制作说明：</w:t>
      </w:r>
    </w:p>
    <w:p w14:paraId="4F595F9D">
      <w:pPr>
        <w:pStyle w:val="19"/>
        <w:ind w:firstLine="400" w:firstLineChars="200"/>
        <w:rPr>
          <w:rFonts w:ascii="宋体" w:hAnsi="宋体"/>
          <w:color w:val="auto"/>
          <w:sz w:val="20"/>
          <w:szCs w:val="18"/>
        </w:rPr>
      </w:pPr>
      <w:r>
        <w:rPr>
          <w:rFonts w:hint="eastAsia" w:ascii="宋体" w:hAnsi="宋体"/>
          <w:color w:val="auto"/>
          <w:sz w:val="20"/>
          <w:szCs w:val="18"/>
        </w:rPr>
        <w:t>1.投诉人提起投诉时，应当提交投诉书和必要的证明材料，并按照被投诉人和与投诉事项有关的供应商数量提供投诉书副本。</w:t>
      </w:r>
    </w:p>
    <w:p w14:paraId="4D0F906D">
      <w:pPr>
        <w:pStyle w:val="19"/>
        <w:ind w:firstLine="400" w:firstLineChars="200"/>
        <w:rPr>
          <w:rFonts w:ascii="宋体" w:hAnsi="宋体"/>
          <w:color w:val="auto"/>
          <w:sz w:val="20"/>
          <w:szCs w:val="18"/>
        </w:rPr>
      </w:pPr>
      <w:r>
        <w:rPr>
          <w:rFonts w:hint="eastAsia" w:ascii="宋体" w:hAnsi="宋体"/>
          <w:color w:val="auto"/>
          <w:sz w:val="20"/>
          <w:szCs w:val="18"/>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2B8AC35D">
      <w:pPr>
        <w:pStyle w:val="19"/>
        <w:ind w:firstLine="400" w:firstLineChars="200"/>
        <w:rPr>
          <w:rFonts w:ascii="宋体" w:hAnsi="宋体"/>
          <w:color w:val="auto"/>
          <w:sz w:val="20"/>
          <w:szCs w:val="18"/>
        </w:rPr>
      </w:pPr>
      <w:r>
        <w:rPr>
          <w:rFonts w:hint="eastAsia" w:ascii="宋体" w:hAnsi="宋体"/>
          <w:color w:val="auto"/>
          <w:sz w:val="20"/>
          <w:szCs w:val="18"/>
        </w:rPr>
        <w:t>3.投诉人若对项目的某一分包进行投诉，投诉书应列明具体分包号。</w:t>
      </w:r>
    </w:p>
    <w:p w14:paraId="74E41453">
      <w:pPr>
        <w:pStyle w:val="19"/>
        <w:ind w:firstLine="400" w:firstLineChars="200"/>
        <w:rPr>
          <w:rFonts w:ascii="宋体" w:hAnsi="宋体"/>
          <w:color w:val="auto"/>
          <w:sz w:val="20"/>
          <w:szCs w:val="18"/>
        </w:rPr>
      </w:pPr>
      <w:r>
        <w:rPr>
          <w:rFonts w:hint="eastAsia" w:ascii="宋体" w:hAnsi="宋体"/>
          <w:color w:val="auto"/>
          <w:sz w:val="20"/>
          <w:szCs w:val="18"/>
        </w:rPr>
        <w:t>4.投诉书应简要列明质疑事项，质疑函、质疑答复等作为附件材料提供。</w:t>
      </w:r>
    </w:p>
    <w:p w14:paraId="40D8BC95">
      <w:pPr>
        <w:pStyle w:val="19"/>
        <w:ind w:firstLine="400" w:firstLineChars="200"/>
        <w:rPr>
          <w:rFonts w:ascii="宋体" w:hAnsi="宋体"/>
          <w:color w:val="auto"/>
          <w:sz w:val="20"/>
          <w:szCs w:val="18"/>
        </w:rPr>
      </w:pPr>
      <w:r>
        <w:rPr>
          <w:rFonts w:hint="eastAsia" w:ascii="宋体" w:hAnsi="宋体"/>
          <w:color w:val="auto"/>
          <w:sz w:val="20"/>
          <w:szCs w:val="18"/>
        </w:rPr>
        <w:t>5.投诉书的投诉事项应具体、明确，并有必要的事实依据和法律依据。</w:t>
      </w:r>
    </w:p>
    <w:p w14:paraId="4BD4AAE3">
      <w:pPr>
        <w:pStyle w:val="19"/>
        <w:ind w:firstLine="400" w:firstLineChars="200"/>
        <w:rPr>
          <w:rFonts w:ascii="宋体" w:hAnsi="宋体"/>
          <w:color w:val="auto"/>
          <w:sz w:val="20"/>
          <w:szCs w:val="18"/>
        </w:rPr>
      </w:pPr>
      <w:r>
        <w:rPr>
          <w:rFonts w:hint="eastAsia" w:ascii="宋体" w:hAnsi="宋体"/>
          <w:color w:val="auto"/>
          <w:sz w:val="20"/>
          <w:szCs w:val="18"/>
        </w:rPr>
        <w:t>6.投诉书的投诉请求应与投诉事项相关。</w:t>
      </w:r>
    </w:p>
    <w:p w14:paraId="221C01E4">
      <w:pPr>
        <w:pStyle w:val="19"/>
        <w:ind w:firstLine="400" w:firstLineChars="200"/>
        <w:rPr>
          <w:rFonts w:ascii="宋体" w:hAnsi="宋体"/>
          <w:color w:val="auto"/>
          <w:szCs w:val="20"/>
        </w:rPr>
      </w:pPr>
      <w:r>
        <w:rPr>
          <w:rFonts w:hint="eastAsia" w:ascii="宋体" w:hAnsi="宋体"/>
          <w:color w:val="auto"/>
          <w:sz w:val="20"/>
          <w:szCs w:val="18"/>
        </w:rPr>
        <w:t>7.投诉人为自然人的，投诉书应当由本人签字；投诉人为法人或者其他组织的，投诉书应当由法定代表人、主要负责人，或者其授权代表签字或者盖章，并加盖公章。</w:t>
      </w:r>
      <w:r>
        <w:rPr>
          <w:rFonts w:ascii="宋体" w:hAnsi="宋体"/>
          <w:color w:val="auto"/>
          <w:szCs w:val="20"/>
        </w:rPr>
        <w:cr/>
      </w:r>
      <w:bookmarkEnd w:id="203"/>
    </w:p>
    <w:sectPr>
      <w:footerReference r:id="rId7" w:type="first"/>
      <w:headerReference r:id="rId5" w:type="default"/>
      <w:footerReference r:id="rId6" w:type="default"/>
      <w:pgSz w:w="11906" w:h="16838"/>
      <w:pgMar w:top="1418" w:right="1440" w:bottom="1418" w:left="1440" w:header="567" w:footer="992" w:gutter="0"/>
      <w:paperSrc w:first="7"/>
      <w:pgNumType w:fmt="decimal"/>
      <w:cols w:space="720" w:num="1"/>
      <w:titlePg/>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文鼎CS中黑">
    <w:altName w:val="黑体"/>
    <w:panose1 w:val="00000000000000000000"/>
    <w:charset w:val="86"/>
    <w:family w:val="modern"/>
    <w:pitch w:val="default"/>
    <w:sig w:usb0="00000000" w:usb1="00000000" w:usb2="00000010" w:usb3="00000000" w:csb0="00040000" w:csb1="00000000"/>
  </w:font>
  <w:font w:name="SimSun-Identity-H">
    <w:altName w:val="宋体"/>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仿宋_GB2312">
    <w:altName w:val="仿宋"/>
    <w:panose1 w:val="00000000000000000000"/>
    <w:charset w:val="00"/>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Arial Unicode MS">
    <w:altName w:val="Arial"/>
    <w:panose1 w:val="020B0604020002020204"/>
    <w:charset w:val="00"/>
    <w:family w:val="roman"/>
    <w:pitch w:val="default"/>
    <w:sig w:usb0="00000000" w:usb1="00000000" w:usb2="00000000" w:usb3="00000000" w:csb0="00000001" w:csb1="00000000"/>
  </w:font>
  <w:font w:name="@文鼎CS中黑">
    <w:altName w:val="@黑体"/>
    <w:panose1 w:val="00000000000000000000"/>
    <w:charset w:val="86"/>
    <w:family w:val="modern"/>
    <w:pitch w:val="default"/>
    <w:sig w:usb0="00000000" w:usb1="00000000" w:usb2="00000010" w:usb3="00000000" w:csb0="00040000" w:csb1="00000000"/>
  </w:font>
  <w:font w:name="@黑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体">
    <w:altName w:val="仿宋"/>
    <w:panose1 w:val="00000000000000000000"/>
    <w:charset w:val="86"/>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宋体-简">
    <w:altName w:val="宋体"/>
    <w:panose1 w:val="00000000000000000000"/>
    <w:charset w:val="86"/>
    <w:family w:val="auto"/>
    <w:pitch w:val="default"/>
    <w:sig w:usb0="00000000" w:usb1="00000000" w:usb2="00000000" w:usb3="00000000" w:csb0="00160000" w:csb1="00000000"/>
  </w:font>
  <w:font w:name="MingLiU">
    <w:altName w:val="PMingLiU-ExtB"/>
    <w:panose1 w:val="020106090000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Futura-Heavy">
    <w:altName w:val="Courier New"/>
    <w:panose1 w:val="00000000000000000000"/>
    <w:charset w:val="00"/>
    <w:family w:val="swiss"/>
    <w:pitch w:val="default"/>
    <w:sig w:usb0="00000000" w:usb1="00000000" w:usb2="00000000" w:usb3="00000000" w:csb0="000001FB"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46792D">
    <w:pPr>
      <w:pStyle w:val="30"/>
      <w:rPr>
        <w:rFonts w:ascii="宋体" w:hAnsi="宋体" w:eastAsia="宋体"/>
        <w:sz w:val="21"/>
        <w:szCs w:val="21"/>
      </w:rPr>
    </w:pPr>
    <w:r>
      <w:rPr>
        <w:sz w:val="21"/>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8"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1D6446C6">
                          <w:pPr>
                            <w:pStyle w:val="30"/>
                          </w:pPr>
                          <w:r>
                            <w:fldChar w:fldCharType="begin"/>
                          </w:r>
                          <w:r>
                            <w:instrText xml:space="preserve"> PAGE  \* MERGEFORMAT </w:instrText>
                          </w:r>
                          <w:r>
                            <w:fldChar w:fldCharType="separate"/>
                          </w:r>
                          <w:r>
                            <w:t>2</w:t>
                          </w:r>
                          <w:r>
                            <w:fldChar w:fldCharType="end"/>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l1uVLQAAAABQEAAA8AAAAAAAAAAQAgAAAAIgAAAGRycy9k&#10;b3ducmV2LnhtbFBLAQIUABQAAAAIAIdO4kBPRKV50QEAAJ4DAAAOAAAAAAAAAAEAIAAAAB8BAABk&#10;cnMvZTJvRG9jLnhtbFBLBQYAAAAABgAGAFkBAABiBQAAAAA=&#10;">
              <v:fill on="f" focussize="0,0"/>
              <v:stroke on="f"/>
              <v:imagedata o:title=""/>
              <o:lock v:ext="edit" aspectratio="f"/>
              <v:textbox inset="0mm,0mm,0mm,0mm" style="mso-fit-shape-to-text:t;">
                <w:txbxContent>
                  <w:p w14:paraId="1D6446C6">
                    <w:pPr>
                      <w:pStyle w:val="30"/>
                    </w:pPr>
                    <w:r>
                      <w:fldChar w:fldCharType="begin"/>
                    </w:r>
                    <w:r>
                      <w:instrText xml:space="preserve"> PAGE  \* MERGEFORMAT </w:instrText>
                    </w:r>
                    <w:r>
                      <w:fldChar w:fldCharType="separate"/>
                    </w:r>
                    <w:r>
                      <w:t>2</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5FCCA">
    <w:pPr>
      <w:pStyle w:val="30"/>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9"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33F58588">
                          <w:pPr>
                            <w:pStyle w:val="30"/>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MmiT9tIBAACeAwAADgAAAAAAAAABACAAAAAfAQAA&#10;ZHJzL2Uyb0RvYy54bWxQSwUGAAAAAAYABgBZAQAAYwUAAAAA&#10;">
              <v:fill on="f" focussize="0,0"/>
              <v:stroke on="f"/>
              <v:imagedata o:title=""/>
              <o:lock v:ext="edit" aspectratio="f"/>
              <v:textbox inset="0mm,0mm,0mm,0mm" style="mso-fit-shape-to-text:t;">
                <w:txbxContent>
                  <w:p w14:paraId="33F58588">
                    <w:pPr>
                      <w:pStyle w:val="30"/>
                    </w:pPr>
                    <w:r>
                      <w:fldChar w:fldCharType="begin"/>
                    </w:r>
                    <w:r>
                      <w:instrText xml:space="preserve"> PAGE  \* MERGEFORMAT </w:instrText>
                    </w:r>
                    <w:r>
                      <w:fldChar w:fldCharType="separate"/>
                    </w:r>
                    <w:r>
                      <w:t>1</w:t>
                    </w:r>
                    <w:r>
                      <w:fldChar w:fldCharType="end"/>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5DB9DA">
    <w:pPr>
      <w:pStyle w:val="31"/>
      <w:jc w:val="left"/>
    </w:pPr>
    <w:r>
      <w:rPr>
        <w:rFonts w:ascii="宋体" w:hAnsi="宋体"/>
      </w:rPr>
      <w:drawing>
        <wp:inline distT="0" distB="0" distL="0" distR="0">
          <wp:extent cx="1421130" cy="482600"/>
          <wp:effectExtent l="0" t="0" r="7620" b="0"/>
          <wp:docPr id="4097" name="图片 7" descr="徽标, 公司名称&#10;&#10;描述已自动生成"/>
          <wp:cNvGraphicFramePr/>
          <a:graphic xmlns:a="http://schemas.openxmlformats.org/drawingml/2006/main">
            <a:graphicData uri="http://schemas.openxmlformats.org/drawingml/2006/picture">
              <pic:pic xmlns:pic="http://schemas.openxmlformats.org/drawingml/2006/picture">
                <pic:nvPicPr>
                  <pic:cNvPr id="4097" name="图片 7" descr="徽标, 公司名称&#10;&#10;描述已自动生成"/>
                  <pic:cNvPicPr/>
                </pic:nvPicPr>
                <pic:blipFill>
                  <a:blip r:embed="rId1" cstate="print"/>
                  <a:srcRect t="30397" b="35597"/>
                  <a:stretch>
                    <a:fillRect/>
                  </a:stretch>
                </pic:blipFill>
                <pic:spPr>
                  <a:xfrm>
                    <a:off x="0" y="0"/>
                    <a:ext cx="1421130" cy="482600"/>
                  </a:xfrm>
                  <a:prstGeom prst="rect">
                    <a:avLst/>
                  </a:prstGeom>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pStyle w:val="349"/>
      <w:lvlText w:val="%1、"/>
      <w:lvlJc w:val="left"/>
      <w:pPr>
        <w:tabs>
          <w:tab w:val="left" w:pos="360"/>
        </w:tabs>
        <w:ind w:left="360" w:hanging="360"/>
      </w:pPr>
      <w:rPr>
        <w:rFonts w:hint="eastAsia"/>
      </w:rPr>
    </w:lvl>
    <w:lvl w:ilvl="1" w:tentative="0">
      <w:start w:val="1"/>
      <w:numFmt w:val="decimal"/>
      <w:lvlText w:val="（%2）"/>
      <w:lvlJc w:val="left"/>
      <w:pPr>
        <w:tabs>
          <w:tab w:val="left" w:pos="1143"/>
        </w:tabs>
        <w:ind w:left="1143" w:hanging="720"/>
      </w:pPr>
      <w:rPr>
        <w:rFonts w:hint="eastAsia"/>
      </w:rPr>
    </w:lvl>
    <w:lvl w:ilvl="2" w:tentative="0">
      <w:start w:val="1"/>
      <w:numFmt w:val="decimal"/>
      <w:lvlText w:val="%3．"/>
      <w:lvlJc w:val="left"/>
      <w:pPr>
        <w:tabs>
          <w:tab w:val="left" w:pos="1203"/>
        </w:tabs>
        <w:ind w:left="1203" w:hanging="360"/>
      </w:pPr>
      <w:rPr>
        <w:rFonts w:hint="eastAsia"/>
      </w:rPr>
    </w:lvl>
    <w:lvl w:ilvl="3" w:tentative="0">
      <w:start w:val="1"/>
      <w:numFmt w:val="decimal"/>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1">
    <w:nsid w:val="00000001"/>
    <w:multiLevelType w:val="multilevel"/>
    <w:tmpl w:val="00000001"/>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2"/>
    <w:multiLevelType w:val="multilevel"/>
    <w:tmpl w:val="00000002"/>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03"/>
    <w:multiLevelType w:val="multilevel"/>
    <w:tmpl w:val="00000003"/>
    <w:lvl w:ilvl="0" w:tentative="0">
      <w:start w:val="1"/>
      <w:numFmt w:val="decimal"/>
      <w:lvlText w:val="%1."/>
      <w:lvlJc w:val="left"/>
      <w:pPr>
        <w:ind w:left="840" w:hanging="420"/>
      </w:pPr>
      <w:rPr>
        <w:rFonts w:hint="eastAsia"/>
      </w:rPr>
    </w:lvl>
    <w:lvl w:ilvl="1" w:tentative="0">
      <w:start w:val="1"/>
      <w:numFmt w:val="decimal"/>
      <w:suff w:val="space"/>
      <w:lvlText w:val="%2."/>
      <w:lvlJc w:val="left"/>
      <w:pPr>
        <w:ind w:left="420" w:hanging="420"/>
      </w:pPr>
      <w:rPr>
        <w:rFonts w:hint="eastAsia"/>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00000004"/>
    <w:multiLevelType w:val="multilevel"/>
    <w:tmpl w:val="00000004"/>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0000005"/>
    <w:multiLevelType w:val="multilevel"/>
    <w:tmpl w:val="00000005"/>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06"/>
    <w:multiLevelType w:val="singleLevel"/>
    <w:tmpl w:val="00000006"/>
    <w:lvl w:ilvl="0" w:tentative="0">
      <w:start w:val="6"/>
      <w:numFmt w:val="decimal"/>
      <w:lvlText w:val="%1."/>
      <w:lvlJc w:val="left"/>
      <w:pPr>
        <w:tabs>
          <w:tab w:val="left" w:pos="312"/>
        </w:tabs>
      </w:pPr>
    </w:lvl>
  </w:abstractNum>
  <w:abstractNum w:abstractNumId="7">
    <w:nsid w:val="00000007"/>
    <w:multiLevelType w:val="multilevel"/>
    <w:tmpl w:val="0000000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08"/>
    <w:multiLevelType w:val="multilevel"/>
    <w:tmpl w:val="00000008"/>
    <w:lvl w:ilvl="0" w:tentative="0">
      <w:start w:val="1"/>
      <w:numFmt w:val="decimal"/>
      <w:lvlText w:val="%1."/>
      <w:lvlJc w:val="left"/>
      <w:pPr>
        <w:ind w:left="420" w:hanging="420"/>
      </w:pPr>
      <w:rPr>
        <w:rFonts w:hint="eastAsia"/>
      </w:rPr>
    </w:lvl>
    <w:lvl w:ilvl="1" w:tentative="0">
      <w:start w:val="1"/>
      <w:numFmt w:val="decimal"/>
      <w:suff w:val="space"/>
      <w:lvlText w:val="%2."/>
      <w:lvlJc w:val="left"/>
      <w:pPr>
        <w:ind w:left="42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09"/>
    <w:multiLevelType w:val="singleLevel"/>
    <w:tmpl w:val="00000009"/>
    <w:lvl w:ilvl="0" w:tentative="0">
      <w:start w:val="1"/>
      <w:numFmt w:val="decimal"/>
      <w:pStyle w:val="185"/>
      <w:suff w:val="space"/>
      <w:lvlText w:val="%1)"/>
      <w:lvlJc w:val="left"/>
    </w:lvl>
  </w:abstractNum>
  <w:abstractNum w:abstractNumId="10">
    <w:nsid w:val="0000000A"/>
    <w:multiLevelType w:val="multilevel"/>
    <w:tmpl w:val="0000000A"/>
    <w:lvl w:ilvl="0" w:tentative="0">
      <w:start w:val="1"/>
      <w:numFmt w:val="chineseCountingThousand"/>
      <w:suff w:val="nothing"/>
      <w:lvlText w:val="%1、"/>
      <w:lvlJc w:val="left"/>
      <w:pPr>
        <w:ind w:left="720" w:hanging="720"/>
      </w:pPr>
      <w:rPr>
        <w:rFonts w:hint="default"/>
        <w:b w:val="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1">
    <w:nsid w:val="0000000B"/>
    <w:multiLevelType w:val="multilevel"/>
    <w:tmpl w:val="0000000B"/>
    <w:lvl w:ilvl="0" w:tentative="0">
      <w:start w:val="1"/>
      <w:numFmt w:val="decimal"/>
      <w:suff w:val="nothing"/>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0C"/>
    <w:multiLevelType w:val="multilevel"/>
    <w:tmpl w:val="0000000C"/>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0D"/>
    <w:multiLevelType w:val="multilevel"/>
    <w:tmpl w:val="0000000D"/>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000000E"/>
    <w:multiLevelType w:val="multilevel"/>
    <w:tmpl w:val="0000000E"/>
    <w:lvl w:ilvl="0" w:tentative="0">
      <w:start w:val="1"/>
      <w:numFmt w:val="chineseCountingThousand"/>
      <w:lvlText w:val="格式%1："/>
      <w:lvlJc w:val="left"/>
      <w:pPr>
        <w:ind w:left="420" w:hanging="420"/>
      </w:pPr>
      <w:rPr>
        <w:rFonts w:hint="eastAsia"/>
        <w:i/>
        <w:iCs/>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000000F"/>
    <w:multiLevelType w:val="multilevel"/>
    <w:tmpl w:val="0000000F"/>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0000010"/>
    <w:multiLevelType w:val="multilevel"/>
    <w:tmpl w:val="00000010"/>
    <w:lvl w:ilvl="0" w:tentative="0">
      <w:start w:val="1"/>
      <w:numFmt w:val="decimal"/>
      <w:suff w:val="nothing"/>
      <w:lvlText w:val="%1"/>
      <w:lvlJc w:val="left"/>
      <w:pPr>
        <w:ind w:left="420" w:hanging="420"/>
      </w:pPr>
      <w:rPr>
        <w:rFonts w:hint="default" w:ascii="宋体" w:hAnsi="宋体" w:eastAsia="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9"/>
  </w:num>
  <w:num w:numId="2">
    <w:abstractNumId w:val="0"/>
  </w:num>
  <w:num w:numId="3">
    <w:abstractNumId w:val="10"/>
  </w:num>
  <w:num w:numId="4">
    <w:abstractNumId w:val="1"/>
  </w:num>
  <w:num w:numId="5">
    <w:abstractNumId w:val="6"/>
  </w:num>
  <w:num w:numId="6">
    <w:abstractNumId w:val="16"/>
  </w:num>
  <w:num w:numId="7">
    <w:abstractNumId w:val="8"/>
  </w:num>
  <w:num w:numId="8">
    <w:abstractNumId w:val="2"/>
  </w:num>
  <w:num w:numId="9">
    <w:abstractNumId w:val="13"/>
  </w:num>
  <w:num w:numId="10">
    <w:abstractNumId w:val="15"/>
  </w:num>
  <w:num w:numId="11">
    <w:abstractNumId w:val="4"/>
  </w:num>
  <w:num w:numId="12">
    <w:abstractNumId w:val="3"/>
  </w:num>
  <w:num w:numId="13">
    <w:abstractNumId w:val="11"/>
  </w:num>
  <w:num w:numId="14">
    <w:abstractNumId w:val="5"/>
  </w:num>
  <w:num w:numId="15">
    <w:abstractNumId w:val="14"/>
  </w:num>
  <w:num w:numId="16">
    <w:abstractNumId w:val="12"/>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5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mYmVhMGQ2YWQwOTc0ZDFkYmVkZTE0NzFkNThlYzIifQ=="/>
  </w:docVars>
  <w:rsids>
    <w:rsidRoot w:val="00000000"/>
    <w:rsid w:val="00CC425C"/>
    <w:rsid w:val="01635C49"/>
    <w:rsid w:val="01C20BC1"/>
    <w:rsid w:val="032C263B"/>
    <w:rsid w:val="09F558AC"/>
    <w:rsid w:val="0C822539"/>
    <w:rsid w:val="0E1C3D4F"/>
    <w:rsid w:val="135447D6"/>
    <w:rsid w:val="137E2E0E"/>
    <w:rsid w:val="156A23CA"/>
    <w:rsid w:val="178169D1"/>
    <w:rsid w:val="1C735482"/>
    <w:rsid w:val="1D666D95"/>
    <w:rsid w:val="1E1F3B25"/>
    <w:rsid w:val="228278F4"/>
    <w:rsid w:val="242B4894"/>
    <w:rsid w:val="24C42706"/>
    <w:rsid w:val="26A84DA6"/>
    <w:rsid w:val="28D9041B"/>
    <w:rsid w:val="33D95070"/>
    <w:rsid w:val="3465360C"/>
    <w:rsid w:val="368F0D33"/>
    <w:rsid w:val="388C36FB"/>
    <w:rsid w:val="397523E2"/>
    <w:rsid w:val="3A112619"/>
    <w:rsid w:val="3B1E5C16"/>
    <w:rsid w:val="3C402C6E"/>
    <w:rsid w:val="3C974348"/>
    <w:rsid w:val="3D09489C"/>
    <w:rsid w:val="3F7B257C"/>
    <w:rsid w:val="40C141B1"/>
    <w:rsid w:val="42F766D5"/>
    <w:rsid w:val="465C52CA"/>
    <w:rsid w:val="46B85596"/>
    <w:rsid w:val="48140184"/>
    <w:rsid w:val="49AD1724"/>
    <w:rsid w:val="49E97B74"/>
    <w:rsid w:val="4E630603"/>
    <w:rsid w:val="5014000A"/>
    <w:rsid w:val="50DC24A9"/>
    <w:rsid w:val="50E772C9"/>
    <w:rsid w:val="51CC3FD3"/>
    <w:rsid w:val="53C9715A"/>
    <w:rsid w:val="57CF2865"/>
    <w:rsid w:val="597E2795"/>
    <w:rsid w:val="5A8A32B5"/>
    <w:rsid w:val="5A940ED3"/>
    <w:rsid w:val="5ACD5782"/>
    <w:rsid w:val="5C71038F"/>
    <w:rsid w:val="618E2B60"/>
    <w:rsid w:val="64155AA4"/>
    <w:rsid w:val="65402FF4"/>
    <w:rsid w:val="65793811"/>
    <w:rsid w:val="66F75934"/>
    <w:rsid w:val="671F74B7"/>
    <w:rsid w:val="6D806684"/>
    <w:rsid w:val="6DCA3DA3"/>
    <w:rsid w:val="70E909E4"/>
    <w:rsid w:val="71EF3DD8"/>
    <w:rsid w:val="72535E64"/>
    <w:rsid w:val="72B84D98"/>
    <w:rsid w:val="72BA73F0"/>
    <w:rsid w:val="75524DAA"/>
    <w:rsid w:val="76153C88"/>
    <w:rsid w:val="76FF670F"/>
    <w:rsid w:val="7ACA53E2"/>
    <w:rsid w:val="7CB95B32"/>
    <w:rsid w:val="7CE640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99"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jc w:val="both"/>
    </w:pPr>
    <w:rPr>
      <w:rFonts w:ascii="Courier New" w:hAnsi="Courier New" w:eastAsia="宋体" w:cs="Times New Roman"/>
      <w:kern w:val="2"/>
      <w:sz w:val="21"/>
      <w:szCs w:val="24"/>
      <w:lang w:val="en-US" w:eastAsia="zh-CN" w:bidi="ar-SA"/>
    </w:rPr>
  </w:style>
  <w:style w:type="paragraph" w:styleId="3">
    <w:name w:val="heading 1"/>
    <w:basedOn w:val="1"/>
    <w:next w:val="1"/>
    <w:link w:val="62"/>
    <w:qFormat/>
    <w:uiPriority w:val="9"/>
    <w:pPr>
      <w:keepNext/>
      <w:keepLines/>
      <w:spacing w:before="20" w:after="20"/>
      <w:jc w:val="center"/>
      <w:outlineLvl w:val="0"/>
    </w:pPr>
    <w:rPr>
      <w:b/>
      <w:bCs/>
      <w:kern w:val="44"/>
      <w:sz w:val="28"/>
      <w:szCs w:val="44"/>
    </w:rPr>
  </w:style>
  <w:style w:type="paragraph" w:styleId="4">
    <w:name w:val="heading 2"/>
    <w:basedOn w:val="1"/>
    <w:next w:val="1"/>
    <w:link w:val="65"/>
    <w:qFormat/>
    <w:uiPriority w:val="9"/>
    <w:pPr>
      <w:keepNext/>
      <w:keepLines/>
      <w:jc w:val="left"/>
      <w:outlineLvl w:val="1"/>
    </w:pPr>
    <w:rPr>
      <w:rFonts w:ascii="Wingdings" w:hAnsi="Wingdings"/>
      <w:b/>
      <w:bCs/>
      <w:sz w:val="24"/>
      <w:szCs w:val="32"/>
    </w:rPr>
  </w:style>
  <w:style w:type="paragraph" w:styleId="5">
    <w:name w:val="heading 3"/>
    <w:basedOn w:val="1"/>
    <w:next w:val="1"/>
    <w:link w:val="63"/>
    <w:qFormat/>
    <w:uiPriority w:val="9"/>
    <w:pPr>
      <w:keepNext/>
      <w:keepLines/>
      <w:jc w:val="left"/>
      <w:outlineLvl w:val="2"/>
    </w:pPr>
    <w:rPr>
      <w:b/>
      <w:bCs/>
      <w:sz w:val="24"/>
      <w:szCs w:val="32"/>
    </w:rPr>
  </w:style>
  <w:style w:type="paragraph" w:styleId="6">
    <w:name w:val="heading 4"/>
    <w:basedOn w:val="1"/>
    <w:next w:val="1"/>
    <w:link w:val="66"/>
    <w:qFormat/>
    <w:uiPriority w:val="9"/>
    <w:pPr>
      <w:keepNext/>
      <w:keepLines/>
      <w:jc w:val="center"/>
      <w:outlineLvl w:val="3"/>
    </w:pPr>
    <w:rPr>
      <w:bCs/>
      <w:sz w:val="28"/>
    </w:rPr>
  </w:style>
  <w:style w:type="paragraph" w:styleId="7">
    <w:name w:val="heading 5"/>
    <w:basedOn w:val="1"/>
    <w:next w:val="1"/>
    <w:link w:val="67"/>
    <w:qFormat/>
    <w:uiPriority w:val="0"/>
    <w:pPr>
      <w:keepNext/>
      <w:keepLines/>
      <w:jc w:val="center"/>
      <w:outlineLvl w:val="4"/>
    </w:pPr>
    <w:rPr>
      <w:b/>
      <w:sz w:val="44"/>
    </w:rPr>
  </w:style>
  <w:style w:type="paragraph" w:styleId="8">
    <w:name w:val="heading 6"/>
    <w:basedOn w:val="1"/>
    <w:next w:val="1"/>
    <w:link w:val="68"/>
    <w:qFormat/>
    <w:uiPriority w:val="0"/>
    <w:pPr>
      <w:keepNext/>
      <w:keepLines/>
      <w:spacing w:before="240" w:after="64" w:line="320" w:lineRule="auto"/>
      <w:outlineLvl w:val="5"/>
    </w:pPr>
    <w:rPr>
      <w:rFonts w:ascii="等线 Light" w:hAnsi="等线 Light" w:eastAsia="等线 Light"/>
      <w:b/>
      <w:bCs/>
      <w:sz w:val="24"/>
    </w:rPr>
  </w:style>
  <w:style w:type="paragraph" w:styleId="9">
    <w:name w:val="heading 7"/>
    <w:basedOn w:val="1"/>
    <w:next w:val="1"/>
    <w:link w:val="69"/>
    <w:qFormat/>
    <w:uiPriority w:val="0"/>
    <w:pPr>
      <w:keepNext/>
      <w:keepLines/>
      <w:tabs>
        <w:tab w:val="left" w:pos="1296"/>
      </w:tabs>
      <w:spacing w:before="260" w:after="260" w:line="319" w:lineRule="auto"/>
      <w:outlineLvl w:val="6"/>
    </w:pPr>
    <w:rPr>
      <w:rFonts w:ascii="宋体" w:hAnsi="宋体"/>
      <w:b/>
      <w:bCs/>
      <w:sz w:val="24"/>
    </w:rPr>
  </w:style>
  <w:style w:type="paragraph" w:styleId="10">
    <w:name w:val="heading 8"/>
    <w:basedOn w:val="1"/>
    <w:next w:val="1"/>
    <w:link w:val="70"/>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1">
    <w:name w:val="heading 9"/>
    <w:basedOn w:val="1"/>
    <w:next w:val="1"/>
    <w:link w:val="71"/>
    <w:qFormat/>
    <w:uiPriority w:val="0"/>
    <w:pPr>
      <w:keepNext/>
      <w:keepLines/>
      <w:tabs>
        <w:tab w:val="left" w:pos="1584"/>
      </w:tabs>
      <w:spacing w:before="240" w:after="64" w:line="320" w:lineRule="auto"/>
      <w:ind w:left="1584" w:hanging="1584"/>
      <w:outlineLvl w:val="8"/>
    </w:pPr>
    <w:rPr>
      <w:rFonts w:ascii="Arial" w:hAnsi="Arial" w:eastAsia="黑体"/>
      <w:sz w:val="24"/>
      <w:szCs w:val="21"/>
    </w:rPr>
  </w:style>
  <w:style w:type="character" w:default="1" w:styleId="49">
    <w:name w:val="Default Paragraph Font"/>
    <w:qFormat/>
    <w:uiPriority w:val="1"/>
  </w:style>
  <w:style w:type="table" w:default="1" w:styleId="47">
    <w:name w:val="Normal Table"/>
    <w:qFormat/>
    <w:uiPriority w:val="99"/>
    <w:tblPr>
      <w:tblCellMar>
        <w:top w:w="0" w:type="dxa"/>
        <w:left w:w="108" w:type="dxa"/>
        <w:bottom w:w="0" w:type="dxa"/>
        <w:right w:w="108" w:type="dxa"/>
      </w:tblCellMar>
    </w:tblPr>
  </w:style>
  <w:style w:type="paragraph" w:styleId="2">
    <w:name w:val="Normal Indent"/>
    <w:basedOn w:val="1"/>
    <w:link w:val="72"/>
    <w:qFormat/>
    <w:uiPriority w:val="0"/>
    <w:pPr>
      <w:autoSpaceDE w:val="0"/>
      <w:autoSpaceDN w:val="0"/>
      <w:adjustRightInd w:val="0"/>
      <w:ind w:firstLine="420"/>
      <w:jc w:val="left"/>
      <w:textAlignment w:val="baseline"/>
    </w:pPr>
    <w:rPr>
      <w:rFonts w:eastAsia="Courier New"/>
      <w:kern w:val="0"/>
      <w:sz w:val="34"/>
      <w:szCs w:val="20"/>
    </w:rPr>
  </w:style>
  <w:style w:type="paragraph" w:styleId="12">
    <w:name w:val="toc 7"/>
    <w:basedOn w:val="1"/>
    <w:next w:val="1"/>
    <w:qFormat/>
    <w:uiPriority w:val="39"/>
    <w:pPr>
      <w:ind w:left="1260"/>
      <w:jc w:val="left"/>
    </w:pPr>
    <w:rPr>
      <w:rFonts w:ascii="等线" w:eastAsia="等线"/>
      <w:sz w:val="18"/>
      <w:szCs w:val="18"/>
    </w:rPr>
  </w:style>
  <w:style w:type="paragraph" w:styleId="13">
    <w:name w:val="List Number"/>
    <w:basedOn w:val="1"/>
    <w:qFormat/>
    <w:uiPriority w:val="0"/>
    <w:pPr>
      <w:tabs>
        <w:tab w:val="left" w:pos="845"/>
      </w:tabs>
      <w:adjustRightInd w:val="0"/>
      <w:ind w:left="845" w:hanging="420"/>
      <w:textAlignment w:val="baseline"/>
    </w:pPr>
    <w:rPr>
      <w:b/>
      <w:bCs/>
      <w:color w:val="000000"/>
      <w:kern w:val="0"/>
      <w:sz w:val="24"/>
      <w:szCs w:val="20"/>
    </w:rPr>
  </w:style>
  <w:style w:type="paragraph" w:styleId="14">
    <w:name w:val="caption"/>
    <w:basedOn w:val="1"/>
    <w:next w:val="1"/>
    <w:qFormat/>
    <w:uiPriority w:val="35"/>
    <w:rPr>
      <w:rFonts w:ascii="Wingdings" w:hAnsi="Wingdings" w:eastAsia="文鼎CS中黑" w:cs="Wingdings"/>
      <w:sz w:val="20"/>
      <w:szCs w:val="20"/>
    </w:rPr>
  </w:style>
  <w:style w:type="paragraph" w:styleId="15">
    <w:name w:val="Document Map"/>
    <w:basedOn w:val="1"/>
    <w:link w:val="334"/>
    <w:qFormat/>
    <w:uiPriority w:val="99"/>
    <w:pPr>
      <w:shd w:val="clear" w:color="auto" w:fill="000080"/>
    </w:pPr>
  </w:style>
  <w:style w:type="paragraph" w:styleId="16">
    <w:name w:val="annotation text"/>
    <w:basedOn w:val="1"/>
    <w:link w:val="73"/>
    <w:qFormat/>
    <w:uiPriority w:val="0"/>
    <w:pPr>
      <w:jc w:val="left"/>
    </w:pPr>
  </w:style>
  <w:style w:type="paragraph" w:styleId="17">
    <w:name w:val="Salutation"/>
    <w:basedOn w:val="1"/>
    <w:next w:val="1"/>
    <w:link w:val="335"/>
    <w:qFormat/>
    <w:uiPriority w:val="0"/>
  </w:style>
  <w:style w:type="paragraph" w:styleId="18">
    <w:name w:val="Body Text 3"/>
    <w:basedOn w:val="1"/>
    <w:link w:val="336"/>
    <w:qFormat/>
    <w:uiPriority w:val="0"/>
    <w:pPr>
      <w:spacing w:after="120"/>
    </w:pPr>
    <w:rPr>
      <w:sz w:val="16"/>
      <w:szCs w:val="16"/>
    </w:rPr>
  </w:style>
  <w:style w:type="paragraph" w:styleId="19">
    <w:name w:val="Body Text"/>
    <w:basedOn w:val="1"/>
    <w:next w:val="20"/>
    <w:link w:val="64"/>
    <w:qFormat/>
    <w:uiPriority w:val="0"/>
  </w:style>
  <w:style w:type="paragraph" w:customStyle="1" w:styleId="20">
    <w:name w:val="引用1"/>
    <w:basedOn w:val="1"/>
    <w:next w:val="1"/>
    <w:qFormat/>
    <w:uiPriority w:val="29"/>
    <w:pPr>
      <w:spacing w:line="240" w:lineRule="auto"/>
    </w:pPr>
    <w:rPr>
      <w:rFonts w:ascii="Calibri" w:hAnsi="Calibri"/>
      <w:i/>
    </w:rPr>
  </w:style>
  <w:style w:type="paragraph" w:styleId="21">
    <w:name w:val="Body Text Indent"/>
    <w:basedOn w:val="1"/>
    <w:link w:val="74"/>
    <w:qFormat/>
    <w:uiPriority w:val="0"/>
    <w:pPr>
      <w:adjustRightInd w:val="0"/>
      <w:snapToGrid w:val="0"/>
      <w:ind w:firstLine="420" w:firstLineChars="200"/>
    </w:pPr>
  </w:style>
  <w:style w:type="paragraph" w:styleId="22">
    <w:name w:val="toc 5"/>
    <w:basedOn w:val="1"/>
    <w:next w:val="1"/>
    <w:qFormat/>
    <w:uiPriority w:val="39"/>
    <w:pPr>
      <w:ind w:left="840"/>
      <w:jc w:val="left"/>
    </w:pPr>
    <w:rPr>
      <w:rFonts w:ascii="等线" w:eastAsia="等线"/>
      <w:sz w:val="18"/>
      <w:szCs w:val="18"/>
    </w:rPr>
  </w:style>
  <w:style w:type="paragraph" w:styleId="23">
    <w:name w:val="toc 3"/>
    <w:basedOn w:val="1"/>
    <w:next w:val="1"/>
    <w:qFormat/>
    <w:uiPriority w:val="39"/>
    <w:pPr>
      <w:ind w:left="420"/>
      <w:jc w:val="left"/>
    </w:pPr>
    <w:rPr>
      <w:rFonts w:ascii="等线" w:eastAsia="等线"/>
      <w:i/>
      <w:iCs/>
      <w:sz w:val="20"/>
      <w:szCs w:val="20"/>
    </w:rPr>
  </w:style>
  <w:style w:type="paragraph" w:styleId="24">
    <w:name w:val="Plain Text"/>
    <w:basedOn w:val="1"/>
    <w:link w:val="75"/>
    <w:qFormat/>
    <w:uiPriority w:val="0"/>
    <w:rPr>
      <w:rFonts w:hAnsi="等线 Light" w:eastAsia="Courier New" w:cs="等线 Light"/>
      <w:szCs w:val="21"/>
    </w:rPr>
  </w:style>
  <w:style w:type="paragraph" w:styleId="25">
    <w:name w:val="toc 8"/>
    <w:basedOn w:val="1"/>
    <w:next w:val="1"/>
    <w:qFormat/>
    <w:uiPriority w:val="39"/>
    <w:pPr>
      <w:ind w:left="1470"/>
      <w:jc w:val="left"/>
    </w:pPr>
    <w:rPr>
      <w:rFonts w:ascii="等线" w:eastAsia="等线"/>
      <w:sz w:val="18"/>
      <w:szCs w:val="18"/>
    </w:rPr>
  </w:style>
  <w:style w:type="paragraph" w:styleId="26">
    <w:name w:val="Date"/>
    <w:basedOn w:val="1"/>
    <w:next w:val="1"/>
    <w:link w:val="76"/>
    <w:qFormat/>
    <w:uiPriority w:val="99"/>
    <w:pPr>
      <w:autoSpaceDE w:val="0"/>
      <w:autoSpaceDN w:val="0"/>
      <w:adjustRightInd w:val="0"/>
      <w:textAlignment w:val="baseline"/>
    </w:pPr>
    <w:rPr>
      <w:kern w:val="0"/>
      <w:sz w:val="28"/>
      <w:szCs w:val="20"/>
    </w:rPr>
  </w:style>
  <w:style w:type="paragraph" w:styleId="27">
    <w:name w:val="Body Text Indent 2"/>
    <w:basedOn w:val="1"/>
    <w:link w:val="77"/>
    <w:qFormat/>
    <w:uiPriority w:val="0"/>
    <w:pPr>
      <w:spacing w:line="480" w:lineRule="exact"/>
      <w:ind w:left="810" w:firstLine="675"/>
    </w:pPr>
    <w:rPr>
      <w:rFonts w:eastAsia="SimSun-Identity-H"/>
      <w:sz w:val="30"/>
      <w:szCs w:val="20"/>
    </w:rPr>
  </w:style>
  <w:style w:type="paragraph" w:styleId="28">
    <w:name w:val="endnote text"/>
    <w:basedOn w:val="1"/>
    <w:link w:val="78"/>
    <w:qFormat/>
    <w:uiPriority w:val="0"/>
    <w:pPr>
      <w:snapToGrid w:val="0"/>
      <w:jc w:val="left"/>
    </w:pPr>
  </w:style>
  <w:style w:type="paragraph" w:styleId="29">
    <w:name w:val="Balloon Text"/>
    <w:basedOn w:val="1"/>
    <w:link w:val="79"/>
    <w:qFormat/>
    <w:uiPriority w:val="0"/>
    <w:rPr>
      <w:sz w:val="18"/>
      <w:szCs w:val="18"/>
    </w:rPr>
  </w:style>
  <w:style w:type="paragraph" w:styleId="30">
    <w:name w:val="footer"/>
    <w:basedOn w:val="1"/>
    <w:link w:val="80"/>
    <w:qFormat/>
    <w:uiPriority w:val="99"/>
    <w:pPr>
      <w:tabs>
        <w:tab w:val="center" w:pos="4153"/>
        <w:tab w:val="right" w:pos="8306"/>
      </w:tabs>
      <w:snapToGrid w:val="0"/>
      <w:jc w:val="left"/>
    </w:pPr>
    <w:rPr>
      <w:rFonts w:eastAsia="Courier New"/>
      <w:sz w:val="18"/>
      <w:szCs w:val="18"/>
    </w:rPr>
  </w:style>
  <w:style w:type="paragraph" w:styleId="31">
    <w:name w:val="header"/>
    <w:basedOn w:val="1"/>
    <w:link w:val="81"/>
    <w:qFormat/>
    <w:uiPriority w:val="99"/>
    <w:pPr>
      <w:pBdr>
        <w:bottom w:val="single" w:color="auto" w:sz="6" w:space="1"/>
      </w:pBdr>
      <w:tabs>
        <w:tab w:val="center" w:pos="4153"/>
        <w:tab w:val="right" w:pos="8306"/>
      </w:tabs>
      <w:snapToGrid w:val="0"/>
      <w:jc w:val="center"/>
    </w:pPr>
    <w:rPr>
      <w:sz w:val="18"/>
      <w:szCs w:val="18"/>
    </w:rPr>
  </w:style>
  <w:style w:type="paragraph" w:styleId="32">
    <w:name w:val="toc 1"/>
    <w:basedOn w:val="1"/>
    <w:next w:val="1"/>
    <w:qFormat/>
    <w:uiPriority w:val="39"/>
    <w:pPr>
      <w:spacing w:before="60" w:after="60"/>
      <w:jc w:val="left"/>
    </w:pPr>
    <w:rPr>
      <w:rFonts w:ascii="等线"/>
      <w:b/>
      <w:bCs/>
      <w:caps/>
      <w:sz w:val="32"/>
      <w:szCs w:val="20"/>
    </w:rPr>
  </w:style>
  <w:style w:type="paragraph" w:styleId="33">
    <w:name w:val="toc 4"/>
    <w:basedOn w:val="1"/>
    <w:next w:val="1"/>
    <w:qFormat/>
    <w:uiPriority w:val="39"/>
    <w:pPr>
      <w:ind w:left="630"/>
      <w:jc w:val="left"/>
    </w:pPr>
    <w:rPr>
      <w:rFonts w:ascii="等线" w:eastAsia="等线"/>
      <w:sz w:val="18"/>
      <w:szCs w:val="18"/>
    </w:rPr>
  </w:style>
  <w:style w:type="paragraph" w:styleId="34">
    <w:name w:val="index heading"/>
    <w:basedOn w:val="1"/>
    <w:next w:val="35"/>
    <w:qFormat/>
    <w:uiPriority w:val="0"/>
    <w:rPr>
      <w:szCs w:val="20"/>
    </w:rPr>
  </w:style>
  <w:style w:type="paragraph" w:styleId="35">
    <w:name w:val="index 1"/>
    <w:basedOn w:val="1"/>
    <w:next w:val="1"/>
    <w:qFormat/>
    <w:uiPriority w:val="0"/>
  </w:style>
  <w:style w:type="paragraph" w:styleId="36">
    <w:name w:val="footnote text"/>
    <w:basedOn w:val="1"/>
    <w:link w:val="82"/>
    <w:qFormat/>
    <w:uiPriority w:val="0"/>
    <w:pPr>
      <w:snapToGrid w:val="0"/>
      <w:jc w:val="left"/>
    </w:pPr>
    <w:rPr>
      <w:sz w:val="18"/>
      <w:szCs w:val="20"/>
    </w:rPr>
  </w:style>
  <w:style w:type="paragraph" w:styleId="37">
    <w:name w:val="toc 6"/>
    <w:basedOn w:val="1"/>
    <w:next w:val="1"/>
    <w:qFormat/>
    <w:uiPriority w:val="39"/>
    <w:pPr>
      <w:ind w:left="1050"/>
      <w:jc w:val="left"/>
    </w:pPr>
    <w:rPr>
      <w:rFonts w:ascii="等线" w:eastAsia="等线"/>
      <w:sz w:val="18"/>
      <w:szCs w:val="18"/>
    </w:rPr>
  </w:style>
  <w:style w:type="paragraph" w:styleId="38">
    <w:name w:val="Body Text Indent 3"/>
    <w:basedOn w:val="1"/>
    <w:link w:val="83"/>
    <w:qFormat/>
    <w:uiPriority w:val="99"/>
    <w:pPr>
      <w:adjustRightInd w:val="0"/>
      <w:snapToGrid w:val="0"/>
      <w:ind w:firstLine="560" w:firstLineChars="200"/>
    </w:pPr>
    <w:rPr>
      <w:sz w:val="28"/>
    </w:rPr>
  </w:style>
  <w:style w:type="paragraph" w:styleId="39">
    <w:name w:val="toc 2"/>
    <w:basedOn w:val="1"/>
    <w:next w:val="1"/>
    <w:qFormat/>
    <w:uiPriority w:val="39"/>
    <w:pPr>
      <w:ind w:left="210"/>
      <w:jc w:val="left"/>
    </w:pPr>
    <w:rPr>
      <w:rFonts w:ascii="等线" w:eastAsia="等线"/>
      <w:smallCaps/>
      <w:sz w:val="20"/>
      <w:szCs w:val="20"/>
    </w:rPr>
  </w:style>
  <w:style w:type="paragraph" w:styleId="40">
    <w:name w:val="toc 9"/>
    <w:basedOn w:val="1"/>
    <w:next w:val="1"/>
    <w:qFormat/>
    <w:uiPriority w:val="39"/>
    <w:pPr>
      <w:ind w:left="1680"/>
      <w:jc w:val="left"/>
    </w:pPr>
    <w:rPr>
      <w:rFonts w:ascii="等线" w:eastAsia="等线"/>
      <w:sz w:val="18"/>
      <w:szCs w:val="18"/>
    </w:rPr>
  </w:style>
  <w:style w:type="paragraph" w:styleId="41">
    <w:name w:val="Body Text 2"/>
    <w:basedOn w:val="1"/>
    <w:link w:val="84"/>
    <w:qFormat/>
    <w:uiPriority w:val="0"/>
    <w:pPr>
      <w:spacing w:after="120" w:line="480" w:lineRule="auto"/>
    </w:pPr>
  </w:style>
  <w:style w:type="paragraph" w:styleId="42">
    <w:name w:val="Normal (Web)"/>
    <w:basedOn w:val="1"/>
    <w:qFormat/>
    <w:uiPriority w:val="0"/>
    <w:pPr>
      <w:spacing w:before="100" w:beforeAutospacing="1" w:after="100" w:afterAutospacing="1"/>
      <w:jc w:val="left"/>
    </w:pPr>
    <w:rPr>
      <w:color w:val="000000"/>
      <w:kern w:val="0"/>
      <w:sz w:val="24"/>
    </w:rPr>
  </w:style>
  <w:style w:type="paragraph" w:styleId="43">
    <w:name w:val="Title"/>
    <w:basedOn w:val="1"/>
    <w:link w:val="85"/>
    <w:qFormat/>
    <w:uiPriority w:val="0"/>
    <w:pPr>
      <w:spacing w:before="240" w:after="60"/>
      <w:jc w:val="center"/>
      <w:outlineLvl w:val="0"/>
    </w:pPr>
    <w:rPr>
      <w:rFonts w:ascii="Wingdings" w:hAnsi="Wingdings"/>
      <w:b/>
      <w:bCs/>
      <w:sz w:val="32"/>
      <w:szCs w:val="32"/>
    </w:rPr>
  </w:style>
  <w:style w:type="paragraph" w:styleId="44">
    <w:name w:val="annotation subject"/>
    <w:basedOn w:val="16"/>
    <w:next w:val="16"/>
    <w:link w:val="86"/>
    <w:qFormat/>
    <w:uiPriority w:val="0"/>
    <w:rPr>
      <w:b/>
      <w:bCs/>
    </w:rPr>
  </w:style>
  <w:style w:type="paragraph" w:styleId="45">
    <w:name w:val="Body Text First Indent"/>
    <w:basedOn w:val="19"/>
    <w:link w:val="337"/>
    <w:qFormat/>
    <w:uiPriority w:val="99"/>
    <w:pPr>
      <w:spacing w:after="120" w:line="240" w:lineRule="auto"/>
      <w:ind w:firstLine="420" w:firstLineChars="100"/>
    </w:pPr>
    <w:rPr>
      <w:rFonts w:ascii="宋体" w:hAnsi="宋体"/>
    </w:rPr>
  </w:style>
  <w:style w:type="paragraph" w:styleId="46">
    <w:name w:val="Body Text First Indent 2"/>
    <w:basedOn w:val="21"/>
    <w:link w:val="87"/>
    <w:qFormat/>
    <w:uiPriority w:val="99"/>
    <w:pPr>
      <w:adjustRightInd/>
      <w:snapToGrid/>
      <w:spacing w:after="120" w:line="240" w:lineRule="auto"/>
      <w:ind w:left="420" w:leftChars="200"/>
    </w:pPr>
  </w:style>
  <w:style w:type="table" w:styleId="48">
    <w:name w:val="Table Grid"/>
    <w:basedOn w:val="4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0">
    <w:name w:val="Strong"/>
    <w:qFormat/>
    <w:uiPriority w:val="0"/>
    <w:rPr>
      <w:rFonts w:ascii="仿宋" w:hAnsi="仿宋" w:eastAsia="Courier New"/>
      <w:b/>
      <w:bCs/>
      <w:spacing w:val="10"/>
      <w:sz w:val="24"/>
      <w:lang w:val="en-US" w:eastAsia="zh-CN" w:bidi="ar-SA"/>
    </w:rPr>
  </w:style>
  <w:style w:type="character" w:styleId="51">
    <w:name w:val="endnote reference"/>
    <w:qFormat/>
    <w:uiPriority w:val="0"/>
    <w:rPr>
      <w:vertAlign w:val="superscript"/>
    </w:rPr>
  </w:style>
  <w:style w:type="character" w:styleId="52">
    <w:name w:val="page number"/>
    <w:basedOn w:val="49"/>
    <w:qFormat/>
    <w:uiPriority w:val="0"/>
  </w:style>
  <w:style w:type="character" w:styleId="53">
    <w:name w:val="FollowedHyperlink"/>
    <w:qFormat/>
    <w:uiPriority w:val="0"/>
    <w:rPr>
      <w:color w:val="333333"/>
      <w:u w:val="none"/>
    </w:rPr>
  </w:style>
  <w:style w:type="character" w:styleId="54">
    <w:name w:val="Emphasis"/>
    <w:qFormat/>
    <w:uiPriority w:val="0"/>
    <w:rPr>
      <w:i/>
      <w:iCs/>
    </w:rPr>
  </w:style>
  <w:style w:type="character" w:styleId="55">
    <w:name w:val="HTML Definition"/>
    <w:qFormat/>
    <w:uiPriority w:val="0"/>
  </w:style>
  <w:style w:type="character" w:styleId="56">
    <w:name w:val="HTML Acronym"/>
    <w:qFormat/>
    <w:uiPriority w:val="0"/>
  </w:style>
  <w:style w:type="character" w:styleId="57">
    <w:name w:val="HTML Variable"/>
    <w:qFormat/>
    <w:uiPriority w:val="0"/>
  </w:style>
  <w:style w:type="character" w:styleId="58">
    <w:name w:val="Hyperlink"/>
    <w:qFormat/>
    <w:uiPriority w:val="99"/>
    <w:rPr>
      <w:color w:val="333333"/>
      <w:u w:val="none"/>
    </w:rPr>
  </w:style>
  <w:style w:type="character" w:styleId="59">
    <w:name w:val="HTML Code"/>
    <w:qFormat/>
    <w:uiPriority w:val="0"/>
    <w:rPr>
      <w:rFonts w:ascii="Courier New" w:hAnsi="Courier New"/>
      <w:sz w:val="20"/>
    </w:rPr>
  </w:style>
  <w:style w:type="character" w:styleId="60">
    <w:name w:val="annotation reference"/>
    <w:basedOn w:val="49"/>
    <w:qFormat/>
    <w:uiPriority w:val="99"/>
    <w:rPr>
      <w:sz w:val="21"/>
      <w:szCs w:val="21"/>
    </w:rPr>
  </w:style>
  <w:style w:type="character" w:styleId="61">
    <w:name w:val="HTML Cite"/>
    <w:qFormat/>
    <w:uiPriority w:val="0"/>
  </w:style>
  <w:style w:type="character" w:customStyle="1" w:styleId="62">
    <w:name w:val="标题 1 Char"/>
    <w:link w:val="3"/>
    <w:qFormat/>
    <w:uiPriority w:val="9"/>
    <w:rPr>
      <w:b/>
      <w:bCs/>
      <w:kern w:val="44"/>
      <w:sz w:val="28"/>
      <w:szCs w:val="44"/>
    </w:rPr>
  </w:style>
  <w:style w:type="character" w:customStyle="1" w:styleId="63">
    <w:name w:val="标题 3 Char"/>
    <w:link w:val="5"/>
    <w:qFormat/>
    <w:uiPriority w:val="9"/>
    <w:rPr>
      <w:b/>
      <w:bCs/>
      <w:sz w:val="24"/>
      <w:szCs w:val="32"/>
    </w:rPr>
  </w:style>
  <w:style w:type="character" w:customStyle="1" w:styleId="64">
    <w:name w:val="正文文本 Char"/>
    <w:link w:val="19"/>
    <w:qFormat/>
    <w:uiPriority w:val="0"/>
  </w:style>
  <w:style w:type="character" w:customStyle="1" w:styleId="65">
    <w:name w:val="标题 2 Char1"/>
    <w:link w:val="4"/>
    <w:qFormat/>
    <w:uiPriority w:val="9"/>
    <w:rPr>
      <w:rFonts w:ascii="Wingdings" w:hAnsi="Wingdings"/>
      <w:b/>
      <w:bCs/>
      <w:sz w:val="24"/>
      <w:szCs w:val="32"/>
    </w:rPr>
  </w:style>
  <w:style w:type="character" w:customStyle="1" w:styleId="66">
    <w:name w:val="标题 4 Char"/>
    <w:link w:val="6"/>
    <w:qFormat/>
    <w:uiPriority w:val="9"/>
    <w:rPr>
      <w:rFonts w:ascii="Courier New" w:hAnsi="Courier New"/>
      <w:bCs/>
      <w:kern w:val="2"/>
      <w:sz w:val="28"/>
      <w:szCs w:val="24"/>
    </w:rPr>
  </w:style>
  <w:style w:type="character" w:customStyle="1" w:styleId="67">
    <w:name w:val="标题 5 Char"/>
    <w:link w:val="7"/>
    <w:qFormat/>
    <w:uiPriority w:val="0"/>
    <w:rPr>
      <w:rFonts w:ascii="Courier New" w:hAnsi="Courier New"/>
      <w:b/>
      <w:kern w:val="2"/>
      <w:sz w:val="44"/>
      <w:szCs w:val="24"/>
    </w:rPr>
  </w:style>
  <w:style w:type="character" w:customStyle="1" w:styleId="68">
    <w:name w:val="标题 6 Char"/>
    <w:link w:val="8"/>
    <w:qFormat/>
    <w:uiPriority w:val="0"/>
    <w:rPr>
      <w:rFonts w:ascii="等线 Light" w:hAnsi="等线 Light" w:eastAsia="等线 Light" w:cs="Times New Roman"/>
      <w:b/>
      <w:bCs/>
      <w:kern w:val="2"/>
      <w:sz w:val="24"/>
      <w:szCs w:val="24"/>
    </w:rPr>
  </w:style>
  <w:style w:type="character" w:customStyle="1" w:styleId="69">
    <w:name w:val="标题 7 Char"/>
    <w:link w:val="9"/>
    <w:qFormat/>
    <w:uiPriority w:val="0"/>
    <w:rPr>
      <w:rFonts w:ascii="宋体" w:hAnsi="宋体"/>
      <w:b/>
      <w:bCs/>
      <w:kern w:val="2"/>
      <w:sz w:val="24"/>
      <w:szCs w:val="24"/>
    </w:rPr>
  </w:style>
  <w:style w:type="character" w:customStyle="1" w:styleId="70">
    <w:name w:val="标题 8 Char"/>
    <w:link w:val="10"/>
    <w:qFormat/>
    <w:uiPriority w:val="0"/>
    <w:rPr>
      <w:rFonts w:ascii="Arial" w:hAnsi="Arial" w:eastAsia="黑体"/>
      <w:kern w:val="2"/>
      <w:sz w:val="24"/>
      <w:szCs w:val="24"/>
    </w:rPr>
  </w:style>
  <w:style w:type="character" w:customStyle="1" w:styleId="71">
    <w:name w:val="标题 9 Char"/>
    <w:link w:val="11"/>
    <w:qFormat/>
    <w:uiPriority w:val="0"/>
    <w:rPr>
      <w:rFonts w:ascii="Arial" w:hAnsi="Arial" w:eastAsia="黑体"/>
      <w:kern w:val="2"/>
      <w:sz w:val="24"/>
      <w:szCs w:val="21"/>
    </w:rPr>
  </w:style>
  <w:style w:type="character" w:customStyle="1" w:styleId="72">
    <w:name w:val="正文缩进 Char1"/>
    <w:link w:val="2"/>
    <w:qFormat/>
    <w:uiPriority w:val="0"/>
    <w:rPr>
      <w:rFonts w:ascii="Courier New" w:eastAsia="Courier New"/>
      <w:sz w:val="34"/>
      <w:lang w:val="en-US" w:eastAsia="zh-CN" w:bidi="ar-SA"/>
    </w:rPr>
  </w:style>
  <w:style w:type="character" w:customStyle="1" w:styleId="73">
    <w:name w:val="批注文字 Char1"/>
    <w:link w:val="16"/>
    <w:qFormat/>
    <w:uiPriority w:val="0"/>
    <w:rPr>
      <w:kern w:val="2"/>
      <w:sz w:val="21"/>
      <w:szCs w:val="24"/>
    </w:rPr>
  </w:style>
  <w:style w:type="character" w:customStyle="1" w:styleId="74">
    <w:name w:val="正文文本缩进 Char"/>
    <w:link w:val="21"/>
    <w:qFormat/>
    <w:uiPriority w:val="0"/>
    <w:rPr>
      <w:kern w:val="2"/>
      <w:sz w:val="21"/>
      <w:szCs w:val="24"/>
    </w:rPr>
  </w:style>
  <w:style w:type="character" w:customStyle="1" w:styleId="75">
    <w:name w:val="纯文本 Char"/>
    <w:link w:val="24"/>
    <w:qFormat/>
    <w:uiPriority w:val="99"/>
    <w:rPr>
      <w:rFonts w:ascii="Courier New" w:hAnsi="等线 Light" w:eastAsia="Courier New" w:cs="等线 Light"/>
      <w:kern w:val="2"/>
      <w:sz w:val="21"/>
      <w:szCs w:val="21"/>
      <w:lang w:val="en-US" w:eastAsia="zh-CN" w:bidi="ar-SA"/>
    </w:rPr>
  </w:style>
  <w:style w:type="character" w:customStyle="1" w:styleId="76">
    <w:name w:val="日期 Char"/>
    <w:link w:val="26"/>
    <w:qFormat/>
    <w:uiPriority w:val="99"/>
    <w:rPr>
      <w:rFonts w:ascii="Courier New"/>
      <w:sz w:val="28"/>
    </w:rPr>
  </w:style>
  <w:style w:type="character" w:customStyle="1" w:styleId="77">
    <w:name w:val="正文文本缩进 2 Char"/>
    <w:link w:val="27"/>
    <w:qFormat/>
    <w:uiPriority w:val="0"/>
    <w:rPr>
      <w:rFonts w:eastAsia="SimSun-Identity-H"/>
      <w:kern w:val="2"/>
      <w:sz w:val="30"/>
    </w:rPr>
  </w:style>
  <w:style w:type="character" w:customStyle="1" w:styleId="78">
    <w:name w:val="尾注文本 Char"/>
    <w:link w:val="28"/>
    <w:qFormat/>
    <w:uiPriority w:val="0"/>
    <w:rPr>
      <w:kern w:val="2"/>
      <w:sz w:val="21"/>
      <w:szCs w:val="24"/>
    </w:rPr>
  </w:style>
  <w:style w:type="character" w:customStyle="1" w:styleId="79">
    <w:name w:val="批注框文本 Char"/>
    <w:link w:val="29"/>
    <w:qFormat/>
    <w:uiPriority w:val="0"/>
    <w:rPr>
      <w:kern w:val="2"/>
      <w:sz w:val="18"/>
      <w:szCs w:val="18"/>
    </w:rPr>
  </w:style>
  <w:style w:type="character" w:customStyle="1" w:styleId="80">
    <w:name w:val="页脚 Char"/>
    <w:link w:val="30"/>
    <w:qFormat/>
    <w:uiPriority w:val="99"/>
    <w:rPr>
      <w:rFonts w:eastAsia="Courier New"/>
      <w:kern w:val="2"/>
      <w:sz w:val="18"/>
      <w:szCs w:val="18"/>
      <w:lang w:val="en-US" w:eastAsia="zh-CN" w:bidi="ar-SA"/>
    </w:rPr>
  </w:style>
  <w:style w:type="character" w:customStyle="1" w:styleId="81">
    <w:name w:val="页眉 Char"/>
    <w:link w:val="31"/>
    <w:qFormat/>
    <w:uiPriority w:val="99"/>
    <w:rPr>
      <w:kern w:val="2"/>
      <w:sz w:val="18"/>
      <w:szCs w:val="18"/>
    </w:rPr>
  </w:style>
  <w:style w:type="character" w:customStyle="1" w:styleId="82">
    <w:name w:val="脚注文本 Char"/>
    <w:link w:val="36"/>
    <w:qFormat/>
    <w:uiPriority w:val="0"/>
    <w:rPr>
      <w:kern w:val="2"/>
      <w:sz w:val="18"/>
    </w:rPr>
  </w:style>
  <w:style w:type="character" w:customStyle="1" w:styleId="83">
    <w:name w:val="正文文本缩进 3 Char"/>
    <w:link w:val="38"/>
    <w:qFormat/>
    <w:uiPriority w:val="99"/>
    <w:rPr>
      <w:rFonts w:ascii="Courier New" w:hAnsi="Courier New"/>
      <w:kern w:val="2"/>
      <w:sz w:val="28"/>
      <w:szCs w:val="24"/>
    </w:rPr>
  </w:style>
  <w:style w:type="character" w:customStyle="1" w:styleId="84">
    <w:name w:val="正文文本 2 Char"/>
    <w:link w:val="41"/>
    <w:qFormat/>
    <w:uiPriority w:val="0"/>
    <w:rPr>
      <w:kern w:val="2"/>
      <w:sz w:val="21"/>
      <w:szCs w:val="24"/>
    </w:rPr>
  </w:style>
  <w:style w:type="character" w:customStyle="1" w:styleId="85">
    <w:name w:val="标题 Char"/>
    <w:link w:val="43"/>
    <w:qFormat/>
    <w:uiPriority w:val="0"/>
    <w:rPr>
      <w:rFonts w:ascii="Wingdings" w:hAnsi="Wingdings" w:cs="Wingdings"/>
      <w:b/>
      <w:bCs/>
      <w:kern w:val="2"/>
      <w:sz w:val="32"/>
      <w:szCs w:val="32"/>
    </w:rPr>
  </w:style>
  <w:style w:type="character" w:customStyle="1" w:styleId="86">
    <w:name w:val="批注主题 Char"/>
    <w:link w:val="44"/>
    <w:qFormat/>
    <w:uiPriority w:val="0"/>
    <w:rPr>
      <w:b/>
      <w:bCs/>
      <w:kern w:val="2"/>
      <w:sz w:val="21"/>
      <w:szCs w:val="24"/>
    </w:rPr>
  </w:style>
  <w:style w:type="character" w:customStyle="1" w:styleId="87">
    <w:name w:val="正文首行缩进 2 Char1"/>
    <w:link w:val="46"/>
    <w:qFormat/>
    <w:uiPriority w:val="0"/>
  </w:style>
  <w:style w:type="character" w:customStyle="1" w:styleId="88">
    <w:name w:val="wen"/>
    <w:qFormat/>
    <w:uiPriority w:val="0"/>
    <w:rPr>
      <w:color w:val="FFFFFF"/>
      <w:shd w:val="clear" w:color="auto" w:fill="24A8F6"/>
    </w:rPr>
  </w:style>
  <w:style w:type="character" w:customStyle="1" w:styleId="89">
    <w:name w:val="wlwt"/>
    <w:qFormat/>
    <w:uiPriority w:val="0"/>
    <w:rPr>
      <w:color w:val="24A8F6"/>
    </w:rPr>
  </w:style>
  <w:style w:type="character" w:customStyle="1" w:styleId="90">
    <w:name w:val="font11"/>
    <w:qFormat/>
    <w:uiPriority w:val="0"/>
    <w:rPr>
      <w:rFonts w:ascii="Calibri" w:hAnsi="Calibri" w:cs="Calibri"/>
      <w:color w:val="000000"/>
      <w:sz w:val="24"/>
      <w:szCs w:val="24"/>
      <w:u w:val="none"/>
    </w:rPr>
  </w:style>
  <w:style w:type="character" w:customStyle="1" w:styleId="91">
    <w:name w:val="l-btn-icon-right"/>
    <w:qFormat/>
    <w:uiPriority w:val="0"/>
  </w:style>
  <w:style w:type="character" w:customStyle="1" w:styleId="92">
    <w:name w:val="H4 Char"/>
    <w:qFormat/>
    <w:uiPriority w:val="0"/>
    <w:rPr>
      <w:rFonts w:ascii="Wingdings" w:hAnsi="Wingdings" w:eastAsia="文鼎CS中黑"/>
      <w:b/>
      <w:sz w:val="28"/>
      <w:lang w:val="en-US" w:eastAsia="zh-CN"/>
    </w:rPr>
  </w:style>
  <w:style w:type="character" w:customStyle="1" w:styleId="93">
    <w:name w:val="l-btn-text"/>
    <w:qFormat/>
    <w:uiPriority w:val="0"/>
    <w:rPr>
      <w:vertAlign w:val="baseline"/>
    </w:rPr>
  </w:style>
  <w:style w:type="character" w:customStyle="1" w:styleId="94">
    <w:name w:val="l-btn-left1"/>
    <w:qFormat/>
    <w:uiPriority w:val="0"/>
  </w:style>
  <w:style w:type="character" w:customStyle="1" w:styleId="95">
    <w:name w:val="z-窗体顶端 字符"/>
    <w:link w:val="96"/>
    <w:qFormat/>
    <w:uiPriority w:val="34"/>
    <w:rPr>
      <w:kern w:val="2"/>
      <w:sz w:val="21"/>
      <w:szCs w:val="24"/>
    </w:rPr>
  </w:style>
  <w:style w:type="paragraph" w:customStyle="1" w:styleId="96">
    <w:name w:val="z-窗体顶端1"/>
    <w:basedOn w:val="1"/>
    <w:link w:val="95"/>
    <w:qFormat/>
    <w:uiPriority w:val="34"/>
    <w:pPr>
      <w:ind w:firstLine="420" w:firstLineChars="200"/>
    </w:pPr>
  </w:style>
  <w:style w:type="character" w:customStyle="1" w:styleId="97">
    <w:name w:val="正文文本 2 字符1"/>
    <w:qFormat/>
    <w:uiPriority w:val="0"/>
    <w:rPr>
      <w:kern w:val="2"/>
      <w:sz w:val="21"/>
      <w:szCs w:val="24"/>
    </w:rPr>
  </w:style>
  <w:style w:type="character" w:customStyle="1" w:styleId="98">
    <w:name w:val="l-btn-icon-left"/>
    <w:qFormat/>
    <w:uiPriority w:val="0"/>
  </w:style>
  <w:style w:type="character" w:customStyle="1" w:styleId="99">
    <w:name w:val="未处理的提及1"/>
    <w:qFormat/>
    <w:uiPriority w:val="99"/>
    <w:rPr>
      <w:color w:val="605E5C"/>
      <w:shd w:val="clear" w:color="auto" w:fill="E1DFDD"/>
    </w:rPr>
  </w:style>
  <w:style w:type="character" w:customStyle="1" w:styleId="100">
    <w:name w:val="apple-converted-space"/>
    <w:qFormat/>
    <w:uiPriority w:val="0"/>
  </w:style>
  <w:style w:type="character" w:customStyle="1" w:styleId="101">
    <w:name w:val="text91"/>
    <w:qFormat/>
    <w:uiPriority w:val="0"/>
    <w:rPr>
      <w:sz w:val="18"/>
      <w:szCs w:val="18"/>
      <w:u w:val="none"/>
    </w:rPr>
  </w:style>
  <w:style w:type="character" w:customStyle="1" w:styleId="102">
    <w:name w:val="正文缩进 Char Char1"/>
    <w:qFormat/>
    <w:uiPriority w:val="0"/>
    <w:rPr>
      <w:rFonts w:ascii="Courier New" w:eastAsia="Courier New"/>
      <w:sz w:val="34"/>
      <w:lang w:val="en-US" w:eastAsia="zh-CN" w:bidi="ar-SA"/>
    </w:rPr>
  </w:style>
  <w:style w:type="character" w:customStyle="1" w:styleId="103">
    <w:name w:val="l-btn-left2"/>
    <w:qFormat/>
    <w:uiPriority w:val="0"/>
  </w:style>
  <w:style w:type="character" w:customStyle="1" w:styleId="104">
    <w:name w:val="fontp1"/>
    <w:qFormat/>
    <w:uiPriority w:val="0"/>
    <w:rPr>
      <w:rFonts w:hint="eastAsia" w:ascii="Courier New" w:hAnsi="Courier New" w:eastAsia="Courier New"/>
      <w:sz w:val="18"/>
      <w:szCs w:val="18"/>
    </w:rPr>
  </w:style>
  <w:style w:type="character" w:customStyle="1" w:styleId="105">
    <w:name w:val="纯文本 Char2"/>
    <w:qFormat/>
    <w:uiPriority w:val="0"/>
    <w:rPr>
      <w:rFonts w:ascii="Cambria Math" w:hAnsi="仿宋_GB2312" w:eastAsia="Cambria Math" w:cs="仿宋_GB2312"/>
      <w:sz w:val="21"/>
      <w:szCs w:val="21"/>
    </w:rPr>
  </w:style>
  <w:style w:type="character" w:customStyle="1" w:styleId="106">
    <w:name w:val="font91"/>
    <w:qFormat/>
    <w:uiPriority w:val="0"/>
    <w:rPr>
      <w:rFonts w:hint="eastAsia" w:ascii="宋体" w:hAnsi="宋体" w:eastAsia="宋体" w:cs="宋体"/>
      <w:color w:val="000000"/>
      <w:sz w:val="24"/>
      <w:szCs w:val="24"/>
      <w:u w:val="none"/>
    </w:rPr>
  </w:style>
  <w:style w:type="character" w:customStyle="1" w:styleId="107">
    <w:name w:val="纯文本 字符"/>
    <w:qFormat/>
    <w:uiPriority w:val="0"/>
    <w:rPr>
      <w:rFonts w:ascii="Courier New" w:hAnsi="等线 Light" w:cs="等线 Light"/>
      <w:kern w:val="2"/>
      <w:sz w:val="21"/>
      <w:szCs w:val="21"/>
    </w:rPr>
  </w:style>
  <w:style w:type="character" w:customStyle="1" w:styleId="108">
    <w:name w:val="正文模版 Char Char"/>
    <w:link w:val="109"/>
    <w:qFormat/>
    <w:uiPriority w:val="0"/>
    <w:rPr>
      <w:sz w:val="24"/>
    </w:rPr>
  </w:style>
  <w:style w:type="paragraph" w:customStyle="1" w:styleId="109">
    <w:name w:val="正文模版"/>
    <w:basedOn w:val="1"/>
    <w:link w:val="108"/>
    <w:qFormat/>
    <w:uiPriority w:val="0"/>
    <w:pPr>
      <w:ind w:firstLine="480" w:firstLineChars="200"/>
    </w:pPr>
    <w:rPr>
      <w:kern w:val="0"/>
      <w:sz w:val="24"/>
      <w:szCs w:val="20"/>
    </w:rPr>
  </w:style>
  <w:style w:type="character" w:customStyle="1" w:styleId="110">
    <w:name w:val="font21"/>
    <w:basedOn w:val="49"/>
    <w:qFormat/>
    <w:uiPriority w:val="0"/>
    <w:rPr>
      <w:rFonts w:hint="eastAsia" w:ascii="宋体" w:hAnsi="宋体" w:eastAsia="宋体" w:cs="宋体"/>
      <w:color w:val="000000"/>
      <w:sz w:val="24"/>
      <w:szCs w:val="24"/>
      <w:u w:val="none"/>
    </w:rPr>
  </w:style>
  <w:style w:type="character" w:customStyle="1" w:styleId="111">
    <w:name w:val="z-窗体顶端 Char"/>
    <w:link w:val="112"/>
    <w:qFormat/>
    <w:uiPriority w:val="34"/>
    <w:rPr>
      <w:rFonts w:ascii="Times New Roman" w:hAnsi="Times New Roman" w:eastAsia="宋体" w:cs="Times New Roman"/>
      <w:kern w:val="2"/>
      <w:sz w:val="21"/>
      <w:szCs w:val="24"/>
    </w:rPr>
  </w:style>
  <w:style w:type="paragraph" w:customStyle="1" w:styleId="112">
    <w:name w:val="z-窗体顶端111"/>
    <w:basedOn w:val="1"/>
    <w:link w:val="111"/>
    <w:qFormat/>
    <w:uiPriority w:val="34"/>
    <w:pPr>
      <w:tabs>
        <w:tab w:val="left" w:pos="1276"/>
      </w:tabs>
      <w:ind w:firstLine="420" w:firstLineChars="200"/>
    </w:pPr>
    <w:rPr>
      <w:rFonts w:ascii="Times New Roman" w:hAnsi="Times New Roman"/>
    </w:rPr>
  </w:style>
  <w:style w:type="character" w:customStyle="1" w:styleId="113">
    <w:name w:val="font41"/>
    <w:qFormat/>
    <w:uiPriority w:val="0"/>
    <w:rPr>
      <w:rFonts w:hint="default" w:ascii="Calibri" w:hAnsi="Calibri" w:cs="Calibri"/>
      <w:color w:val="000000"/>
      <w:sz w:val="24"/>
      <w:szCs w:val="24"/>
      <w:u w:val="none"/>
    </w:rPr>
  </w:style>
  <w:style w:type="character" w:customStyle="1" w:styleId="114">
    <w:name w:val="纯文本 Char1"/>
    <w:qFormat/>
    <w:uiPriority w:val="0"/>
    <w:rPr>
      <w:rFonts w:ascii="Courier New" w:hAnsi="等线 Light" w:eastAsia="Courier New" w:cs="等线 Light"/>
      <w:kern w:val="2"/>
      <w:sz w:val="21"/>
      <w:szCs w:val="21"/>
      <w:lang w:val="en-US" w:eastAsia="zh-CN" w:bidi="ar-SA"/>
    </w:rPr>
  </w:style>
  <w:style w:type="character" w:customStyle="1" w:styleId="115">
    <w:name w:val="font71"/>
    <w:qFormat/>
    <w:uiPriority w:val="0"/>
    <w:rPr>
      <w:rFonts w:hint="eastAsia" w:ascii="宋体" w:hAnsi="宋体" w:eastAsia="宋体" w:cs="宋体"/>
      <w:color w:val="000000"/>
      <w:sz w:val="24"/>
      <w:szCs w:val="24"/>
      <w:u w:val="none"/>
    </w:rPr>
  </w:style>
  <w:style w:type="character" w:customStyle="1" w:styleId="116">
    <w:name w:val="font31"/>
    <w:qFormat/>
    <w:uiPriority w:val="0"/>
    <w:rPr>
      <w:rFonts w:hint="eastAsia" w:ascii="宋体" w:hAnsi="宋体" w:eastAsia="宋体" w:cs="宋体"/>
      <w:color w:val="000000"/>
      <w:sz w:val="22"/>
      <w:szCs w:val="22"/>
      <w:u w:val="none"/>
    </w:rPr>
  </w:style>
  <w:style w:type="character" w:customStyle="1" w:styleId="117">
    <w:name w:val="font121"/>
    <w:qFormat/>
    <w:uiPriority w:val="0"/>
    <w:rPr>
      <w:rFonts w:hint="default" w:ascii="Calibri" w:hAnsi="Calibri" w:cs="Calibri"/>
      <w:color w:val="000000"/>
      <w:sz w:val="24"/>
      <w:szCs w:val="24"/>
      <w:u w:val="none"/>
    </w:rPr>
  </w:style>
  <w:style w:type="character" w:customStyle="1" w:styleId="118">
    <w:name w:val="标题 2 Char"/>
    <w:qFormat/>
    <w:uiPriority w:val="0"/>
    <w:rPr>
      <w:rFonts w:ascii="Wingdings" w:hAnsi="Wingdings" w:eastAsia="文鼎CS中黑"/>
      <w:b/>
      <w:bCs/>
      <w:kern w:val="2"/>
      <w:sz w:val="32"/>
      <w:szCs w:val="32"/>
      <w:lang w:val="en-US" w:eastAsia="zh-CN" w:bidi="ar-SA"/>
    </w:rPr>
  </w:style>
  <w:style w:type="character" w:customStyle="1" w:styleId="119">
    <w:name w:val="l-btn-empty"/>
    <w:qFormat/>
    <w:uiPriority w:val="0"/>
  </w:style>
  <w:style w:type="character" w:customStyle="1" w:styleId="120">
    <w:name w:val="批注文字 Char"/>
    <w:qFormat/>
    <w:uiPriority w:val="99"/>
    <w:rPr>
      <w:kern w:val="2"/>
      <w:sz w:val="21"/>
      <w:szCs w:val="24"/>
    </w:rPr>
  </w:style>
  <w:style w:type="character" w:customStyle="1" w:styleId="121">
    <w:name w:val="列出段落 Char"/>
    <w:link w:val="122"/>
    <w:qFormat/>
    <w:uiPriority w:val="34"/>
    <w:rPr>
      <w:rFonts w:ascii="Calibri" w:hAnsi="Calibri" w:eastAsia="宋体" w:cs="Times New Roman"/>
      <w:kern w:val="1"/>
      <w:sz w:val="21"/>
      <w:szCs w:val="22"/>
      <w:lang w:eastAsia="ar-SA"/>
    </w:rPr>
  </w:style>
  <w:style w:type="paragraph" w:customStyle="1" w:styleId="122">
    <w:name w:val="列出段落1"/>
    <w:basedOn w:val="1"/>
    <w:link w:val="121"/>
    <w:qFormat/>
    <w:uiPriority w:val="34"/>
    <w:pPr>
      <w:tabs>
        <w:tab w:val="left" w:pos="1276"/>
      </w:tabs>
      <w:suppressAutoHyphens/>
      <w:ind w:firstLine="420" w:firstLineChars="200"/>
    </w:pPr>
    <w:rPr>
      <w:kern w:val="1"/>
      <w:szCs w:val="22"/>
      <w:lang w:eastAsia="ar-SA"/>
    </w:rPr>
  </w:style>
  <w:style w:type="character" w:customStyle="1" w:styleId="123">
    <w:name w:val="font01"/>
    <w:qFormat/>
    <w:uiPriority w:val="0"/>
    <w:rPr>
      <w:rFonts w:ascii="Calibri" w:hAnsi="Calibri" w:cs="Calibri"/>
      <w:color w:val="000000"/>
      <w:sz w:val="21"/>
      <w:szCs w:val="21"/>
      <w:u w:val="none"/>
    </w:rPr>
  </w:style>
  <w:style w:type="character" w:customStyle="1" w:styleId="124">
    <w:name w:val="arrow"/>
    <w:qFormat/>
    <w:uiPriority w:val="0"/>
  </w:style>
  <w:style w:type="character" w:customStyle="1" w:styleId="125">
    <w:name w:val="l-btn-left"/>
    <w:qFormat/>
    <w:uiPriority w:val="0"/>
    <w:rPr>
      <w:color w:val="333333"/>
    </w:rPr>
  </w:style>
  <w:style w:type="character" w:customStyle="1" w:styleId="126">
    <w:name w:val="列出段落 Char1"/>
    <w:link w:val="127"/>
    <w:qFormat/>
    <w:uiPriority w:val="1"/>
    <w:rPr>
      <w:rFonts w:ascii="华文中宋" w:hAnsi="华文中宋"/>
      <w:kern w:val="1"/>
      <w:sz w:val="21"/>
      <w:szCs w:val="22"/>
      <w:lang w:eastAsia="ar-SA"/>
    </w:rPr>
  </w:style>
  <w:style w:type="paragraph" w:styleId="127">
    <w:name w:val="List Paragraph"/>
    <w:basedOn w:val="1"/>
    <w:link w:val="126"/>
    <w:qFormat/>
    <w:uiPriority w:val="34"/>
    <w:pPr>
      <w:suppressAutoHyphens/>
      <w:ind w:firstLine="420"/>
    </w:pPr>
    <w:rPr>
      <w:rFonts w:ascii="华文中宋" w:hAnsi="华文中宋"/>
      <w:kern w:val="1"/>
      <w:szCs w:val="22"/>
      <w:lang w:eastAsia="ar-SA"/>
    </w:rPr>
  </w:style>
  <w:style w:type="character" w:customStyle="1" w:styleId="128">
    <w:name w:val="l-btn-left3"/>
    <w:qFormat/>
    <w:uiPriority w:val="0"/>
  </w:style>
  <w:style w:type="character" w:customStyle="1" w:styleId="129">
    <w:name w:val="页脚 字符"/>
    <w:qFormat/>
    <w:uiPriority w:val="99"/>
    <w:rPr>
      <w:rFonts w:ascii="华文中宋" w:hAnsi="华文中宋" w:eastAsia="Courier New" w:cs="宋体"/>
      <w:kern w:val="2"/>
      <w:sz w:val="18"/>
      <w:szCs w:val="18"/>
    </w:rPr>
  </w:style>
  <w:style w:type="character" w:customStyle="1" w:styleId="130">
    <w:name w:val="font61"/>
    <w:qFormat/>
    <w:uiPriority w:val="0"/>
    <w:rPr>
      <w:rFonts w:hint="default" w:ascii="Calibri" w:hAnsi="Calibri" w:cs="Calibri"/>
      <w:color w:val="000000"/>
      <w:sz w:val="22"/>
      <w:szCs w:val="22"/>
      <w:u w:val="none"/>
    </w:rPr>
  </w:style>
  <w:style w:type="paragraph" w:customStyle="1" w:styleId="131">
    <w:name w:val="xl81"/>
    <w:basedOn w:val="1"/>
    <w:qFormat/>
    <w:uiPriority w:val="0"/>
    <w:pPr>
      <w:shd w:val="clear" w:color="000000" w:fill="FFFFFF"/>
      <w:spacing w:before="100" w:beforeAutospacing="1" w:after="100" w:afterAutospacing="1"/>
      <w:jc w:val="left"/>
    </w:pPr>
    <w:rPr>
      <w:rFonts w:ascii="宋体" w:hAnsi="宋体" w:cs="宋体"/>
      <w:kern w:val="0"/>
      <w:sz w:val="24"/>
    </w:rPr>
  </w:style>
  <w:style w:type="paragraph" w:customStyle="1" w:styleId="132">
    <w:name w:val="xl172"/>
    <w:basedOn w:val="1"/>
    <w:qFormat/>
    <w:uiPriority w:val="0"/>
    <w:pPr>
      <w:pBdr>
        <w:top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33">
    <w:name w:val="xl12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34">
    <w:name w:val="xl175"/>
    <w:basedOn w:val="1"/>
    <w:qFormat/>
    <w:uiPriority w:val="0"/>
    <w:pPr>
      <w:pBdr>
        <w:top w:val="single" w:color="000000" w:sz="4" w:space="0"/>
        <w:left w:val="single" w:color="000000" w:sz="4" w:space="0"/>
        <w:right w:val="single" w:color="000000" w:sz="4" w:space="0"/>
      </w:pBdr>
      <w:spacing w:before="100" w:beforeAutospacing="1" w:after="100" w:afterAutospacing="1"/>
      <w:jc w:val="left"/>
    </w:pPr>
    <w:rPr>
      <w:rFonts w:cs="Courier New"/>
      <w:kern w:val="0"/>
      <w:sz w:val="22"/>
      <w:szCs w:val="22"/>
    </w:rPr>
  </w:style>
  <w:style w:type="paragraph" w:customStyle="1" w:styleId="135">
    <w:name w:val="xl82"/>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color w:val="000000"/>
      <w:kern w:val="0"/>
      <w:sz w:val="18"/>
      <w:szCs w:val="18"/>
    </w:rPr>
  </w:style>
  <w:style w:type="paragraph" w:customStyle="1" w:styleId="136">
    <w:name w:val="前言正文"/>
    <w:qFormat/>
    <w:uiPriority w:val="0"/>
    <w:pPr>
      <w:spacing w:before="120" w:line="360" w:lineRule="auto"/>
      <w:ind w:firstLine="425"/>
      <w:jc w:val="both"/>
    </w:pPr>
    <w:rPr>
      <w:rFonts w:ascii="Courier New" w:hAnsi="Courier New" w:eastAsia="SimSun-Identity-H" w:cs="Times New Roman"/>
      <w:kern w:val="2"/>
      <w:sz w:val="24"/>
      <w:szCs w:val="22"/>
      <w:lang w:val="en-US" w:eastAsia="zh-CN" w:bidi="ar-SA"/>
    </w:rPr>
  </w:style>
  <w:style w:type="paragraph" w:customStyle="1" w:styleId="137">
    <w:name w:val="默认段落字体 Para Char"/>
    <w:basedOn w:val="1"/>
    <w:qFormat/>
    <w:uiPriority w:val="0"/>
    <w:rPr>
      <w:b/>
      <w:sz w:val="28"/>
      <w:szCs w:val="28"/>
    </w:rPr>
  </w:style>
  <w:style w:type="paragraph" w:customStyle="1" w:styleId="138">
    <w:name w:val="xl12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39">
    <w:name w:val="Char Char Char Char"/>
    <w:basedOn w:val="1"/>
    <w:qFormat/>
    <w:uiPriority w:val="0"/>
    <w:pPr>
      <w:spacing w:after="160" w:line="240" w:lineRule="exact"/>
      <w:jc w:val="left"/>
    </w:pPr>
    <w:rPr>
      <w:kern w:val="0"/>
      <w:sz w:val="20"/>
      <w:szCs w:val="20"/>
      <w:lang w:eastAsia="en-US"/>
    </w:rPr>
  </w:style>
  <w:style w:type="paragraph" w:customStyle="1" w:styleId="140">
    <w:name w:val="网格 居中"/>
    <w:basedOn w:val="1"/>
    <w:qFormat/>
    <w:uiPriority w:val="0"/>
    <w:pPr>
      <w:jc w:val="center"/>
    </w:pPr>
    <w:rPr>
      <w:szCs w:val="20"/>
    </w:rPr>
  </w:style>
  <w:style w:type="paragraph" w:customStyle="1" w:styleId="141">
    <w:name w:val="xl161"/>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cs="Courier New"/>
      <w:kern w:val="0"/>
      <w:sz w:val="22"/>
      <w:szCs w:val="22"/>
    </w:rPr>
  </w:style>
  <w:style w:type="paragraph" w:customStyle="1" w:styleId="142">
    <w:name w:val="xl1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143">
    <w:name w:val="前言目录"/>
    <w:next w:val="136"/>
    <w:qFormat/>
    <w:uiPriority w:val="0"/>
    <w:pPr>
      <w:spacing w:before="480" w:after="240" w:line="480" w:lineRule="auto"/>
      <w:jc w:val="center"/>
    </w:pPr>
    <w:rPr>
      <w:rFonts w:ascii="Courier New" w:hAnsi="Courier New" w:eastAsia="文鼎CS中黑" w:cs="Times New Roman"/>
      <w:b/>
      <w:kern w:val="2"/>
      <w:sz w:val="44"/>
      <w:szCs w:val="22"/>
      <w:lang w:val="en-US" w:eastAsia="zh-CN" w:bidi="ar-SA"/>
    </w:rPr>
  </w:style>
  <w:style w:type="paragraph" w:customStyle="1" w:styleId="144">
    <w:name w:val="正文_0"/>
    <w:qFormat/>
    <w:uiPriority w:val="0"/>
    <w:pPr>
      <w:widowControl w:val="0"/>
      <w:spacing w:line="360" w:lineRule="auto"/>
      <w:jc w:val="both"/>
    </w:pPr>
    <w:rPr>
      <w:rFonts w:ascii="Courier New" w:hAnsi="Courier New" w:eastAsia="宋体" w:cs="Times New Roman"/>
      <w:kern w:val="2"/>
      <w:sz w:val="21"/>
      <w:szCs w:val="24"/>
      <w:lang w:val="en-US" w:eastAsia="zh-CN" w:bidi="ar-SA"/>
    </w:rPr>
  </w:style>
  <w:style w:type="paragraph" w:customStyle="1" w:styleId="145">
    <w:name w:val="xl78"/>
    <w:basedOn w:val="1"/>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146">
    <w:name w:val="xl195"/>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47">
    <w:name w:val="xl1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48">
    <w:name w:val="xl145"/>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kern w:val="0"/>
      <w:sz w:val="23"/>
      <w:szCs w:val="23"/>
    </w:rPr>
  </w:style>
  <w:style w:type="paragraph" w:customStyle="1" w:styleId="149">
    <w:name w:val="xl10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150">
    <w:name w:val="xl89"/>
    <w:basedOn w:val="1"/>
    <w:qFormat/>
    <w:uiPriority w:val="0"/>
    <w:pPr>
      <w:spacing w:before="100" w:beforeAutospacing="1" w:after="100" w:afterAutospacing="1"/>
      <w:jc w:val="center"/>
    </w:pPr>
    <w:rPr>
      <w:rFonts w:cs="Courier New"/>
      <w:kern w:val="0"/>
      <w:sz w:val="23"/>
      <w:szCs w:val="23"/>
    </w:rPr>
  </w:style>
  <w:style w:type="paragraph" w:customStyle="1" w:styleId="151">
    <w:name w:val="EHPT"/>
    <w:basedOn w:val="1"/>
    <w:next w:val="19"/>
    <w:qFormat/>
    <w:uiPriority w:val="0"/>
    <w:pPr>
      <w:ind w:right="-694"/>
    </w:pPr>
    <w:rPr>
      <w:sz w:val="24"/>
      <w:szCs w:val="20"/>
    </w:rPr>
  </w:style>
  <w:style w:type="paragraph" w:customStyle="1" w:styleId="152">
    <w:name w:val="xl12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53">
    <w:name w:val="xl114"/>
    <w:basedOn w:val="1"/>
    <w:qFormat/>
    <w:uiPriority w:val="0"/>
    <w:pPr>
      <w:pBdr>
        <w:top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154">
    <w:name w:val="纯文本1"/>
    <w:basedOn w:val="1"/>
    <w:qFormat/>
    <w:uiPriority w:val="0"/>
    <w:pPr>
      <w:suppressAutoHyphens/>
    </w:pPr>
    <w:rPr>
      <w:kern w:val="1"/>
      <w:szCs w:val="20"/>
      <w:lang w:eastAsia="ar-SA"/>
    </w:rPr>
  </w:style>
  <w:style w:type="paragraph" w:customStyle="1" w:styleId="155">
    <w:name w:val="font5"/>
    <w:basedOn w:val="1"/>
    <w:qFormat/>
    <w:uiPriority w:val="0"/>
    <w:pPr>
      <w:spacing w:before="100" w:beforeAutospacing="1" w:after="100" w:afterAutospacing="1"/>
      <w:jc w:val="left"/>
    </w:pPr>
    <w:rPr>
      <w:rFonts w:cs="Courier New"/>
      <w:kern w:val="0"/>
      <w:sz w:val="23"/>
      <w:szCs w:val="23"/>
    </w:rPr>
  </w:style>
  <w:style w:type="paragraph" w:customStyle="1" w:styleId="156">
    <w:name w:val="xl80"/>
    <w:basedOn w:val="1"/>
    <w:qFormat/>
    <w:uiPriority w:val="0"/>
    <w:pPr>
      <w:shd w:val="clear" w:color="000000" w:fill="FFFFFF"/>
      <w:spacing w:before="100" w:beforeAutospacing="1" w:after="100" w:afterAutospacing="1"/>
      <w:jc w:val="center"/>
    </w:pPr>
    <w:rPr>
      <w:rFonts w:ascii="宋体" w:hAnsi="宋体" w:cs="宋体"/>
      <w:kern w:val="0"/>
      <w:sz w:val="22"/>
      <w:szCs w:val="22"/>
    </w:rPr>
  </w:style>
  <w:style w:type="paragraph" w:customStyle="1" w:styleId="157">
    <w:name w:val="xl19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58">
    <w:name w:val="xl179"/>
    <w:basedOn w:val="1"/>
    <w:qFormat/>
    <w:uiPriority w:val="0"/>
    <w:pPr>
      <w:pBdr>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159">
    <w:name w:val="普通 (Web)"/>
    <w:basedOn w:val="1"/>
    <w:qFormat/>
    <w:uiPriority w:val="0"/>
    <w:pPr>
      <w:spacing w:before="100" w:beforeAutospacing="1" w:after="100" w:afterAutospacing="1"/>
      <w:jc w:val="left"/>
    </w:pPr>
    <w:rPr>
      <w:kern w:val="0"/>
      <w:sz w:val="24"/>
      <w:szCs w:val="20"/>
    </w:rPr>
  </w:style>
  <w:style w:type="paragraph" w:customStyle="1" w:styleId="160">
    <w:name w:val="xl90"/>
    <w:basedOn w:val="1"/>
    <w:qFormat/>
    <w:uiPriority w:val="0"/>
    <w:pPr>
      <w:spacing w:before="100" w:beforeAutospacing="1" w:after="100" w:afterAutospacing="1"/>
      <w:jc w:val="left"/>
    </w:pPr>
    <w:rPr>
      <w:rFonts w:cs="Courier New"/>
      <w:b/>
      <w:bCs/>
      <w:kern w:val="0"/>
      <w:sz w:val="23"/>
      <w:szCs w:val="23"/>
    </w:rPr>
  </w:style>
  <w:style w:type="paragraph" w:customStyle="1" w:styleId="161">
    <w:name w:val="Default"/>
    <w:qFormat/>
    <w:uiPriority w:val="0"/>
    <w:pPr>
      <w:widowControl w:val="0"/>
      <w:autoSpaceDE w:val="0"/>
      <w:autoSpaceDN w:val="0"/>
      <w:adjustRightInd w:val="0"/>
      <w:spacing w:line="360" w:lineRule="auto"/>
      <w:jc w:val="both"/>
    </w:pPr>
    <w:rPr>
      <w:rFonts w:ascii="Wingdings" w:hAnsi="Wingdings" w:eastAsia="宋体" w:cs="Wingdings"/>
      <w:color w:val="000000"/>
      <w:kern w:val="2"/>
      <w:sz w:val="24"/>
      <w:szCs w:val="24"/>
      <w:lang w:val="en-US" w:eastAsia="zh-CN" w:bidi="ar-SA"/>
    </w:rPr>
  </w:style>
  <w:style w:type="paragraph" w:customStyle="1" w:styleId="162">
    <w:name w:val="Char Char13"/>
    <w:basedOn w:val="1"/>
    <w:qFormat/>
    <w:uiPriority w:val="0"/>
    <w:pPr>
      <w:spacing w:after="160" w:line="240" w:lineRule="exact"/>
      <w:jc w:val="left"/>
    </w:pPr>
    <w:rPr>
      <w:rFonts w:eastAsia="SimSun-Identity-H"/>
      <w:kern w:val="0"/>
      <w:sz w:val="24"/>
      <w:szCs w:val="20"/>
      <w:lang w:eastAsia="en-US"/>
    </w:rPr>
  </w:style>
  <w:style w:type="paragraph" w:customStyle="1" w:styleId="163">
    <w:name w:val="xl19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3"/>
      <w:szCs w:val="23"/>
    </w:rPr>
  </w:style>
  <w:style w:type="paragraph" w:customStyle="1" w:styleId="164">
    <w:name w:val="xl88"/>
    <w:basedOn w:val="1"/>
    <w:qFormat/>
    <w:uiPriority w:val="0"/>
    <w:pPr>
      <w:spacing w:before="100" w:beforeAutospacing="1" w:after="100" w:afterAutospacing="1"/>
      <w:jc w:val="left"/>
    </w:pPr>
    <w:rPr>
      <w:rFonts w:cs="Courier New"/>
      <w:kern w:val="0"/>
      <w:sz w:val="23"/>
      <w:szCs w:val="23"/>
    </w:rPr>
  </w:style>
  <w:style w:type="paragraph" w:customStyle="1" w:styleId="165">
    <w:name w:val="xl12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66">
    <w:name w:val="_Style 207"/>
    <w:basedOn w:val="1"/>
    <w:next w:val="127"/>
    <w:qFormat/>
    <w:uiPriority w:val="34"/>
    <w:pPr>
      <w:suppressAutoHyphens/>
      <w:ind w:firstLine="420"/>
    </w:pPr>
    <w:rPr>
      <w:rFonts w:ascii="华文中宋" w:hAnsi="华文中宋"/>
      <w:kern w:val="1"/>
      <w:szCs w:val="22"/>
      <w:lang w:eastAsia="ar-SA"/>
    </w:rPr>
  </w:style>
  <w:style w:type="paragraph" w:customStyle="1" w:styleId="167">
    <w:name w:val="Char Char Char"/>
    <w:basedOn w:val="1"/>
    <w:qFormat/>
    <w:uiPriority w:val="0"/>
    <w:rPr>
      <w:rFonts w:ascii="仿宋" w:hAnsi="仿宋"/>
      <w:sz w:val="24"/>
      <w:szCs w:val="20"/>
    </w:rPr>
  </w:style>
  <w:style w:type="paragraph" w:customStyle="1" w:styleId="168">
    <w:name w:val="xl19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169">
    <w:name w:val="xl102"/>
    <w:basedOn w:val="1"/>
    <w:qFormat/>
    <w:uiPriority w:val="0"/>
    <w:pPr>
      <w:spacing w:before="100" w:beforeAutospacing="1" w:after="100" w:afterAutospacing="1"/>
      <w:jc w:val="center"/>
    </w:pPr>
    <w:rPr>
      <w:rFonts w:cs="Courier New"/>
      <w:b/>
      <w:bCs/>
      <w:color w:val="FF0000"/>
      <w:kern w:val="0"/>
      <w:sz w:val="22"/>
      <w:szCs w:val="22"/>
    </w:rPr>
  </w:style>
  <w:style w:type="paragraph" w:customStyle="1" w:styleId="170">
    <w:name w:val="xl12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71">
    <w:name w:val="Char Char Char11"/>
    <w:basedOn w:val="1"/>
    <w:qFormat/>
    <w:uiPriority w:val="0"/>
    <w:pPr>
      <w:spacing w:after="160" w:line="240" w:lineRule="exact"/>
      <w:jc w:val="left"/>
    </w:pPr>
    <w:rPr>
      <w:szCs w:val="20"/>
    </w:rPr>
  </w:style>
  <w:style w:type="paragraph" w:customStyle="1" w:styleId="172">
    <w:name w:val="xl132"/>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cs="Courier New"/>
      <w:kern w:val="0"/>
      <w:sz w:val="23"/>
      <w:szCs w:val="23"/>
    </w:rPr>
  </w:style>
  <w:style w:type="paragraph" w:customStyle="1" w:styleId="173">
    <w:name w:val="表格内容"/>
    <w:basedOn w:val="1"/>
    <w:qFormat/>
    <w:uiPriority w:val="0"/>
    <w:pPr>
      <w:adjustRightInd w:val="0"/>
      <w:jc w:val="left"/>
    </w:pPr>
  </w:style>
  <w:style w:type="paragraph" w:customStyle="1" w:styleId="174">
    <w:name w:val="修订1"/>
    <w:qFormat/>
    <w:uiPriority w:val="99"/>
    <w:pPr>
      <w:spacing w:line="360" w:lineRule="auto"/>
      <w:jc w:val="both"/>
    </w:pPr>
    <w:rPr>
      <w:rFonts w:ascii="Courier New" w:hAnsi="Courier New" w:eastAsia="宋体" w:cs="Times New Roman"/>
      <w:kern w:val="2"/>
      <w:sz w:val="21"/>
      <w:szCs w:val="24"/>
      <w:lang w:val="en-US" w:eastAsia="zh-CN" w:bidi="ar-SA"/>
    </w:rPr>
  </w:style>
  <w:style w:type="paragraph" w:customStyle="1" w:styleId="175">
    <w:name w:val="xl15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76">
    <w:name w:val="Char Char Char Char Char Char Char Char Char Char Char Char1 Char"/>
    <w:basedOn w:val="15"/>
    <w:qFormat/>
    <w:uiPriority w:val="0"/>
  </w:style>
  <w:style w:type="paragraph" w:customStyle="1" w:styleId="177">
    <w:name w:val="xl176"/>
    <w:basedOn w:val="1"/>
    <w:qFormat/>
    <w:uiPriority w:val="0"/>
    <w:pPr>
      <w:pBdr>
        <w:top w:val="single" w:color="000000" w:sz="4" w:space="0"/>
        <w:left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178">
    <w:name w:val="正文标号1"/>
    <w:basedOn w:val="1"/>
    <w:qFormat/>
    <w:uiPriority w:val="0"/>
    <w:rPr>
      <w:sz w:val="24"/>
      <w:lang w:val="en-GB"/>
    </w:rPr>
  </w:style>
  <w:style w:type="paragraph" w:customStyle="1" w:styleId="179">
    <w:name w:val="正文 A"/>
    <w:qFormat/>
    <w:uiPriority w:val="0"/>
    <w:pPr>
      <w:widowControl w:val="0"/>
      <w:spacing w:line="360" w:lineRule="auto"/>
      <w:jc w:val="both"/>
    </w:pPr>
    <w:rPr>
      <w:rFonts w:ascii="Courier New" w:hAnsi="Arial Unicode MS" w:eastAsia="宋体" w:cs="Arial Unicode MS"/>
      <w:color w:val="000000"/>
      <w:kern w:val="2"/>
      <w:sz w:val="21"/>
      <w:szCs w:val="21"/>
      <w:u w:color="000000"/>
      <w:lang w:val="en-US" w:eastAsia="zh-CN" w:bidi="ar-SA"/>
    </w:rPr>
  </w:style>
  <w:style w:type="paragraph" w:customStyle="1" w:styleId="180">
    <w:name w:val="xl154"/>
    <w:basedOn w:val="1"/>
    <w:qFormat/>
    <w:uiPriority w:val="0"/>
    <w:pPr>
      <w:pBdr>
        <w:top w:val="single" w:color="auto" w:sz="4" w:space="0"/>
        <w:left w:val="single" w:color="auto" w:sz="4" w:space="0"/>
      </w:pBdr>
      <w:spacing w:before="100" w:beforeAutospacing="1" w:after="100" w:afterAutospacing="1"/>
      <w:jc w:val="left"/>
    </w:pPr>
    <w:rPr>
      <w:rFonts w:cs="Courier New"/>
      <w:b/>
      <w:bCs/>
      <w:kern w:val="0"/>
      <w:sz w:val="23"/>
      <w:szCs w:val="23"/>
    </w:rPr>
  </w:style>
  <w:style w:type="paragraph" w:customStyle="1" w:styleId="181">
    <w:name w:val="xl97"/>
    <w:basedOn w:val="1"/>
    <w:qFormat/>
    <w:uiPriority w:val="0"/>
    <w:pPr>
      <w:spacing w:before="100" w:beforeAutospacing="1" w:after="100" w:afterAutospacing="1"/>
      <w:jc w:val="left"/>
    </w:pPr>
    <w:rPr>
      <w:rFonts w:cs="Courier New"/>
      <w:kern w:val="0"/>
      <w:sz w:val="23"/>
      <w:szCs w:val="23"/>
    </w:rPr>
  </w:style>
  <w:style w:type="paragraph" w:customStyle="1" w:styleId="182">
    <w:name w:val="xl15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83">
    <w:name w:val="xl1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84">
    <w:name w:val="xl18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85">
    <w:name w:val="原点"/>
    <w:basedOn w:val="1"/>
    <w:qFormat/>
    <w:uiPriority w:val="0"/>
    <w:pPr>
      <w:numPr>
        <w:ilvl w:val="0"/>
        <w:numId w:val="1"/>
      </w:numPr>
      <w:tabs>
        <w:tab w:val="left" w:pos="927"/>
      </w:tabs>
      <w:adjustRightInd w:val="0"/>
      <w:ind w:firstLine="200" w:firstLineChars="200"/>
    </w:pPr>
    <w:rPr>
      <w:sz w:val="32"/>
    </w:rPr>
  </w:style>
  <w:style w:type="paragraph" w:customStyle="1" w:styleId="186">
    <w:name w:val="xl142"/>
    <w:basedOn w:val="1"/>
    <w:qFormat/>
    <w:uiPriority w:val="0"/>
    <w:pPr>
      <w:pBdr>
        <w:top w:val="single" w:color="auto" w:sz="4" w:space="0"/>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187">
    <w:name w:val="03表文"/>
    <w:basedOn w:val="1"/>
    <w:qFormat/>
    <w:uiPriority w:val="0"/>
    <w:pPr>
      <w:jc w:val="center"/>
    </w:pPr>
  </w:style>
  <w:style w:type="paragraph" w:customStyle="1" w:styleId="188">
    <w:name w:val="msonormal"/>
    <w:basedOn w:val="1"/>
    <w:qFormat/>
    <w:uiPriority w:val="0"/>
    <w:pPr>
      <w:spacing w:before="100" w:beforeAutospacing="1" w:after="100" w:afterAutospacing="1"/>
      <w:jc w:val="left"/>
    </w:pPr>
    <w:rPr>
      <w:rFonts w:ascii="宋体" w:hAnsi="宋体" w:cs="宋体"/>
      <w:kern w:val="0"/>
      <w:sz w:val="24"/>
    </w:rPr>
  </w:style>
  <w:style w:type="paragraph" w:customStyle="1" w:styleId="189">
    <w:name w:val="xl153"/>
    <w:basedOn w:val="1"/>
    <w:qFormat/>
    <w:uiPriority w:val="0"/>
    <w:pPr>
      <w:pBdr>
        <w:top w:val="single" w:color="auto" w:sz="4" w:space="0"/>
        <w:left w:val="single" w:color="auto" w:sz="4" w:space="0"/>
      </w:pBdr>
      <w:spacing w:before="100" w:beforeAutospacing="1" w:after="100" w:afterAutospacing="1"/>
      <w:jc w:val="center"/>
    </w:pPr>
    <w:rPr>
      <w:rFonts w:cs="Courier New"/>
      <w:b/>
      <w:bCs/>
      <w:kern w:val="0"/>
      <w:sz w:val="23"/>
      <w:szCs w:val="23"/>
    </w:rPr>
  </w:style>
  <w:style w:type="paragraph" w:customStyle="1" w:styleId="190">
    <w:name w:val="xl157"/>
    <w:basedOn w:val="1"/>
    <w:qFormat/>
    <w:uiPriority w:val="0"/>
    <w:pPr>
      <w:pBdr>
        <w:top w:val="single" w:color="auto" w:sz="4" w:space="0"/>
      </w:pBdr>
      <w:spacing w:before="100" w:beforeAutospacing="1" w:after="100" w:afterAutospacing="1"/>
      <w:jc w:val="left"/>
    </w:pPr>
    <w:rPr>
      <w:rFonts w:cs="Courier New"/>
      <w:b/>
      <w:bCs/>
      <w:kern w:val="0"/>
      <w:sz w:val="23"/>
      <w:szCs w:val="23"/>
    </w:rPr>
  </w:style>
  <w:style w:type="paragraph" w:customStyle="1" w:styleId="191">
    <w:name w:val="xl1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192">
    <w:name w:val="Char Char"/>
    <w:basedOn w:val="1"/>
    <w:qFormat/>
    <w:uiPriority w:val="0"/>
    <w:pPr>
      <w:spacing w:after="160" w:line="240" w:lineRule="exact"/>
      <w:jc w:val="left"/>
    </w:pPr>
    <w:rPr>
      <w:rFonts w:eastAsia="SimSun-Identity-H"/>
      <w:kern w:val="0"/>
      <w:sz w:val="24"/>
      <w:szCs w:val="20"/>
      <w:lang w:eastAsia="en-US"/>
    </w:rPr>
  </w:style>
  <w:style w:type="paragraph" w:customStyle="1" w:styleId="193">
    <w:name w:val="xl163"/>
    <w:basedOn w:val="1"/>
    <w:qFormat/>
    <w:uiPriority w:val="0"/>
    <w:pPr>
      <w:pBdr>
        <w:top w:val="single" w:color="000000" w:sz="4" w:space="0"/>
        <w:left w:val="single" w:color="000000" w:sz="4" w:space="0"/>
        <w:bottom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194">
    <w:name w:val="xl108"/>
    <w:basedOn w:val="1"/>
    <w:qFormat/>
    <w:uiPriority w:val="0"/>
    <w:pPr>
      <w:pBdr>
        <w:left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195">
    <w:name w:val="xl87"/>
    <w:basedOn w:val="1"/>
    <w:qFormat/>
    <w:uiPriority w:val="0"/>
    <w:pPr>
      <w:spacing w:before="100" w:beforeAutospacing="1" w:after="100" w:afterAutospacing="1"/>
      <w:jc w:val="left"/>
    </w:pPr>
    <w:rPr>
      <w:rFonts w:cs="Courier New"/>
      <w:kern w:val="0"/>
      <w:sz w:val="24"/>
    </w:rPr>
  </w:style>
  <w:style w:type="paragraph" w:customStyle="1" w:styleId="196">
    <w:name w:val="xl171"/>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b/>
      <w:bCs/>
      <w:color w:val="FF0000"/>
      <w:kern w:val="0"/>
      <w:sz w:val="23"/>
      <w:szCs w:val="23"/>
    </w:rPr>
  </w:style>
  <w:style w:type="paragraph" w:customStyle="1" w:styleId="197">
    <w:name w:val="WPSOffice手动目录 2"/>
    <w:qFormat/>
    <w:uiPriority w:val="0"/>
    <w:pPr>
      <w:spacing w:line="360" w:lineRule="auto"/>
      <w:ind w:left="200" w:leftChars="200"/>
      <w:jc w:val="both"/>
    </w:pPr>
    <w:rPr>
      <w:rFonts w:ascii="Courier New" w:hAnsi="Courier New" w:eastAsia="宋体" w:cs="Times New Roman"/>
      <w:kern w:val="2"/>
      <w:sz w:val="21"/>
      <w:szCs w:val="24"/>
      <w:lang w:val="en-US" w:eastAsia="zh-CN" w:bidi="ar-SA"/>
    </w:rPr>
  </w:style>
  <w:style w:type="paragraph" w:customStyle="1" w:styleId="198">
    <w:name w:val="xl96"/>
    <w:basedOn w:val="1"/>
    <w:qFormat/>
    <w:uiPriority w:val="0"/>
    <w:pPr>
      <w:spacing w:before="100" w:beforeAutospacing="1" w:after="100" w:afterAutospacing="1"/>
      <w:jc w:val="left"/>
    </w:pPr>
    <w:rPr>
      <w:rFonts w:cs="Courier New"/>
      <w:color w:val="000000"/>
      <w:kern w:val="0"/>
      <w:sz w:val="23"/>
      <w:szCs w:val="23"/>
    </w:rPr>
  </w:style>
  <w:style w:type="paragraph" w:customStyle="1" w:styleId="199">
    <w:name w:val="Normal1"/>
    <w:basedOn w:val="1"/>
    <w:qFormat/>
    <w:uiPriority w:val="0"/>
    <w:pPr>
      <w:tabs>
        <w:tab w:val="left" w:pos="840"/>
      </w:tabs>
      <w:ind w:left="840" w:hanging="420"/>
    </w:pPr>
    <w:rPr>
      <w:rFonts w:eastAsia="@文鼎CS中黑"/>
      <w:kern w:val="0"/>
      <w:szCs w:val="21"/>
    </w:rPr>
  </w:style>
  <w:style w:type="paragraph" w:customStyle="1" w:styleId="200">
    <w:name w:val="xl25"/>
    <w:basedOn w:val="1"/>
    <w:qFormat/>
    <w:uiPriority w:val="0"/>
    <w:pPr>
      <w:pBdr>
        <w:bottom w:val="single" w:color="auto" w:sz="4" w:space="0"/>
        <w:right w:val="single" w:color="auto" w:sz="4" w:space="0"/>
      </w:pBdr>
      <w:spacing w:before="100" w:beforeAutospacing="1" w:after="100" w:afterAutospacing="1"/>
      <w:jc w:val="center"/>
    </w:pPr>
    <w:rPr>
      <w:kern w:val="0"/>
      <w:szCs w:val="21"/>
    </w:rPr>
  </w:style>
  <w:style w:type="paragraph" w:customStyle="1" w:styleId="201">
    <w:name w:val="xl13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02">
    <w:name w:val="xl155"/>
    <w:basedOn w:val="1"/>
    <w:qFormat/>
    <w:uiPriority w:val="0"/>
    <w:pPr>
      <w:pBdr>
        <w:top w:val="single" w:color="auto" w:sz="4" w:space="0"/>
      </w:pBdr>
      <w:spacing w:before="100" w:beforeAutospacing="1" w:after="100" w:afterAutospacing="1"/>
      <w:jc w:val="center"/>
    </w:pPr>
    <w:rPr>
      <w:rFonts w:cs="Courier New"/>
      <w:b/>
      <w:bCs/>
      <w:kern w:val="0"/>
      <w:sz w:val="23"/>
      <w:szCs w:val="23"/>
    </w:rPr>
  </w:style>
  <w:style w:type="paragraph" w:customStyle="1" w:styleId="203">
    <w:name w:val="xl11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04">
    <w:name w:val="xl19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05">
    <w:name w:val="xl107"/>
    <w:basedOn w:val="1"/>
    <w:qFormat/>
    <w:uiPriority w:val="0"/>
    <w:pPr>
      <w:pBdr>
        <w:left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206">
    <w:name w:val="xl200"/>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07">
    <w:name w:val="xl170"/>
    <w:basedOn w:val="1"/>
    <w:qFormat/>
    <w:uiPriority w:val="0"/>
    <w:pPr>
      <w:pBdr>
        <w:top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208">
    <w:name w:val="xl196"/>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09">
    <w:name w:val="xl174"/>
    <w:basedOn w:val="1"/>
    <w:qFormat/>
    <w:uiPriority w:val="0"/>
    <w:pPr>
      <w:pBdr>
        <w:top w:val="single" w:color="000000" w:sz="4" w:space="0"/>
        <w:left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210">
    <w:name w:val="xl94"/>
    <w:basedOn w:val="1"/>
    <w:qFormat/>
    <w:uiPriority w:val="0"/>
    <w:pPr>
      <w:spacing w:before="100" w:beforeAutospacing="1" w:after="100" w:afterAutospacing="1"/>
      <w:jc w:val="left"/>
    </w:pPr>
    <w:rPr>
      <w:rFonts w:cs="Courier New"/>
      <w:kern w:val="0"/>
      <w:sz w:val="23"/>
      <w:szCs w:val="23"/>
    </w:rPr>
  </w:style>
  <w:style w:type="paragraph" w:customStyle="1" w:styleId="211">
    <w:name w:val="xl141"/>
    <w:basedOn w:val="1"/>
    <w:qFormat/>
    <w:uiPriority w:val="0"/>
    <w:pPr>
      <w:pBdr>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212">
    <w:name w:val="xl76"/>
    <w:basedOn w:val="1"/>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213">
    <w:name w:val="xl109"/>
    <w:basedOn w:val="1"/>
    <w:qFormat/>
    <w:uiPriority w:val="0"/>
    <w:pPr>
      <w:pBdr>
        <w:bottom w:val="single" w:color="auto" w:sz="4" w:space="0"/>
      </w:pBdr>
      <w:spacing w:before="100" w:beforeAutospacing="1" w:after="100" w:afterAutospacing="1"/>
      <w:jc w:val="center"/>
    </w:pPr>
    <w:rPr>
      <w:rFonts w:cs="Courier New"/>
      <w:b/>
      <w:bCs/>
      <w:kern w:val="0"/>
      <w:sz w:val="23"/>
      <w:szCs w:val="23"/>
    </w:rPr>
  </w:style>
  <w:style w:type="paragraph" w:customStyle="1" w:styleId="214">
    <w:name w:val="xl1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color w:val="000000"/>
      <w:kern w:val="0"/>
      <w:sz w:val="22"/>
      <w:szCs w:val="22"/>
    </w:rPr>
  </w:style>
  <w:style w:type="paragraph" w:customStyle="1" w:styleId="215">
    <w:name w:val="xl15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16">
    <w:name w:val="xl18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2"/>
      <w:szCs w:val="22"/>
    </w:rPr>
  </w:style>
  <w:style w:type="paragraph" w:customStyle="1" w:styleId="217">
    <w:name w:val="xl101"/>
    <w:basedOn w:val="1"/>
    <w:qFormat/>
    <w:uiPriority w:val="0"/>
    <w:pPr>
      <w:spacing w:before="100" w:beforeAutospacing="1" w:after="100" w:afterAutospacing="1"/>
      <w:jc w:val="center"/>
    </w:pPr>
    <w:rPr>
      <w:rFonts w:cs="Courier New"/>
      <w:color w:val="FF0000"/>
      <w:kern w:val="0"/>
      <w:sz w:val="22"/>
      <w:szCs w:val="22"/>
    </w:rPr>
  </w:style>
  <w:style w:type="paragraph" w:customStyle="1" w:styleId="218">
    <w:name w:val="font7"/>
    <w:basedOn w:val="1"/>
    <w:qFormat/>
    <w:uiPriority w:val="0"/>
    <w:pPr>
      <w:spacing w:before="100" w:beforeAutospacing="1" w:after="100" w:afterAutospacing="1"/>
      <w:jc w:val="left"/>
    </w:pPr>
    <w:rPr>
      <w:rFonts w:cs="Courier New"/>
      <w:kern w:val="0"/>
      <w:sz w:val="22"/>
      <w:szCs w:val="22"/>
    </w:rPr>
  </w:style>
  <w:style w:type="paragraph" w:customStyle="1" w:styleId="219">
    <w:name w:val="xl173"/>
    <w:basedOn w:val="1"/>
    <w:qFormat/>
    <w:uiPriority w:val="0"/>
    <w:pPr>
      <w:pBdr>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20">
    <w:name w:val="xl165"/>
    <w:basedOn w:val="1"/>
    <w:qFormat/>
    <w:uiPriority w:val="0"/>
    <w:pPr>
      <w:pBdr>
        <w:top w:val="single" w:color="auto" w:sz="4" w:space="0"/>
        <w:left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1">
    <w:name w:val="xl99"/>
    <w:basedOn w:val="1"/>
    <w:qFormat/>
    <w:uiPriority w:val="0"/>
    <w:pPr>
      <w:spacing w:before="100" w:beforeAutospacing="1" w:after="100" w:afterAutospacing="1"/>
      <w:jc w:val="center"/>
    </w:pPr>
    <w:rPr>
      <w:rFonts w:cs="Courier New"/>
      <w:color w:val="FF0000"/>
      <w:kern w:val="0"/>
      <w:sz w:val="23"/>
      <w:szCs w:val="23"/>
    </w:rPr>
  </w:style>
  <w:style w:type="paragraph" w:customStyle="1" w:styleId="222">
    <w:name w:val="xl83"/>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kern w:val="0"/>
      <w:sz w:val="22"/>
      <w:szCs w:val="22"/>
    </w:rPr>
  </w:style>
  <w:style w:type="paragraph" w:customStyle="1" w:styleId="223">
    <w:name w:val="xl111"/>
    <w:basedOn w:val="1"/>
    <w:qFormat/>
    <w:uiPriority w:val="0"/>
    <w:pPr>
      <w:pBdr>
        <w:bottom w:val="single" w:color="auto" w:sz="4" w:space="0"/>
      </w:pBdr>
      <w:spacing w:before="100" w:beforeAutospacing="1" w:after="100" w:afterAutospacing="1"/>
      <w:jc w:val="left"/>
    </w:pPr>
    <w:rPr>
      <w:rFonts w:cs="Courier New"/>
      <w:b/>
      <w:bCs/>
      <w:kern w:val="0"/>
      <w:sz w:val="23"/>
      <w:szCs w:val="23"/>
    </w:rPr>
  </w:style>
  <w:style w:type="paragraph" w:customStyle="1" w:styleId="224">
    <w:name w:val="xl1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5">
    <w:name w:val="xl95"/>
    <w:basedOn w:val="1"/>
    <w:qFormat/>
    <w:uiPriority w:val="0"/>
    <w:pPr>
      <w:shd w:val="clear" w:color="000000" w:fill="FFFFFF"/>
      <w:spacing w:before="100" w:beforeAutospacing="1" w:after="100" w:afterAutospacing="1"/>
      <w:jc w:val="left"/>
    </w:pPr>
    <w:rPr>
      <w:rFonts w:cs="Courier New"/>
      <w:color w:val="000000"/>
      <w:kern w:val="0"/>
      <w:sz w:val="23"/>
      <w:szCs w:val="23"/>
    </w:rPr>
  </w:style>
  <w:style w:type="paragraph" w:customStyle="1" w:styleId="226">
    <w:name w:val="xl181"/>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27">
    <w:name w:val="正文内容"/>
    <w:basedOn w:val="1"/>
    <w:qFormat/>
    <w:uiPriority w:val="0"/>
    <w:rPr>
      <w:rFonts w:ascii="Wingdings" w:hAnsi="Wingdings"/>
      <w:spacing w:val="-12"/>
      <w:szCs w:val="20"/>
    </w:rPr>
  </w:style>
  <w:style w:type="paragraph" w:customStyle="1" w:styleId="228">
    <w:name w:val="xl11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29">
    <w:name w:val="xl189"/>
    <w:basedOn w:val="1"/>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30">
    <w:name w:val="xl92"/>
    <w:basedOn w:val="1"/>
    <w:qFormat/>
    <w:uiPriority w:val="0"/>
    <w:pPr>
      <w:shd w:val="clear" w:color="000000" w:fill="FFFFFF"/>
      <w:spacing w:before="100" w:beforeAutospacing="1" w:after="100" w:afterAutospacing="1"/>
      <w:jc w:val="left"/>
    </w:pPr>
    <w:rPr>
      <w:rFonts w:cs="Courier New"/>
      <w:kern w:val="0"/>
      <w:sz w:val="23"/>
      <w:szCs w:val="23"/>
    </w:rPr>
  </w:style>
  <w:style w:type="paragraph" w:customStyle="1" w:styleId="231">
    <w:name w:val="xl10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32">
    <w:name w:val="xl19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color w:val="000000"/>
      <w:kern w:val="0"/>
      <w:sz w:val="22"/>
      <w:szCs w:val="22"/>
    </w:rPr>
  </w:style>
  <w:style w:type="paragraph" w:customStyle="1" w:styleId="233">
    <w:name w:val="xl1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34">
    <w:name w:val="xl1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35">
    <w:name w:val="xl156"/>
    <w:basedOn w:val="1"/>
    <w:qFormat/>
    <w:uiPriority w:val="0"/>
    <w:pPr>
      <w:pBdr>
        <w:top w:val="single" w:color="auto" w:sz="4" w:space="0"/>
      </w:pBdr>
      <w:spacing w:before="100" w:beforeAutospacing="1" w:after="100" w:afterAutospacing="1"/>
      <w:jc w:val="left"/>
    </w:pPr>
    <w:rPr>
      <w:rFonts w:cs="Courier New"/>
      <w:b/>
      <w:bCs/>
      <w:kern w:val="0"/>
      <w:sz w:val="23"/>
      <w:szCs w:val="23"/>
    </w:rPr>
  </w:style>
  <w:style w:type="paragraph" w:customStyle="1" w:styleId="236">
    <w:name w:val="xl201"/>
    <w:basedOn w:val="1"/>
    <w:qFormat/>
    <w:uiPriority w:val="0"/>
    <w:pPr>
      <w:pBdr>
        <w:bottom w:val="single" w:color="auto" w:sz="4" w:space="0"/>
      </w:pBdr>
      <w:spacing w:before="100" w:beforeAutospacing="1" w:after="100" w:afterAutospacing="1"/>
      <w:jc w:val="center"/>
    </w:pPr>
    <w:rPr>
      <w:rFonts w:cs="Courier New"/>
      <w:b/>
      <w:bCs/>
      <w:kern w:val="0"/>
      <w:sz w:val="36"/>
      <w:szCs w:val="36"/>
    </w:rPr>
  </w:style>
  <w:style w:type="paragraph" w:customStyle="1" w:styleId="237">
    <w:name w:val="Char Char Char Char Char Char Char"/>
    <w:basedOn w:val="1"/>
    <w:qFormat/>
    <w:uiPriority w:val="0"/>
    <w:pPr>
      <w:tabs>
        <w:tab w:val="left" w:pos="425"/>
      </w:tabs>
      <w:ind w:left="425" w:hanging="425"/>
    </w:pPr>
    <w:rPr>
      <w:rFonts w:eastAsia="SimSun-Identity-H"/>
      <w:kern w:val="24"/>
      <w:sz w:val="24"/>
    </w:rPr>
  </w:style>
  <w:style w:type="paragraph" w:customStyle="1" w:styleId="238">
    <w:name w:val="WPSOffice手动目录 1"/>
    <w:qFormat/>
    <w:uiPriority w:val="0"/>
    <w:pPr>
      <w:spacing w:line="360" w:lineRule="auto"/>
      <w:jc w:val="both"/>
    </w:pPr>
    <w:rPr>
      <w:rFonts w:ascii="Courier New" w:hAnsi="Courier New" w:eastAsia="宋体" w:cs="Times New Roman"/>
      <w:kern w:val="2"/>
      <w:sz w:val="21"/>
      <w:szCs w:val="24"/>
      <w:lang w:val="en-US" w:eastAsia="zh-CN" w:bidi="ar-SA"/>
    </w:rPr>
  </w:style>
  <w:style w:type="paragraph" w:customStyle="1" w:styleId="239">
    <w:name w:val="xl183"/>
    <w:basedOn w:val="1"/>
    <w:qFormat/>
    <w:uiPriority w:val="0"/>
    <w:pPr>
      <w:pBdr>
        <w:top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40">
    <w:name w:val="xl19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241">
    <w:name w:val="xl140"/>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kern w:val="0"/>
      <w:sz w:val="24"/>
    </w:rPr>
  </w:style>
  <w:style w:type="paragraph" w:customStyle="1" w:styleId="242">
    <w:name w:val="xl180"/>
    <w:basedOn w:val="1"/>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43">
    <w:name w:val="Char Char11"/>
    <w:basedOn w:val="1"/>
    <w:qFormat/>
    <w:uiPriority w:val="0"/>
    <w:rPr>
      <w:b/>
      <w:sz w:val="28"/>
      <w:szCs w:val="28"/>
    </w:rPr>
  </w:style>
  <w:style w:type="paragraph" w:customStyle="1" w:styleId="244">
    <w:name w:val="xl167"/>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45">
    <w:name w:val="font8"/>
    <w:basedOn w:val="1"/>
    <w:qFormat/>
    <w:uiPriority w:val="0"/>
    <w:pPr>
      <w:spacing w:before="100" w:beforeAutospacing="1" w:after="100" w:afterAutospacing="1"/>
      <w:jc w:val="left"/>
    </w:pPr>
    <w:rPr>
      <w:rFonts w:cs="Courier New"/>
      <w:b/>
      <w:bCs/>
      <w:kern w:val="0"/>
      <w:sz w:val="22"/>
      <w:szCs w:val="22"/>
    </w:rPr>
  </w:style>
  <w:style w:type="paragraph" w:customStyle="1" w:styleId="246">
    <w:name w:val="xl110"/>
    <w:basedOn w:val="1"/>
    <w:qFormat/>
    <w:uiPriority w:val="0"/>
    <w:pPr>
      <w:pBdr>
        <w:bottom w:val="single" w:color="auto" w:sz="4" w:space="0"/>
      </w:pBdr>
      <w:spacing w:before="100" w:beforeAutospacing="1" w:after="100" w:afterAutospacing="1"/>
      <w:jc w:val="left"/>
    </w:pPr>
    <w:rPr>
      <w:rFonts w:cs="Courier New"/>
      <w:b/>
      <w:bCs/>
      <w:kern w:val="0"/>
      <w:sz w:val="23"/>
      <w:szCs w:val="23"/>
    </w:rPr>
  </w:style>
  <w:style w:type="paragraph" w:customStyle="1" w:styleId="247">
    <w:name w:val="xl103"/>
    <w:basedOn w:val="1"/>
    <w:qFormat/>
    <w:uiPriority w:val="0"/>
    <w:pPr>
      <w:spacing w:before="100" w:beforeAutospacing="1" w:after="100" w:afterAutospacing="1"/>
      <w:jc w:val="left"/>
    </w:pPr>
    <w:rPr>
      <w:rFonts w:cs="Courier New"/>
      <w:color w:val="FF0000"/>
      <w:kern w:val="0"/>
      <w:sz w:val="24"/>
    </w:rPr>
  </w:style>
  <w:style w:type="paragraph" w:customStyle="1" w:styleId="248">
    <w:name w:val="样式4"/>
    <w:basedOn w:val="1"/>
    <w:qFormat/>
    <w:uiPriority w:val="0"/>
    <w:pPr>
      <w:tabs>
        <w:tab w:val="left" w:pos="874"/>
      </w:tabs>
      <w:ind w:left="874" w:hanging="420"/>
    </w:pPr>
    <w:rPr>
      <w:sz w:val="24"/>
    </w:rPr>
  </w:style>
  <w:style w:type="paragraph" w:customStyle="1" w:styleId="249">
    <w:name w:val="xl86"/>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18"/>
      <w:szCs w:val="18"/>
    </w:rPr>
  </w:style>
  <w:style w:type="paragraph" w:customStyle="1" w:styleId="250">
    <w:name w:val="xl16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251">
    <w:name w:val="msolistparagraph"/>
    <w:basedOn w:val="1"/>
    <w:qFormat/>
    <w:uiPriority w:val="0"/>
    <w:pPr>
      <w:ind w:firstLine="420" w:firstLineChars="200"/>
    </w:pPr>
  </w:style>
  <w:style w:type="paragraph" w:styleId="252">
    <w:name w:val="No Spacing"/>
    <w:qFormat/>
    <w:uiPriority w:val="1"/>
    <w:pPr>
      <w:widowControl w:val="0"/>
      <w:spacing w:line="360" w:lineRule="auto"/>
      <w:jc w:val="both"/>
    </w:pPr>
    <w:rPr>
      <w:rFonts w:ascii="Courier New" w:hAnsi="Courier New" w:eastAsia="宋体" w:cs="Times New Roman"/>
      <w:kern w:val="2"/>
      <w:sz w:val="24"/>
      <w:szCs w:val="22"/>
      <w:lang w:val="en-US" w:eastAsia="zh-CN" w:bidi="ar-SA"/>
    </w:rPr>
  </w:style>
  <w:style w:type="paragraph" w:customStyle="1" w:styleId="253">
    <w:name w:val="xl85"/>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254">
    <w:name w:val="xl93"/>
    <w:basedOn w:val="1"/>
    <w:qFormat/>
    <w:uiPriority w:val="0"/>
    <w:pPr>
      <w:spacing w:before="100" w:beforeAutospacing="1" w:after="100" w:afterAutospacing="1"/>
      <w:jc w:val="left"/>
    </w:pPr>
    <w:rPr>
      <w:rFonts w:cs="Courier New"/>
      <w:kern w:val="0"/>
      <w:sz w:val="23"/>
      <w:szCs w:val="23"/>
    </w:rPr>
  </w:style>
  <w:style w:type="paragraph" w:customStyle="1" w:styleId="255">
    <w:name w:val="xl169"/>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pPr>
    <w:rPr>
      <w:rFonts w:cs="Courier New"/>
      <w:kern w:val="0"/>
      <w:sz w:val="23"/>
      <w:szCs w:val="23"/>
    </w:rPr>
  </w:style>
  <w:style w:type="paragraph" w:customStyle="1" w:styleId="256">
    <w:name w:val="xl115"/>
    <w:basedOn w:val="1"/>
    <w:qFormat/>
    <w:uiPriority w:val="0"/>
    <w:pPr>
      <w:pBdr>
        <w:top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57">
    <w:name w:val="xl1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b/>
      <w:bCs/>
      <w:kern w:val="0"/>
      <w:sz w:val="22"/>
      <w:szCs w:val="22"/>
    </w:rPr>
  </w:style>
  <w:style w:type="paragraph" w:customStyle="1" w:styleId="258">
    <w:name w:val="xl18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3"/>
      <w:szCs w:val="23"/>
    </w:rPr>
  </w:style>
  <w:style w:type="paragraph" w:customStyle="1" w:styleId="259">
    <w:name w:val="xl11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60">
    <w:name w:val="p0"/>
    <w:basedOn w:val="1"/>
    <w:qFormat/>
    <w:uiPriority w:val="0"/>
    <w:rPr>
      <w:rFonts w:ascii="华文中宋" w:hAnsi="华文中宋" w:cs="Courier New"/>
      <w:kern w:val="0"/>
      <w:szCs w:val="21"/>
    </w:rPr>
  </w:style>
  <w:style w:type="paragraph" w:customStyle="1" w:styleId="261">
    <w:name w:val="Char"/>
    <w:basedOn w:val="1"/>
    <w:qFormat/>
    <w:uiPriority w:val="0"/>
    <w:pPr>
      <w:spacing w:after="160" w:line="240" w:lineRule="exact"/>
      <w:jc w:val="left"/>
    </w:pPr>
    <w:rPr>
      <w:kern w:val="0"/>
      <w:szCs w:val="20"/>
      <w:lang w:eastAsia="en-US"/>
    </w:rPr>
  </w:style>
  <w:style w:type="paragraph" w:customStyle="1" w:styleId="262">
    <w:name w:val="xl98"/>
    <w:basedOn w:val="1"/>
    <w:qFormat/>
    <w:uiPriority w:val="0"/>
    <w:pPr>
      <w:spacing w:before="100" w:beforeAutospacing="1" w:after="100" w:afterAutospacing="1"/>
      <w:jc w:val="left"/>
    </w:pPr>
    <w:rPr>
      <w:rFonts w:cs="Courier New"/>
      <w:kern w:val="0"/>
      <w:sz w:val="23"/>
      <w:szCs w:val="23"/>
    </w:rPr>
  </w:style>
  <w:style w:type="paragraph" w:customStyle="1" w:styleId="263">
    <w:name w:val="4"/>
    <w:qFormat/>
    <w:uiPriority w:val="0"/>
    <w:pPr>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autoSpaceDE w:val="0"/>
      <w:autoSpaceDN w:val="0"/>
      <w:adjustRightInd w:val="0"/>
      <w:spacing w:before="113" w:after="57" w:line="300" w:lineRule="atLeast"/>
      <w:jc w:val="both"/>
    </w:pPr>
    <w:rPr>
      <w:rFonts w:ascii="仿宋_GB2312" w:hAnsi="Courier New" w:eastAsia="仿宋_GB2312" w:cs="Times New Roman"/>
      <w:color w:val="000000"/>
      <w:kern w:val="2"/>
      <w:sz w:val="21"/>
      <w:szCs w:val="24"/>
      <w:lang w:val="en-US" w:eastAsia="zh-CN" w:bidi="ar-SA"/>
    </w:rPr>
  </w:style>
  <w:style w:type="paragraph" w:customStyle="1" w:styleId="264">
    <w:name w:val="xl15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2"/>
      <w:szCs w:val="22"/>
    </w:rPr>
  </w:style>
  <w:style w:type="paragraph" w:customStyle="1" w:styleId="265">
    <w:name w:val="font9"/>
    <w:basedOn w:val="1"/>
    <w:qFormat/>
    <w:uiPriority w:val="0"/>
    <w:pPr>
      <w:spacing w:before="100" w:beforeAutospacing="1" w:after="100" w:afterAutospacing="1"/>
      <w:jc w:val="left"/>
    </w:pPr>
    <w:rPr>
      <w:rFonts w:cs="Courier New"/>
      <w:kern w:val="0"/>
      <w:sz w:val="23"/>
      <w:szCs w:val="23"/>
    </w:rPr>
  </w:style>
  <w:style w:type="paragraph" w:customStyle="1" w:styleId="266">
    <w:name w:val="xl197"/>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67">
    <w:name w:val="xl168"/>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68">
    <w:name w:val="列表段落1"/>
    <w:basedOn w:val="1"/>
    <w:qFormat/>
    <w:uiPriority w:val="34"/>
    <w:pPr>
      <w:ind w:firstLine="420" w:firstLineChars="200"/>
    </w:pPr>
    <w:rPr>
      <w:szCs w:val="20"/>
    </w:rPr>
  </w:style>
  <w:style w:type="paragraph" w:customStyle="1" w:styleId="269">
    <w:name w:val="xl166"/>
    <w:basedOn w:val="1"/>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70">
    <w:name w:val="Char1 Char Char Char"/>
    <w:basedOn w:val="1"/>
    <w:qFormat/>
    <w:uiPriority w:val="0"/>
    <w:pPr>
      <w:tabs>
        <w:tab w:val="left" w:pos="360"/>
      </w:tabs>
    </w:pPr>
    <w:rPr>
      <w:sz w:val="24"/>
    </w:rPr>
  </w:style>
  <w:style w:type="paragraph" w:customStyle="1" w:styleId="271">
    <w:name w:val="xl113"/>
    <w:basedOn w:val="1"/>
    <w:qFormat/>
    <w:uiPriority w:val="0"/>
    <w:pPr>
      <w:pBdr>
        <w:top w:val="single" w:color="auto" w:sz="4" w:space="0"/>
        <w:left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72">
    <w:name w:val="xl12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73">
    <w:name w:val="xl112"/>
    <w:basedOn w:val="1"/>
    <w:qFormat/>
    <w:uiPriority w:val="0"/>
    <w:pPr>
      <w:pBdr>
        <w:top w:val="single" w:color="auto" w:sz="4" w:space="0"/>
        <w:left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274">
    <w:name w:val="5"/>
    <w:qFormat/>
    <w:uiPriority w:val="0"/>
    <w:pPr>
      <w:widowControl w:val="0"/>
      <w:tabs>
        <w:tab w:val="left" w:pos="1984"/>
      </w:tabs>
      <w:autoSpaceDE w:val="0"/>
      <w:autoSpaceDN w:val="0"/>
      <w:adjustRightInd w:val="0"/>
      <w:spacing w:line="290" w:lineRule="atLeast"/>
      <w:jc w:val="both"/>
    </w:pPr>
    <w:rPr>
      <w:rFonts w:ascii="Cambria Math" w:hAnsi="Courier New" w:eastAsia="宋体" w:cs="Times New Roman"/>
      <w:kern w:val="2"/>
      <w:sz w:val="21"/>
      <w:szCs w:val="24"/>
      <w:lang w:val="en-US" w:eastAsia="zh-CN" w:bidi="ar-SA"/>
    </w:rPr>
  </w:style>
  <w:style w:type="paragraph" w:customStyle="1" w:styleId="275">
    <w:name w:val="xl116"/>
    <w:basedOn w:val="1"/>
    <w:qFormat/>
    <w:uiPriority w:val="0"/>
    <w:pPr>
      <w:pBdr>
        <w:top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76">
    <w:name w:val="xl182"/>
    <w:basedOn w:val="1"/>
    <w:qFormat/>
    <w:uiPriority w:val="0"/>
    <w:pPr>
      <w:pBdr>
        <w:left w:val="single" w:color="000000" w:sz="4" w:space="0"/>
        <w:bottom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277">
    <w:name w:val="节"/>
    <w:basedOn w:val="4"/>
    <w:qFormat/>
    <w:uiPriority w:val="0"/>
    <w:pPr>
      <w:tabs>
        <w:tab w:val="left" w:pos="432"/>
        <w:tab w:val="left" w:pos="576"/>
      </w:tabs>
      <w:spacing w:line="240" w:lineRule="auto"/>
    </w:pPr>
    <w:rPr>
      <w:rFonts w:ascii="黑体" w:hAnsi="Times New Roman" w:eastAsia="微软雅黑"/>
      <w:b w:val="0"/>
      <w:bCs w:val="0"/>
      <w:szCs w:val="28"/>
    </w:rPr>
  </w:style>
  <w:style w:type="paragraph" w:customStyle="1" w:styleId="278">
    <w:name w:val="xl13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79">
    <w:name w:val="题注5"/>
    <w:basedOn w:val="1"/>
    <w:next w:val="14"/>
    <w:qFormat/>
    <w:uiPriority w:val="0"/>
    <w:pPr>
      <w:jc w:val="center"/>
    </w:pPr>
    <w:rPr>
      <w:b/>
      <w:color w:val="000000"/>
      <w:sz w:val="24"/>
      <w:szCs w:val="21"/>
    </w:rPr>
  </w:style>
  <w:style w:type="paragraph" w:customStyle="1" w:styleId="280">
    <w:name w:val="xl193"/>
    <w:basedOn w:val="1"/>
    <w:qFormat/>
    <w:uiPriority w:val="0"/>
    <w:pPr>
      <w:pBdr>
        <w:top w:val="single" w:color="auto" w:sz="4" w:space="0"/>
        <w:left w:val="single" w:color="auto" w:sz="4" w:space="0"/>
        <w:bottom w:val="single" w:color="auto" w:sz="4" w:space="0"/>
      </w:pBdr>
      <w:spacing w:before="100" w:beforeAutospacing="1" w:after="100" w:afterAutospacing="1"/>
      <w:jc w:val="center"/>
    </w:pPr>
    <w:rPr>
      <w:rFonts w:cs="Courier New"/>
      <w:color w:val="000000"/>
      <w:kern w:val="0"/>
      <w:sz w:val="23"/>
      <w:szCs w:val="23"/>
    </w:rPr>
  </w:style>
  <w:style w:type="paragraph" w:customStyle="1" w:styleId="281">
    <w:name w:val="Char Char2 Char"/>
    <w:basedOn w:val="1"/>
    <w:qFormat/>
    <w:uiPriority w:val="0"/>
    <w:pPr>
      <w:keepNext/>
      <w:keepLines/>
      <w:pageBreakBefore/>
      <w:tabs>
        <w:tab w:val="left" w:pos="845"/>
      </w:tabs>
      <w:ind w:left="845" w:hanging="420"/>
    </w:pPr>
    <w:rPr>
      <w:rFonts w:ascii="仿宋" w:hAnsi="仿宋"/>
      <w:sz w:val="24"/>
      <w:szCs w:val="20"/>
    </w:rPr>
  </w:style>
  <w:style w:type="paragraph" w:customStyle="1" w:styleId="282">
    <w:name w:val="Char Char Char Char Char Char1 Char"/>
    <w:basedOn w:val="1"/>
    <w:qFormat/>
    <w:uiPriority w:val="0"/>
    <w:pPr>
      <w:spacing w:after="160" w:line="240" w:lineRule="exact"/>
      <w:jc w:val="left"/>
    </w:pPr>
    <w:rPr>
      <w:kern w:val="0"/>
      <w:szCs w:val="20"/>
      <w:lang w:eastAsia="en-US"/>
    </w:rPr>
  </w:style>
  <w:style w:type="paragraph" w:customStyle="1" w:styleId="283">
    <w:name w:val="xl100"/>
    <w:basedOn w:val="1"/>
    <w:qFormat/>
    <w:uiPriority w:val="0"/>
    <w:pPr>
      <w:spacing w:before="100" w:beforeAutospacing="1" w:after="100" w:afterAutospacing="1"/>
      <w:jc w:val="left"/>
    </w:pPr>
    <w:rPr>
      <w:rFonts w:cs="Courier New"/>
      <w:color w:val="FF0000"/>
      <w:kern w:val="0"/>
      <w:sz w:val="22"/>
      <w:szCs w:val="22"/>
    </w:rPr>
  </w:style>
  <w:style w:type="paragraph" w:customStyle="1" w:styleId="284">
    <w:name w:val="首行缩进"/>
    <w:basedOn w:val="1"/>
    <w:qFormat/>
    <w:uiPriority w:val="0"/>
    <w:pPr>
      <w:ind w:firstLine="480" w:firstLineChars="200"/>
    </w:pPr>
    <w:rPr>
      <w:rFonts w:ascii="微软雅黑" w:hAnsi="微软雅黑"/>
      <w:lang w:val="zh-CN"/>
    </w:rPr>
  </w:style>
  <w:style w:type="paragraph" w:customStyle="1" w:styleId="285">
    <w:name w:val="xl1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kern w:val="0"/>
      <w:sz w:val="23"/>
      <w:szCs w:val="23"/>
    </w:rPr>
  </w:style>
  <w:style w:type="paragraph" w:customStyle="1" w:styleId="286">
    <w:name w:val="原点第二行"/>
    <w:basedOn w:val="185"/>
    <w:qFormat/>
    <w:uiPriority w:val="0"/>
    <w:pPr>
      <w:numPr>
        <w:ilvl w:val="0"/>
        <w:numId w:val="0"/>
      </w:numPr>
      <w:ind w:left="567" w:firstLine="420"/>
    </w:pPr>
  </w:style>
  <w:style w:type="paragraph" w:customStyle="1" w:styleId="287">
    <w:name w:val="È±Ê¡ÎÄ±¾"/>
    <w:basedOn w:val="1"/>
    <w:qFormat/>
    <w:uiPriority w:val="0"/>
    <w:pPr>
      <w:overflowPunct w:val="0"/>
      <w:autoSpaceDE w:val="0"/>
      <w:autoSpaceDN w:val="0"/>
      <w:adjustRightInd w:val="0"/>
      <w:textAlignment w:val="baseline"/>
    </w:pPr>
    <w:rPr>
      <w:kern w:val="0"/>
      <w:szCs w:val="20"/>
    </w:rPr>
  </w:style>
  <w:style w:type="paragraph" w:customStyle="1" w:styleId="288">
    <w:name w:val="Char Char Char Char Char Char Char Char Char Char"/>
    <w:basedOn w:val="1"/>
    <w:qFormat/>
    <w:uiPriority w:val="0"/>
    <w:pPr>
      <w:adjustRightInd w:val="0"/>
    </w:pPr>
    <w:rPr>
      <w:kern w:val="0"/>
      <w:sz w:val="24"/>
      <w:szCs w:val="20"/>
    </w:rPr>
  </w:style>
  <w:style w:type="paragraph" w:customStyle="1" w:styleId="289">
    <w:name w:val="xl77"/>
    <w:basedOn w:val="1"/>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290">
    <w:name w:val="xl164"/>
    <w:basedOn w:val="1"/>
    <w:qFormat/>
    <w:uiPriority w:val="0"/>
    <w:pPr>
      <w:pBdr>
        <w:left w:val="single" w:color="auto" w:sz="4" w:space="0"/>
        <w:bottom w:val="single" w:color="auto" w:sz="4" w:space="0"/>
      </w:pBdr>
      <w:spacing w:before="100" w:beforeAutospacing="1" w:after="100" w:afterAutospacing="1"/>
      <w:jc w:val="left"/>
    </w:pPr>
    <w:rPr>
      <w:rFonts w:cs="Courier New"/>
      <w:kern w:val="0"/>
      <w:sz w:val="23"/>
      <w:szCs w:val="23"/>
    </w:rPr>
  </w:style>
  <w:style w:type="paragraph" w:customStyle="1" w:styleId="291">
    <w:name w:val="xl14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92">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93">
    <w:name w:val="xl184"/>
    <w:basedOn w:val="1"/>
    <w:qFormat/>
    <w:uiPriority w:val="0"/>
    <w:pPr>
      <w:pBdr>
        <w:top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94">
    <w:name w:val="tabletext"/>
    <w:basedOn w:val="1"/>
    <w:qFormat/>
    <w:uiPriority w:val="0"/>
    <w:pPr>
      <w:spacing w:before="100" w:beforeAutospacing="1" w:after="100" w:afterAutospacing="1" w:line="217" w:lineRule="atLeast"/>
      <w:jc w:val="left"/>
    </w:pPr>
    <w:rPr>
      <w:rFonts w:cs="Courier New"/>
      <w:kern w:val="0"/>
      <w:sz w:val="16"/>
      <w:szCs w:val="16"/>
      <w:lang w:bidi="th-TH"/>
    </w:rPr>
  </w:style>
  <w:style w:type="paragraph" w:customStyle="1" w:styleId="295">
    <w:name w:val="Char Char Char Char Char Char Char Char Char Char Char Char Char"/>
    <w:basedOn w:val="1"/>
    <w:qFormat/>
    <w:uiPriority w:val="0"/>
    <w:pPr>
      <w:spacing w:after="160" w:line="240" w:lineRule="exact"/>
      <w:jc w:val="left"/>
    </w:pPr>
    <w:rPr>
      <w:rFonts w:cs="Courier New"/>
      <w:kern w:val="0"/>
      <w:sz w:val="24"/>
    </w:rPr>
  </w:style>
  <w:style w:type="paragraph" w:customStyle="1" w:styleId="296">
    <w:name w:val="xl144"/>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b/>
      <w:bCs/>
      <w:kern w:val="0"/>
      <w:sz w:val="23"/>
      <w:szCs w:val="23"/>
    </w:rPr>
  </w:style>
  <w:style w:type="paragraph" w:customStyle="1" w:styleId="297">
    <w:name w:val="font6"/>
    <w:basedOn w:val="1"/>
    <w:qFormat/>
    <w:uiPriority w:val="0"/>
    <w:pPr>
      <w:spacing w:before="100" w:beforeAutospacing="1" w:after="100" w:afterAutospacing="1"/>
      <w:jc w:val="left"/>
    </w:pPr>
    <w:rPr>
      <w:rFonts w:cs="Courier New"/>
      <w:b/>
      <w:bCs/>
      <w:kern w:val="0"/>
      <w:sz w:val="23"/>
      <w:szCs w:val="23"/>
    </w:rPr>
  </w:style>
  <w:style w:type="paragraph" w:customStyle="1" w:styleId="298">
    <w:name w:val="xl10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99">
    <w:name w:val="xl24"/>
    <w:basedOn w:val="1"/>
    <w:qFormat/>
    <w:uiPriority w:val="0"/>
    <w:pPr>
      <w:pBdr>
        <w:bottom w:val="single" w:color="auto" w:sz="4" w:space="0"/>
        <w:right w:val="single" w:color="auto" w:sz="4" w:space="0"/>
      </w:pBdr>
      <w:spacing w:before="100" w:beforeAutospacing="1" w:after="100" w:afterAutospacing="1"/>
      <w:jc w:val="center"/>
      <w:textAlignment w:val="center"/>
    </w:pPr>
    <w:rPr>
      <w:rFonts w:ascii="Wingdings" w:hAnsi="Cambria Math" w:eastAsia="Wingdings"/>
      <w:kern w:val="0"/>
      <w:sz w:val="24"/>
    </w:rPr>
  </w:style>
  <w:style w:type="paragraph" w:customStyle="1" w:styleId="300">
    <w:name w:val="xl15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301">
    <w:name w:val="xl84"/>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302">
    <w:name w:val="xl177"/>
    <w:basedOn w:val="1"/>
    <w:qFormat/>
    <w:uiPriority w:val="0"/>
    <w:pPr>
      <w:pBdr>
        <w:top w:val="single" w:color="000000" w:sz="4" w:space="0"/>
        <w:left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303">
    <w:name w:val="xl178"/>
    <w:basedOn w:val="1"/>
    <w:qFormat/>
    <w:uiPriority w:val="0"/>
    <w:pPr>
      <w:pBdr>
        <w:top w:val="single" w:color="auto" w:sz="4" w:space="0"/>
        <w:left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4">
    <w:name w:val="xl1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305">
    <w:name w:val="xl12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6">
    <w:name w:val="Char Char2 Char11"/>
    <w:basedOn w:val="1"/>
    <w:qFormat/>
    <w:uiPriority w:val="0"/>
    <w:rPr>
      <w:b/>
      <w:sz w:val="28"/>
      <w:szCs w:val="28"/>
    </w:rPr>
  </w:style>
  <w:style w:type="paragraph" w:customStyle="1" w:styleId="307">
    <w:name w:val="xl12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8">
    <w:name w:val="xl16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309">
    <w:name w:val="xl18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310">
    <w:name w:val="xl79"/>
    <w:basedOn w:val="1"/>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311">
    <w:name w:val="题注4"/>
    <w:basedOn w:val="1"/>
    <w:next w:val="14"/>
    <w:qFormat/>
    <w:uiPriority w:val="0"/>
    <w:pPr>
      <w:ind w:left="-132" w:leftChars="-64" w:right="-105" w:rightChars="-50" w:hanging="2"/>
      <w:jc w:val="center"/>
    </w:pPr>
    <w:rPr>
      <w:b/>
      <w:color w:val="FF0000"/>
      <w:szCs w:val="21"/>
      <w:lang w:val="en-GB"/>
    </w:rPr>
  </w:style>
  <w:style w:type="paragraph" w:customStyle="1" w:styleId="312">
    <w:name w:val="办公自动化专用标题"/>
    <w:basedOn w:val="43"/>
    <w:qFormat/>
    <w:uiPriority w:val="0"/>
    <w:pPr>
      <w:spacing w:line="560" w:lineRule="atLeast"/>
    </w:pPr>
    <w:rPr>
      <w:rFonts w:ascii="Courier New" w:cs="宋体"/>
      <w:bCs w:val="0"/>
      <w:sz w:val="44"/>
      <w:szCs w:val="20"/>
    </w:rPr>
  </w:style>
  <w:style w:type="paragraph" w:customStyle="1" w:styleId="313">
    <w:name w:val="xl27"/>
    <w:basedOn w:val="1"/>
    <w:qFormat/>
    <w:uiPriority w:val="0"/>
    <w:pPr>
      <w:pBdr>
        <w:left w:val="single" w:color="auto" w:sz="8" w:space="0"/>
        <w:bottom w:val="single" w:color="auto" w:sz="4" w:space="0"/>
        <w:right w:val="single" w:color="auto" w:sz="4" w:space="0"/>
      </w:pBdr>
      <w:spacing w:before="100" w:beforeAutospacing="1" w:after="100" w:afterAutospacing="1"/>
      <w:jc w:val="center"/>
      <w:textAlignment w:val="center"/>
    </w:pPr>
    <w:rPr>
      <w:kern w:val="0"/>
      <w:szCs w:val="21"/>
    </w:rPr>
  </w:style>
  <w:style w:type="paragraph" w:customStyle="1" w:styleId="314">
    <w:name w:val="缺省文本"/>
    <w:basedOn w:val="1"/>
    <w:qFormat/>
    <w:uiPriority w:val="0"/>
    <w:pPr>
      <w:autoSpaceDE w:val="0"/>
      <w:autoSpaceDN w:val="0"/>
      <w:adjustRightInd w:val="0"/>
      <w:jc w:val="left"/>
    </w:pPr>
    <w:rPr>
      <w:kern w:val="0"/>
      <w:sz w:val="24"/>
      <w:szCs w:val="20"/>
    </w:rPr>
  </w:style>
  <w:style w:type="paragraph" w:customStyle="1" w:styleId="315">
    <w:name w:val="表格文字"/>
    <w:basedOn w:val="1"/>
    <w:qFormat/>
    <w:uiPriority w:val="0"/>
    <w:pPr>
      <w:spacing w:before="25" w:after="25"/>
      <w:jc w:val="left"/>
    </w:pPr>
    <w:rPr>
      <w:bCs/>
      <w:spacing w:val="10"/>
      <w:kern w:val="0"/>
      <w:sz w:val="24"/>
      <w:szCs w:val="20"/>
    </w:rPr>
  </w:style>
  <w:style w:type="paragraph" w:customStyle="1" w:styleId="316">
    <w:name w:val="xl12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317">
    <w:name w:val="Char11"/>
    <w:basedOn w:val="1"/>
    <w:qFormat/>
    <w:uiPriority w:val="0"/>
    <w:pPr>
      <w:spacing w:after="160" w:line="240" w:lineRule="exact"/>
      <w:jc w:val="left"/>
    </w:pPr>
    <w:rPr>
      <w:rFonts w:eastAsia="SimSun-Identity-H"/>
      <w:kern w:val="0"/>
      <w:sz w:val="24"/>
      <w:szCs w:val="20"/>
      <w:lang w:eastAsia="en-US"/>
    </w:rPr>
  </w:style>
  <w:style w:type="paragraph" w:customStyle="1" w:styleId="318">
    <w:name w:val="xl91"/>
    <w:basedOn w:val="1"/>
    <w:qFormat/>
    <w:uiPriority w:val="0"/>
    <w:pPr>
      <w:shd w:val="clear" w:color="000000" w:fill="FFFFFF"/>
      <w:spacing w:before="100" w:beforeAutospacing="1" w:after="100" w:afterAutospacing="1"/>
      <w:jc w:val="left"/>
    </w:pPr>
    <w:rPr>
      <w:rFonts w:cs="Courier New"/>
      <w:kern w:val="0"/>
      <w:sz w:val="23"/>
      <w:szCs w:val="23"/>
    </w:rPr>
  </w:style>
  <w:style w:type="paragraph" w:customStyle="1" w:styleId="319">
    <w:name w:val="列表段落2"/>
    <w:basedOn w:val="1"/>
    <w:qFormat/>
    <w:uiPriority w:val="34"/>
    <w:pPr>
      <w:ind w:firstLine="420" w:firstLineChars="200"/>
    </w:pPr>
    <w:rPr>
      <w:rFonts w:ascii="华文中宋" w:hAnsi="华文中宋" w:eastAsia="Courier New"/>
      <w:szCs w:val="20"/>
    </w:rPr>
  </w:style>
  <w:style w:type="paragraph" w:customStyle="1" w:styleId="320">
    <w:name w:val="xl1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table" w:customStyle="1" w:styleId="321">
    <w:name w:val="网格型3"/>
    <w:basedOn w:val="47"/>
    <w:qFormat/>
    <w:uiPriority w:val="39"/>
    <w:rPr>
      <w:rFonts w:ascii="等线" w:hAnsi="等线" w:eastAsia="等线"/>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2">
    <w:name w:val="网格型21"/>
    <w:basedOn w:val="47"/>
    <w:qFormat/>
    <w:uiPriority w:val="39"/>
    <w:rPr>
      <w:rFonts w:eastAsia="Calibri"/>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3">
    <w:name w:val="网格型4"/>
    <w:basedOn w:val="47"/>
    <w:qFormat/>
    <w:uiPriority w:val="39"/>
    <w:rPr>
      <w:rFonts w:ascii="等线" w:hAnsi="等线" w:eastAsia="等线"/>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4">
    <w:name w:val="网格型2"/>
    <w:basedOn w:val="47"/>
    <w:qFormat/>
    <w:uiPriority w:val="39"/>
    <w:rPr>
      <w:rFonts w:eastAsia="Calibri" w:cs="微软雅黑"/>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5">
    <w:name w:val="网格型1"/>
    <w:basedOn w:val="47"/>
    <w:qFormat/>
    <w:uiPriority w:val="0"/>
    <w:pPr>
      <w:widowControl w:val="0"/>
    </w:pPr>
    <w:rPr>
      <w:rFonts w:ascii="微软雅黑" w:hAnsi="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6">
    <w:name w:val="网格型11"/>
    <w:basedOn w:val="47"/>
    <w:qFormat/>
    <w:uiPriority w:val="39"/>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327">
    <w:name w:val="_Style 3"/>
    <w:basedOn w:val="1"/>
    <w:next w:val="127"/>
    <w:qFormat/>
    <w:uiPriority w:val="34"/>
    <w:pPr>
      <w:spacing w:line="240" w:lineRule="atLeast"/>
      <w:ind w:firstLine="420" w:firstLineChars="200"/>
      <w:jc w:val="left"/>
    </w:pPr>
    <w:rPr>
      <w:rFonts w:ascii="仿宋体" w:hAnsi="仿宋体" w:eastAsia="Arial" w:cs="Arial"/>
      <w:kern w:val="0"/>
      <w:sz w:val="24"/>
    </w:rPr>
  </w:style>
  <w:style w:type="paragraph" w:customStyle="1" w:styleId="328">
    <w:name w:val="Table Paragraph"/>
    <w:basedOn w:val="1"/>
    <w:qFormat/>
    <w:uiPriority w:val="0"/>
    <w:pPr>
      <w:autoSpaceDE w:val="0"/>
      <w:autoSpaceDN w:val="0"/>
      <w:adjustRightInd w:val="0"/>
      <w:jc w:val="left"/>
    </w:pPr>
    <w:rPr>
      <w:kern w:val="0"/>
      <w:sz w:val="24"/>
    </w:rPr>
  </w:style>
  <w:style w:type="character" w:customStyle="1" w:styleId="329">
    <w:name w:val="彩色列表 - 着色 1 字符"/>
    <w:link w:val="330"/>
    <w:qFormat/>
    <w:uiPriority w:val="34"/>
    <w:rPr>
      <w:rFonts w:ascii="华文中宋" w:hAnsi="华文中宋"/>
      <w:kern w:val="1"/>
      <w:lang w:eastAsia="ar-SA"/>
    </w:rPr>
  </w:style>
  <w:style w:type="paragraph" w:customStyle="1" w:styleId="330">
    <w:name w:val="彩色列表 - 强调文字颜色 11"/>
    <w:basedOn w:val="1"/>
    <w:link w:val="329"/>
    <w:qFormat/>
    <w:uiPriority w:val="34"/>
    <w:pPr>
      <w:suppressAutoHyphens/>
      <w:ind w:firstLine="420"/>
    </w:pPr>
    <w:rPr>
      <w:rFonts w:ascii="华文中宋" w:hAnsi="华文中宋"/>
      <w:kern w:val="1"/>
      <w:sz w:val="20"/>
      <w:szCs w:val="20"/>
      <w:lang w:eastAsia="ar-SA"/>
    </w:rPr>
  </w:style>
  <w:style w:type="paragraph" w:customStyle="1" w:styleId="331">
    <w:name w:val="_Style 329"/>
    <w:basedOn w:val="21"/>
    <w:next w:val="46"/>
    <w:link w:val="332"/>
    <w:qFormat/>
    <w:uiPriority w:val="0"/>
    <w:pPr>
      <w:adjustRightInd/>
      <w:snapToGrid/>
      <w:spacing w:after="120" w:line="240" w:lineRule="auto"/>
      <w:ind w:left="420" w:leftChars="200"/>
    </w:pPr>
    <w:rPr>
      <w:rFonts w:ascii="Times New Roman" w:hAnsi="Times New Roman"/>
      <w:kern w:val="0"/>
      <w:sz w:val="20"/>
      <w:szCs w:val="20"/>
    </w:rPr>
  </w:style>
  <w:style w:type="character" w:customStyle="1" w:styleId="332">
    <w:name w:val="正文首行缩进 2 Char"/>
    <w:link w:val="331"/>
    <w:qFormat/>
    <w:uiPriority w:val="0"/>
  </w:style>
  <w:style w:type="paragraph" w:customStyle="1" w:styleId="333">
    <w:name w:val="_Style 2"/>
    <w:basedOn w:val="1"/>
    <w:next w:val="1"/>
    <w:qFormat/>
    <w:uiPriority w:val="99"/>
    <w:pPr>
      <w:ind w:firstLine="420"/>
    </w:pPr>
    <w:rPr>
      <w:rFonts w:ascii="Cambria" w:hAnsi="Cambria"/>
    </w:rPr>
  </w:style>
  <w:style w:type="character" w:customStyle="1" w:styleId="334">
    <w:name w:val="文档结构图 Char"/>
    <w:link w:val="15"/>
    <w:qFormat/>
    <w:uiPriority w:val="99"/>
    <w:rPr>
      <w:kern w:val="2"/>
      <w:sz w:val="21"/>
      <w:szCs w:val="24"/>
      <w:shd w:val="clear" w:color="auto" w:fill="000080"/>
    </w:rPr>
  </w:style>
  <w:style w:type="character" w:customStyle="1" w:styleId="335">
    <w:name w:val="称呼 Char"/>
    <w:link w:val="17"/>
    <w:qFormat/>
    <w:uiPriority w:val="0"/>
    <w:rPr>
      <w:kern w:val="2"/>
      <w:sz w:val="21"/>
      <w:szCs w:val="24"/>
    </w:rPr>
  </w:style>
  <w:style w:type="character" w:customStyle="1" w:styleId="336">
    <w:name w:val="正文文本 3 Char"/>
    <w:link w:val="18"/>
    <w:qFormat/>
    <w:uiPriority w:val="0"/>
    <w:rPr>
      <w:kern w:val="2"/>
      <w:sz w:val="16"/>
      <w:szCs w:val="16"/>
    </w:rPr>
  </w:style>
  <w:style w:type="character" w:customStyle="1" w:styleId="337">
    <w:name w:val="正文首行缩进 Char"/>
    <w:link w:val="45"/>
    <w:qFormat/>
    <w:uiPriority w:val="99"/>
    <w:rPr>
      <w:rFonts w:ascii="宋体" w:hAnsi="宋体"/>
      <w:kern w:val="2"/>
      <w:sz w:val="21"/>
      <w:szCs w:val="24"/>
    </w:rPr>
  </w:style>
  <w:style w:type="character" w:customStyle="1" w:styleId="338">
    <w:name w:val="z-窗体顶端 字符1"/>
    <w:qFormat/>
    <w:uiPriority w:val="99"/>
    <w:rPr>
      <w:rFonts w:ascii="Arial" w:hAnsi="Arial" w:eastAsia="宋体" w:cs="Arial"/>
      <w:vanish/>
      <w:sz w:val="16"/>
      <w:szCs w:val="16"/>
    </w:rPr>
  </w:style>
  <w:style w:type="character" w:customStyle="1" w:styleId="339">
    <w:name w:val="未处理的提及11"/>
    <w:qFormat/>
    <w:uiPriority w:val="99"/>
    <w:rPr>
      <w:color w:val="605E5C"/>
      <w:shd w:val="clear" w:color="auto" w:fill="E1DFDD"/>
    </w:rPr>
  </w:style>
  <w:style w:type="paragraph" w:customStyle="1" w:styleId="340">
    <w:name w:val="z-窗体顶端11"/>
    <w:basedOn w:val="1"/>
    <w:qFormat/>
    <w:uiPriority w:val="34"/>
    <w:pPr>
      <w:tabs>
        <w:tab w:val="left" w:pos="1276"/>
      </w:tabs>
      <w:ind w:firstLine="420" w:firstLineChars="200"/>
    </w:pPr>
    <w:rPr>
      <w:rFonts w:ascii="Times New Roman" w:hAnsi="Times New Roman"/>
    </w:rPr>
  </w:style>
  <w:style w:type="paragraph" w:customStyle="1" w:styleId="341">
    <w:name w:val="Char Char Char Char1"/>
    <w:basedOn w:val="1"/>
    <w:qFormat/>
    <w:uiPriority w:val="0"/>
    <w:pPr>
      <w:spacing w:after="160" w:line="240" w:lineRule="exact"/>
      <w:jc w:val="left"/>
    </w:pPr>
    <w:rPr>
      <w:kern w:val="0"/>
      <w:sz w:val="20"/>
      <w:szCs w:val="20"/>
      <w:lang w:eastAsia="en-US"/>
    </w:rPr>
  </w:style>
  <w:style w:type="paragraph" w:customStyle="1" w:styleId="342">
    <w:name w:val="Char Char131"/>
    <w:basedOn w:val="1"/>
    <w:qFormat/>
    <w:uiPriority w:val="0"/>
    <w:pPr>
      <w:spacing w:after="160" w:line="240" w:lineRule="exact"/>
      <w:jc w:val="left"/>
    </w:pPr>
    <w:rPr>
      <w:rFonts w:eastAsia="SimSun-Identity-H"/>
      <w:kern w:val="0"/>
      <w:sz w:val="24"/>
      <w:szCs w:val="20"/>
      <w:lang w:eastAsia="en-US"/>
    </w:rPr>
  </w:style>
  <w:style w:type="paragraph" w:customStyle="1" w:styleId="343">
    <w:name w:val="Char Char Char1"/>
    <w:basedOn w:val="1"/>
    <w:qFormat/>
    <w:uiPriority w:val="0"/>
    <w:pPr>
      <w:spacing w:after="160" w:line="240" w:lineRule="exact"/>
      <w:jc w:val="left"/>
    </w:pPr>
    <w:rPr>
      <w:rFonts w:ascii="Times New Roman" w:hAnsi="Times New Roman"/>
      <w:szCs w:val="20"/>
    </w:rPr>
  </w:style>
  <w:style w:type="paragraph" w:customStyle="1" w:styleId="344">
    <w:name w:val="彩色底纹 - 强调文字颜色 11"/>
    <w:qFormat/>
    <w:uiPriority w:val="99"/>
    <w:pPr>
      <w:spacing w:line="360" w:lineRule="auto"/>
      <w:jc w:val="both"/>
    </w:pPr>
    <w:rPr>
      <w:rFonts w:ascii="Times New Roman" w:hAnsi="Times New Roman" w:eastAsia="宋体" w:cs="Times New Roman"/>
      <w:kern w:val="2"/>
      <w:sz w:val="21"/>
      <w:szCs w:val="24"/>
      <w:lang w:val="en-US" w:eastAsia="zh-CN" w:bidi="ar-SA"/>
    </w:rPr>
  </w:style>
  <w:style w:type="paragraph" w:customStyle="1" w:styleId="345">
    <w:name w:val="Char Char Char Char Char Char Char Char Char Char Char Char1 Char1"/>
    <w:basedOn w:val="15"/>
    <w:qFormat/>
    <w:uiPriority w:val="0"/>
    <w:rPr>
      <w:rFonts w:ascii="Times New Roman" w:hAnsi="Times New Roman"/>
    </w:rPr>
  </w:style>
  <w:style w:type="paragraph" w:customStyle="1" w:styleId="346">
    <w:name w:val="Char Char Char Char Char Char Char1"/>
    <w:basedOn w:val="1"/>
    <w:qFormat/>
    <w:uiPriority w:val="0"/>
    <w:pPr>
      <w:tabs>
        <w:tab w:val="left" w:pos="425"/>
      </w:tabs>
      <w:ind w:left="425" w:hanging="425"/>
    </w:pPr>
    <w:rPr>
      <w:rFonts w:ascii="Times New Roman" w:hAnsi="Times New Roman" w:eastAsia="SimSun-Identity-H"/>
      <w:kern w:val="24"/>
      <w:sz w:val="24"/>
    </w:rPr>
  </w:style>
  <w:style w:type="paragraph" w:customStyle="1" w:styleId="347">
    <w:name w:val="Char Char1"/>
    <w:basedOn w:val="1"/>
    <w:qFormat/>
    <w:uiPriority w:val="0"/>
    <w:rPr>
      <w:b/>
      <w:sz w:val="28"/>
      <w:szCs w:val="28"/>
    </w:rPr>
  </w:style>
  <w:style w:type="paragraph" w:customStyle="1" w:styleId="348">
    <w:name w:val="中等深浅网格 21"/>
    <w:qFormat/>
    <w:uiPriority w:val="1"/>
    <w:pPr>
      <w:widowControl w:val="0"/>
      <w:spacing w:line="360" w:lineRule="auto"/>
      <w:jc w:val="both"/>
    </w:pPr>
    <w:rPr>
      <w:rFonts w:ascii="Times New Roman" w:hAnsi="Times New Roman" w:eastAsia="宋体" w:cs="Times New Roman"/>
      <w:kern w:val="2"/>
      <w:sz w:val="24"/>
      <w:szCs w:val="22"/>
      <w:lang w:val="en-US" w:eastAsia="zh-CN" w:bidi="ar-SA"/>
    </w:rPr>
  </w:style>
  <w:style w:type="paragraph" w:customStyle="1" w:styleId="349">
    <w:name w:val="Char1 Char Char Char1"/>
    <w:basedOn w:val="1"/>
    <w:qFormat/>
    <w:uiPriority w:val="0"/>
    <w:pPr>
      <w:numPr>
        <w:ilvl w:val="0"/>
        <w:numId w:val="2"/>
      </w:numPr>
      <w:tabs>
        <w:tab w:val="clear" w:pos="360"/>
      </w:tabs>
    </w:pPr>
    <w:rPr>
      <w:rFonts w:ascii="Times New Roman" w:hAnsi="Times New Roman"/>
      <w:sz w:val="24"/>
    </w:rPr>
  </w:style>
  <w:style w:type="paragraph" w:customStyle="1" w:styleId="350">
    <w:name w:val="Char Char Char Char Char Char1 Char1"/>
    <w:basedOn w:val="1"/>
    <w:qFormat/>
    <w:uiPriority w:val="0"/>
    <w:pPr>
      <w:spacing w:after="160" w:line="240" w:lineRule="exact"/>
      <w:jc w:val="left"/>
    </w:pPr>
    <w:rPr>
      <w:kern w:val="0"/>
      <w:szCs w:val="20"/>
      <w:lang w:eastAsia="en-US"/>
    </w:rPr>
  </w:style>
  <w:style w:type="paragraph" w:customStyle="1" w:styleId="351">
    <w:name w:val="Char Char Char Char Char Char Char Char Char Char1"/>
    <w:basedOn w:val="1"/>
    <w:qFormat/>
    <w:uiPriority w:val="0"/>
    <w:pPr>
      <w:adjustRightInd w:val="0"/>
    </w:pPr>
    <w:rPr>
      <w:rFonts w:ascii="Times New Roman" w:hAnsi="Times New Roman"/>
      <w:kern w:val="0"/>
      <w:sz w:val="24"/>
      <w:szCs w:val="20"/>
    </w:rPr>
  </w:style>
  <w:style w:type="paragraph" w:customStyle="1" w:styleId="352">
    <w:name w:val="Char Char Char Char Char Char Char Char Char Char Char Char Char1"/>
    <w:basedOn w:val="1"/>
    <w:qFormat/>
    <w:uiPriority w:val="0"/>
    <w:pPr>
      <w:spacing w:after="160" w:line="240" w:lineRule="exact"/>
      <w:jc w:val="left"/>
    </w:pPr>
    <w:rPr>
      <w:rFonts w:cs="Courier New"/>
      <w:kern w:val="0"/>
      <w:sz w:val="24"/>
    </w:rPr>
  </w:style>
  <w:style w:type="paragraph" w:customStyle="1" w:styleId="353">
    <w:name w:val="Char Char2 Char1"/>
    <w:basedOn w:val="1"/>
    <w:qFormat/>
    <w:uiPriority w:val="0"/>
    <w:rPr>
      <w:b/>
      <w:sz w:val="28"/>
      <w:szCs w:val="28"/>
    </w:rPr>
  </w:style>
  <w:style w:type="paragraph" w:customStyle="1" w:styleId="354">
    <w:name w:val="Char1"/>
    <w:basedOn w:val="1"/>
    <w:qFormat/>
    <w:uiPriority w:val="0"/>
    <w:pPr>
      <w:spacing w:after="160" w:line="240" w:lineRule="exact"/>
      <w:jc w:val="left"/>
    </w:pPr>
    <w:rPr>
      <w:rFonts w:eastAsia="SimSun-Identity-H"/>
      <w:kern w:val="0"/>
      <w:sz w:val="24"/>
      <w:szCs w:val="20"/>
      <w:lang w:eastAsia="en-US"/>
    </w:rPr>
  </w:style>
  <w:style w:type="paragraph" w:customStyle="1" w:styleId="355">
    <w:name w:val="列表段落21"/>
    <w:basedOn w:val="1"/>
    <w:qFormat/>
    <w:uiPriority w:val="34"/>
    <w:pPr>
      <w:ind w:firstLine="420" w:firstLineChars="200"/>
    </w:pPr>
    <w:rPr>
      <w:rFonts w:ascii="华文中宋" w:hAnsi="华文中宋" w:eastAsia="Courier New"/>
      <w:szCs w:val="20"/>
    </w:rPr>
  </w:style>
  <w:style w:type="character" w:customStyle="1" w:styleId="356">
    <w:name w:val="font101"/>
    <w:qFormat/>
    <w:uiPriority w:val="0"/>
    <w:rPr>
      <w:rFonts w:hint="eastAsia" w:ascii="宋体" w:hAnsi="宋体" w:eastAsia="宋体" w:cs="宋体"/>
      <w:color w:val="000000"/>
      <w:sz w:val="22"/>
      <w:szCs w:val="22"/>
      <w:u w:val="none"/>
    </w:rPr>
  </w:style>
  <w:style w:type="paragraph" w:customStyle="1" w:styleId="357">
    <w:name w:val="B"/>
    <w:basedOn w:val="19"/>
    <w:link w:val="358"/>
    <w:qFormat/>
    <w:uiPriority w:val="1"/>
    <w:pPr>
      <w:autoSpaceDE w:val="0"/>
      <w:autoSpaceDN w:val="0"/>
      <w:ind w:firstLine="480" w:firstLineChars="200"/>
      <w:jc w:val="left"/>
    </w:pPr>
    <w:rPr>
      <w:rFonts w:ascii="宋体" w:hAnsi="宋体" w:cs="宋体"/>
      <w:sz w:val="24"/>
      <w:lang w:eastAsia="en-US"/>
    </w:rPr>
  </w:style>
  <w:style w:type="character" w:customStyle="1" w:styleId="358">
    <w:name w:val="B 字符"/>
    <w:basedOn w:val="64"/>
    <w:link w:val="357"/>
    <w:qFormat/>
    <w:uiPriority w:val="1"/>
    <w:rPr>
      <w:rFonts w:ascii="宋体" w:hAnsi="宋体" w:cs="宋体"/>
      <w:kern w:val="2"/>
      <w:sz w:val="24"/>
      <w:szCs w:val="24"/>
      <w:lang w:eastAsia="en-US"/>
    </w:rPr>
  </w:style>
  <w:style w:type="paragraph" w:customStyle="1" w:styleId="359">
    <w:name w:val="D"/>
    <w:basedOn w:val="357"/>
    <w:link w:val="360"/>
    <w:qFormat/>
    <w:uiPriority w:val="1"/>
    <w:pPr>
      <w:ind w:firstLine="0" w:firstLineChars="0"/>
      <w:jc w:val="both"/>
      <w:outlineLvl w:val="2"/>
    </w:pPr>
    <w:rPr>
      <w:b/>
      <w:bCs/>
      <w:kern w:val="0"/>
    </w:rPr>
  </w:style>
  <w:style w:type="character" w:customStyle="1" w:styleId="360">
    <w:name w:val="D 字符"/>
    <w:link w:val="359"/>
    <w:qFormat/>
    <w:uiPriority w:val="1"/>
    <w:rPr>
      <w:rFonts w:ascii="宋体" w:hAnsi="宋体" w:cs="宋体"/>
      <w:b/>
      <w:bCs/>
      <w:sz w:val="24"/>
      <w:szCs w:val="24"/>
      <w:lang w:eastAsia="en-US"/>
    </w:rPr>
  </w:style>
  <w:style w:type="character" w:customStyle="1" w:styleId="361">
    <w:name w:val="正文缩进 Char"/>
    <w:qFormat/>
    <w:uiPriority w:val="0"/>
    <w:rPr>
      <w:rFonts w:ascii="文鼎CS中黑" w:eastAsia="文鼎CS中黑"/>
      <w:sz w:val="34"/>
    </w:rPr>
  </w:style>
  <w:style w:type="character" w:customStyle="1" w:styleId="362">
    <w:name w:val="批注文字 字符1"/>
    <w:qFormat/>
    <w:uiPriority w:val="0"/>
    <w:rPr>
      <w:rFonts w:ascii="宋体" w:hAnsi="宋体" w:cs="宋体"/>
      <w:sz w:val="24"/>
      <w:szCs w:val="24"/>
    </w:rPr>
  </w:style>
  <w:style w:type="paragraph" w:customStyle="1" w:styleId="363">
    <w:name w:val="列表段落3"/>
    <w:basedOn w:val="1"/>
    <w:qFormat/>
    <w:uiPriority w:val="0"/>
    <w:pPr>
      <w:autoSpaceDE w:val="0"/>
      <w:autoSpaceDN w:val="0"/>
      <w:ind w:left="124" w:firstLine="378"/>
      <w:jc w:val="left"/>
    </w:pPr>
    <w:rPr>
      <w:rFonts w:ascii="宋体" w:hAnsi="宋体" w:cs="宋体"/>
      <w:kern w:val="0"/>
      <w:sz w:val="22"/>
      <w:szCs w:val="22"/>
    </w:rPr>
  </w:style>
  <w:style w:type="paragraph" w:customStyle="1" w:styleId="364">
    <w:name w:val="正文1"/>
    <w:qFormat/>
    <w:uiPriority w:val="0"/>
    <w:pPr>
      <w:jc w:val="both"/>
    </w:pPr>
    <w:rPr>
      <w:rFonts w:ascii="Calibri" w:hAnsi="Calibri" w:eastAsia="宋体" w:cs="Calibri"/>
      <w:kern w:val="2"/>
      <w:sz w:val="21"/>
      <w:szCs w:val="21"/>
      <w:lang w:val="en-US" w:eastAsia="zh-CN" w:bidi="ar-SA"/>
    </w:rPr>
  </w:style>
  <w:style w:type="character" w:customStyle="1" w:styleId="365">
    <w:name w:val="Unresolved Mention"/>
    <w:basedOn w:val="49"/>
    <w:qFormat/>
    <w:uiPriority w:val="99"/>
    <w:rPr>
      <w:color w:val="605E5C"/>
      <w:shd w:val="clear" w:color="auto" w:fill="E1DFDD"/>
    </w:rPr>
  </w:style>
  <w:style w:type="character" w:customStyle="1" w:styleId="366">
    <w:name w:val="正文文本首行缩进 2 字符1"/>
    <w:qFormat/>
    <w:uiPriority w:val="0"/>
    <w:rPr>
      <w:kern w:val="2"/>
      <w:sz w:val="21"/>
      <w:szCs w:val="24"/>
    </w:rPr>
  </w:style>
  <w:style w:type="character" w:customStyle="1" w:styleId="367">
    <w:name w:val="fontstyle01"/>
    <w:qFormat/>
    <w:uiPriority w:val="0"/>
    <w:rPr>
      <w:rFonts w:hint="eastAsia" w:ascii="宋体" w:hAnsi="宋体" w:eastAsia="宋体"/>
      <w:color w:val="000000"/>
      <w:sz w:val="22"/>
      <w:szCs w:val="22"/>
    </w:rPr>
  </w:style>
  <w:style w:type="paragraph" w:customStyle="1" w:styleId="368">
    <w:name w:val="正文_0_0_0_0"/>
    <w:qFormat/>
    <w:uiPriority w:val="0"/>
    <w:pPr>
      <w:widowControl w:val="0"/>
      <w:spacing w:line="360" w:lineRule="auto"/>
      <w:jc w:val="both"/>
    </w:pPr>
    <w:rPr>
      <w:rFonts w:ascii="Calibri" w:hAnsi="Calibri" w:eastAsia="仿宋_GB2312" w:cs="Times New Roman"/>
      <w:kern w:val="2"/>
      <w:sz w:val="24"/>
      <w:szCs w:val="22"/>
      <w:lang w:val="en-US" w:eastAsia="zh-CN" w:bidi="ar-SA"/>
    </w:rPr>
  </w:style>
  <w:style w:type="character" w:customStyle="1" w:styleId="369">
    <w:name w:val="font51"/>
    <w:basedOn w:val="49"/>
    <w:qFormat/>
    <w:uiPriority w:val="0"/>
    <w:rPr>
      <w:rFonts w:hint="eastAsia" w:ascii="宋体-简" w:hAnsi="宋体-简" w:eastAsia="宋体-简" w:cs="宋体-简"/>
      <w:color w:val="000000"/>
      <w:sz w:val="22"/>
      <w:szCs w:val="22"/>
      <w:u w:val="none"/>
    </w:rPr>
  </w:style>
  <w:style w:type="paragraph" w:customStyle="1" w:styleId="370">
    <w:name w:val="null3"/>
    <w:qFormat/>
    <w:uiPriority w:val="0"/>
    <w:rPr>
      <w:rFonts w:hint="eastAsia" w:ascii="等线" w:hAnsi="等线" w:eastAsia="等线" w:cs="宋体"/>
      <w:lang w:val="en-US"/>
    </w:rPr>
  </w:style>
  <w:style w:type="paragraph" w:customStyle="1" w:styleId="371">
    <w:name w:val="Table Text"/>
    <w:basedOn w:val="1"/>
    <w:qFormat/>
    <w:uiPriority w:val="0"/>
    <w:rPr>
      <w:rFonts w:ascii="宋体" w:hAnsi="宋体" w:eastAsia="宋体" w:cs="宋体"/>
      <w:sz w:val="27"/>
      <w:szCs w:val="27"/>
      <w:lang w:val="en-US" w:eastAsia="en-US" w:bidi="ar-SA"/>
    </w:rPr>
  </w:style>
  <w:style w:type="table" w:customStyle="1" w:styleId="372">
    <w:name w:val="Table Normal"/>
    <w:qFormat/>
    <w:uiPriority w:val="0"/>
    <w:tblPr>
      <w:tblCellMar>
        <w:top w:w="0" w:type="dxa"/>
        <w:left w:w="0" w:type="dxa"/>
        <w:bottom w:w="0" w:type="dxa"/>
        <w:right w:w="0" w:type="dxa"/>
      </w:tblCellMar>
    </w:tblPr>
  </w:style>
  <w:style w:type="paragraph" w:customStyle="1" w:styleId="373">
    <w:name w:val="正文文本 (2)"/>
    <w:basedOn w:val="1"/>
    <w:qFormat/>
    <w:uiPriority w:val="0"/>
    <w:pPr>
      <w:shd w:val="clear" w:color="auto" w:fill="FFFFFF"/>
      <w:spacing w:line="466" w:lineRule="exact"/>
      <w:ind w:firstLine="500"/>
    </w:pPr>
    <w:rPr>
      <w:rFonts w:ascii="MingLiU" w:hAnsi="MingLiU" w:eastAsia="MingLiU" w:cs="MingLiU"/>
      <w:sz w:val="20"/>
      <w:szCs w:val="20"/>
      <w:lang w:val="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2B99A9-80B1-4FC5-A035-D10A080648B2}">
  <ds:schemaRefs/>
</ds:datastoreItem>
</file>

<file path=docProps/app.xml><?xml version="1.0" encoding="utf-8"?>
<Properties xmlns="http://schemas.openxmlformats.org/officeDocument/2006/extended-properties" xmlns:vt="http://schemas.openxmlformats.org/officeDocument/2006/docPropsVTypes">
  <Template>Normal.dotm</Template>
  <Pages>53</Pages>
  <Words>15834</Words>
  <Characters>16389</Characters>
  <Paragraphs>1567</Paragraphs>
  <TotalTime>9</TotalTime>
  <ScaleCrop>false</ScaleCrop>
  <LinksUpToDate>false</LinksUpToDate>
  <CharactersWithSpaces>16464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2025-08-10T18:22:00Z</dcterms:created>
  <dc:creator>Administrator</dc:creator>
  <cp:lastModifiedBy>茱莉葉 Chung</cp:lastModifiedBy>
  <cp:lastPrinted>2022-05-23T02:21:00Z</cp:lastPrinted>
  <dcterms:modified xsi:type="dcterms:W3CDTF">2025-08-14T08:42:51Z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5c13a3efa9c743dfa36481ff698a7f7f_23</vt:lpwstr>
  </property>
  <property fmtid="{D5CDD505-2E9C-101B-9397-08002B2CF9AE}" pid="4" name="KSOTemplateDocerSaveRecord">
    <vt:lpwstr>eyJoZGlkIjoiNGI3NDQ1ZGQyZTY0NDdiNGU3NzdiN2I0MWUyNWY2MjIiLCJ1c2VySWQiOiI1NjU1MTI1NDEifQ==</vt:lpwstr>
  </property>
</Properties>
</file>