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lang w:val="en-GB"/>
        </w:rPr>
      </w:pPr>
      <w:r>
        <w:rPr>
          <w:lang w:eastAsia="zh-CN"/>
        </w:rPr>
        <w:drawing>
          <wp:inline distT="0" distB="0" distL="0" distR="0">
            <wp:extent cx="2050415" cy="696595"/>
            <wp:effectExtent l="0" t="0" r="6985"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8" cstate="print">
                      <a:extLst>
                        <a:ext uri="{28A0092B-C50C-407E-A947-70E740481C1C}">
                          <a14:useLocalDpi xmlns:a14="http://schemas.microsoft.com/office/drawing/2010/main" val="0"/>
                        </a:ext>
                      </a:extLst>
                    </a:blip>
                    <a:srcRect t="30397" b="35597"/>
                    <a:stretch>
                      <a:fillRect/>
                    </a:stretch>
                  </pic:blipFill>
                  <pic:spPr>
                    <a:xfrm>
                      <a:off x="0" y="0"/>
                      <a:ext cx="2076853" cy="705916"/>
                    </a:xfrm>
                    <a:prstGeom prst="rect">
                      <a:avLst/>
                    </a:prstGeom>
                    <a:noFill/>
                    <a:ln>
                      <a:noFill/>
                    </a:ln>
                  </pic:spPr>
                </pic:pic>
              </a:graphicData>
            </a:graphic>
          </wp:inline>
        </w:drawing>
      </w:r>
    </w:p>
    <w:p>
      <w:pPr>
        <w:adjustRightInd w:val="0"/>
        <w:snapToGrid w:val="0"/>
        <w:jc w:val="center"/>
        <w:rPr>
          <w:b/>
          <w:bCs/>
          <w:sz w:val="52"/>
          <w:szCs w:val="52"/>
        </w:rPr>
      </w:pPr>
    </w:p>
    <w:p>
      <w:pPr>
        <w:pStyle w:val="31"/>
        <w:ind w:left="0" w:leftChars="0" w:firstLine="0" w:firstLineChars="0"/>
        <w:jc w:val="center"/>
        <w:rPr>
          <w:sz w:val="52"/>
          <w:szCs w:val="52"/>
        </w:rPr>
      </w:pPr>
    </w:p>
    <w:p>
      <w:pPr>
        <w:adjustRightInd w:val="0"/>
        <w:snapToGrid w:val="0"/>
        <w:jc w:val="center"/>
        <w:outlineLvl w:val="0"/>
        <w:rPr>
          <w:b/>
          <w:bCs/>
          <w:sz w:val="72"/>
          <w:szCs w:val="72"/>
        </w:rPr>
      </w:pPr>
      <w:r>
        <w:rPr>
          <w:rFonts w:hint="eastAsia"/>
          <w:b/>
          <w:bCs/>
          <w:sz w:val="72"/>
          <w:szCs w:val="72"/>
          <w:lang w:eastAsia="zh-CN"/>
        </w:rPr>
        <w:t>公开招标</w:t>
      </w:r>
      <w:r>
        <w:rPr>
          <w:rFonts w:hint="eastAsia"/>
          <w:b/>
          <w:bCs/>
          <w:sz w:val="72"/>
          <w:szCs w:val="72"/>
        </w:rPr>
        <w:t>文件</w:t>
      </w:r>
    </w:p>
    <w:p>
      <w:pPr>
        <w:pStyle w:val="11"/>
        <w:ind w:left="0"/>
        <w:jc w:val="center"/>
        <w:rPr>
          <w:sz w:val="52"/>
          <w:szCs w:val="52"/>
        </w:rPr>
      </w:pPr>
    </w:p>
    <w:p>
      <w:pPr>
        <w:pStyle w:val="11"/>
        <w:ind w:left="0"/>
        <w:jc w:val="center"/>
        <w:rPr>
          <w:sz w:val="52"/>
          <w:szCs w:val="52"/>
        </w:rPr>
      </w:pPr>
    </w:p>
    <w:p>
      <w:pPr>
        <w:pStyle w:val="25"/>
        <w:spacing w:after="0"/>
        <w:jc w:val="center"/>
        <w:rPr>
          <w:b/>
          <w:bCs/>
          <w:sz w:val="52"/>
          <w:szCs w:val="52"/>
        </w:rPr>
      </w:pPr>
    </w:p>
    <w:p>
      <w:pPr>
        <w:pStyle w:val="25"/>
        <w:spacing w:after="0"/>
        <w:jc w:val="center"/>
        <w:rPr>
          <w:b/>
          <w:bCs/>
          <w:sz w:val="52"/>
          <w:szCs w:val="52"/>
        </w:rPr>
      </w:pPr>
    </w:p>
    <w:p>
      <w:pPr>
        <w:pStyle w:val="25"/>
        <w:spacing w:after="0"/>
        <w:jc w:val="center"/>
        <w:rPr>
          <w:b/>
          <w:bCs/>
          <w:sz w:val="44"/>
          <w:szCs w:val="44"/>
        </w:rPr>
      </w:pPr>
    </w:p>
    <w:p>
      <w:pPr>
        <w:pStyle w:val="25"/>
        <w:spacing w:after="0"/>
        <w:jc w:val="center"/>
        <w:rPr>
          <w:b/>
          <w:bCs/>
          <w:sz w:val="40"/>
          <w:szCs w:val="40"/>
        </w:rPr>
      </w:pPr>
    </w:p>
    <w:p>
      <w:pPr>
        <w:pStyle w:val="25"/>
        <w:spacing w:after="0" w:line="480" w:lineRule="auto"/>
        <w:ind w:left="0" w:leftChars="0" w:firstLine="562" w:firstLineChars="200"/>
        <w:jc w:val="left"/>
        <w:rPr>
          <w:rFonts w:hint="eastAsia"/>
          <w:b/>
          <w:bCs/>
          <w:sz w:val="28"/>
          <w:szCs w:val="24"/>
          <w:lang w:val="en-US" w:eastAsia="zh-CN"/>
        </w:rPr>
      </w:pPr>
      <w:r>
        <w:rPr>
          <w:rFonts w:hint="eastAsia"/>
          <w:b/>
          <w:bCs/>
          <w:sz w:val="28"/>
          <w:szCs w:val="24"/>
          <w:lang w:val="en-US" w:eastAsia="zh-CN"/>
        </w:rPr>
        <w:t>项目名称：茂名市慢性病防治中心脑波治疗仪（脑反射治疗仪）采购项目</w:t>
      </w:r>
    </w:p>
    <w:p>
      <w:pPr>
        <w:pStyle w:val="25"/>
        <w:spacing w:after="0" w:line="480" w:lineRule="auto"/>
        <w:ind w:left="0" w:leftChars="0" w:firstLine="562" w:firstLineChars="200"/>
        <w:jc w:val="left"/>
        <w:outlineLvl w:val="0"/>
        <w:rPr>
          <w:rFonts w:hint="eastAsia"/>
          <w:b/>
          <w:bCs/>
          <w:sz w:val="28"/>
          <w:szCs w:val="24"/>
          <w:lang w:val="en-US" w:eastAsia="zh-CN"/>
        </w:rPr>
      </w:pPr>
      <w:r>
        <w:rPr>
          <w:rFonts w:hint="eastAsia"/>
          <w:b/>
          <w:bCs/>
          <w:sz w:val="28"/>
          <w:szCs w:val="24"/>
          <w:lang w:val="en-US" w:eastAsia="zh-CN"/>
        </w:rPr>
        <w:t>项目编号：GDDHZB20240009</w:t>
      </w:r>
    </w:p>
    <w:p>
      <w:pPr>
        <w:pStyle w:val="25"/>
        <w:spacing w:after="0" w:line="480" w:lineRule="auto"/>
        <w:ind w:left="0" w:leftChars="0" w:firstLine="562" w:firstLineChars="200"/>
        <w:jc w:val="left"/>
        <w:rPr>
          <w:b/>
          <w:bCs/>
          <w:sz w:val="28"/>
          <w:szCs w:val="24"/>
          <w:lang w:eastAsia="zh-CN"/>
        </w:rPr>
      </w:pPr>
      <w:r>
        <w:rPr>
          <w:rFonts w:hint="eastAsia"/>
          <w:b/>
          <w:bCs/>
          <w:sz w:val="28"/>
          <w:szCs w:val="24"/>
          <w:lang w:eastAsia="zh-CN"/>
        </w:rPr>
        <w:t>采购人：茂名市慢性病防治中心</w:t>
      </w:r>
    </w:p>
    <w:p>
      <w:pPr>
        <w:pStyle w:val="25"/>
        <w:spacing w:after="0" w:line="480" w:lineRule="auto"/>
        <w:ind w:left="0" w:leftChars="0" w:firstLine="562" w:firstLineChars="200"/>
        <w:jc w:val="left"/>
        <w:outlineLvl w:val="0"/>
        <w:rPr>
          <w:b/>
          <w:bCs/>
          <w:sz w:val="28"/>
          <w:szCs w:val="24"/>
          <w:lang w:eastAsia="zh-CN"/>
        </w:rPr>
      </w:pPr>
      <w:r>
        <w:rPr>
          <w:rFonts w:hint="eastAsia"/>
          <w:b/>
          <w:bCs/>
          <w:sz w:val="28"/>
          <w:szCs w:val="24"/>
          <w:lang w:eastAsia="zh-CN"/>
        </w:rPr>
        <w:t>采购代理机构：广东达禾工程管理有限公司</w:t>
      </w:r>
    </w:p>
    <w:p>
      <w:pPr>
        <w:pStyle w:val="25"/>
        <w:spacing w:after="0" w:line="480" w:lineRule="auto"/>
        <w:ind w:left="0" w:leftChars="0" w:firstLine="562" w:firstLineChars="200"/>
        <w:jc w:val="left"/>
        <w:outlineLvl w:val="0"/>
        <w:rPr>
          <w:sz w:val="15"/>
          <w:szCs w:val="15"/>
          <w:lang w:eastAsia="zh-CN"/>
        </w:rPr>
      </w:pPr>
      <w:r>
        <w:rPr>
          <w:rFonts w:hint="eastAsia"/>
          <w:b/>
          <w:bCs/>
          <w:sz w:val="28"/>
          <w:szCs w:val="24"/>
          <w:lang w:eastAsia="zh-CN"/>
        </w:rPr>
        <w:t>日期：二○二四年三月</w:t>
      </w:r>
    </w:p>
    <w:p>
      <w:pPr>
        <w:widowControl/>
        <w:autoSpaceDE/>
        <w:autoSpaceDN/>
        <w:spacing w:line="240" w:lineRule="auto"/>
        <w:rPr>
          <w:rFonts w:cs="Times New Roman"/>
          <w:b/>
          <w:bCs/>
          <w:sz w:val="44"/>
          <w:szCs w:val="44"/>
          <w:lang w:eastAsia="zh-CN"/>
        </w:rPr>
      </w:pPr>
      <w:r>
        <w:rPr>
          <w:rFonts w:cs="Times New Roman"/>
          <w:b/>
          <w:bCs/>
          <w:sz w:val="44"/>
          <w:szCs w:val="44"/>
          <w:lang w:eastAsia="zh-CN"/>
        </w:rPr>
        <w:br w:type="page"/>
      </w:r>
    </w:p>
    <w:p>
      <w:pPr>
        <w:pStyle w:val="25"/>
        <w:ind w:left="1" w:leftChars="0" w:hanging="1"/>
        <w:jc w:val="center"/>
        <w:rPr>
          <w:rFonts w:cs="Times New Roman"/>
          <w:b/>
          <w:bCs/>
          <w:sz w:val="44"/>
          <w:szCs w:val="44"/>
          <w:lang w:eastAsia="zh-CN"/>
        </w:rPr>
      </w:pPr>
      <w:r>
        <w:rPr>
          <w:rFonts w:cs="Times New Roman"/>
          <w:b/>
          <w:bCs/>
          <w:sz w:val="44"/>
          <w:szCs w:val="44"/>
          <w:lang w:eastAsia="zh-CN"/>
        </w:rPr>
        <w:t>温馨提示</w:t>
      </w:r>
    </w:p>
    <w:p>
      <w:pPr>
        <w:pStyle w:val="65"/>
        <w:spacing w:line="360" w:lineRule="auto"/>
        <w:rPr>
          <w:rFonts w:ascii="宋体" w:hAnsi="宋体" w:cs="Times New Roman"/>
          <w:b/>
          <w:color w:val="auto"/>
          <w:sz w:val="22"/>
          <w:szCs w:val="21"/>
        </w:rPr>
      </w:pPr>
      <w:r>
        <w:rPr>
          <w:rFonts w:ascii="宋体" w:hAnsi="宋体" w:cs="Times New Roman"/>
          <w:b/>
          <w:color w:val="auto"/>
          <w:sz w:val="22"/>
          <w:szCs w:val="21"/>
        </w:rPr>
        <w:t xml:space="preserve">（本提示内容非招标文件的组成部分，仅为善意提醒。如有不一致的地方，以招标文件为准） </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rFonts w:hint="eastAsia"/>
          <w:szCs w:val="21"/>
          <w:lang w:eastAsia="zh-CN"/>
        </w:rPr>
        <w:t>“□”为选择项，采购人</w:t>
      </w:r>
      <w:r>
        <w:rPr>
          <w:szCs w:val="21"/>
          <w:lang w:eastAsia="zh-CN"/>
        </w:rPr>
        <w:t>/采购代理机构采用相应内容的以“■”表示，不采用相应内容的仍然以“□”表示。</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szCs w:val="21"/>
          <w:lang w:eastAsia="zh-CN"/>
        </w:rPr>
        <w:t>本项目邀请投标人参加开标会议，</w:t>
      </w:r>
      <w:r>
        <w:rPr>
          <w:rFonts w:hint="eastAsia"/>
          <w:szCs w:val="21"/>
          <w:lang w:eastAsia="zh-CN"/>
        </w:rPr>
        <w:t>投标</w:t>
      </w:r>
      <w:r>
        <w:rPr>
          <w:szCs w:val="21"/>
          <w:lang w:eastAsia="zh-CN"/>
        </w:rPr>
        <w:t>文件递交地址</w:t>
      </w:r>
      <w:r>
        <w:rPr>
          <w:rFonts w:hint="eastAsia"/>
          <w:szCs w:val="21"/>
          <w:lang w:eastAsia="zh-CN"/>
        </w:rPr>
        <w:t>/开标</w:t>
      </w:r>
      <w:r>
        <w:rPr>
          <w:szCs w:val="21"/>
          <w:lang w:eastAsia="zh-CN"/>
        </w:rPr>
        <w:t>地址详见第一</w:t>
      </w:r>
      <w:r>
        <w:rPr>
          <w:rFonts w:hint="eastAsia"/>
          <w:szCs w:val="21"/>
          <w:lang w:eastAsia="zh-CN"/>
        </w:rPr>
        <w:t>章</w:t>
      </w:r>
      <w:r>
        <w:rPr>
          <w:szCs w:val="21"/>
          <w:lang w:eastAsia="zh-CN"/>
        </w:rPr>
        <w:t>投标邀请。请适当提前</w:t>
      </w:r>
      <w:r>
        <w:rPr>
          <w:rFonts w:hint="eastAsia"/>
          <w:szCs w:val="21"/>
          <w:lang w:eastAsia="zh-CN"/>
        </w:rPr>
        <w:t>（</w:t>
      </w:r>
      <w:r>
        <w:rPr>
          <w:szCs w:val="21"/>
          <w:lang w:eastAsia="zh-CN"/>
        </w:rPr>
        <w:t>可在投标截止时间前30分钟）到达。</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szCs w:val="21"/>
          <w:lang w:eastAsia="zh-CN"/>
        </w:rPr>
        <w:t>投标文件应按顺序编制页码</w:t>
      </w:r>
      <w:r>
        <w:rPr>
          <w:rFonts w:hint="eastAsia"/>
          <w:szCs w:val="21"/>
          <w:lang w:eastAsia="zh-CN"/>
        </w:rPr>
        <w:t>和目录</w:t>
      </w:r>
      <w:r>
        <w:rPr>
          <w:szCs w:val="21"/>
          <w:lang w:eastAsia="zh-CN"/>
        </w:rPr>
        <w:t>。</w:t>
      </w:r>
      <w:r>
        <w:rPr>
          <w:rFonts w:hint="eastAsia"/>
          <w:szCs w:val="21"/>
          <w:lang w:eastAsia="zh-CN"/>
        </w:rPr>
        <w:t>请仔细检查投标文件是否已按招标文件要求盖章、签名、签署日期。</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rFonts w:hint="eastAsia"/>
          <w:szCs w:val="21"/>
          <w:lang w:eastAsia="zh-CN"/>
        </w:rPr>
        <w:t>请仔细</w:t>
      </w:r>
      <w:r>
        <w:rPr>
          <w:szCs w:val="21"/>
          <w:lang w:eastAsia="zh-CN"/>
        </w:rPr>
        <w:t>检查</w:t>
      </w:r>
      <w:r>
        <w:rPr>
          <w:rFonts w:hint="eastAsia"/>
          <w:szCs w:val="21"/>
          <w:lang w:eastAsia="zh-CN"/>
        </w:rPr>
        <w:t>招标</w:t>
      </w:r>
      <w:r>
        <w:rPr>
          <w:szCs w:val="21"/>
          <w:lang w:eastAsia="zh-CN"/>
        </w:rPr>
        <w:t>公告</w:t>
      </w:r>
      <w:r>
        <w:rPr>
          <w:rFonts w:hint="eastAsia"/>
          <w:szCs w:val="21"/>
          <w:lang w:eastAsia="zh-CN"/>
        </w:rPr>
        <w:t>投标人资格中</w:t>
      </w:r>
      <w:r>
        <w:rPr>
          <w:szCs w:val="21"/>
          <w:lang w:eastAsia="zh-CN"/>
        </w:rPr>
        <w:t>要求相关营业执照或资质证书</w:t>
      </w:r>
      <w:r>
        <w:rPr>
          <w:rFonts w:hint="eastAsia"/>
          <w:szCs w:val="21"/>
          <w:lang w:eastAsia="zh-CN"/>
        </w:rPr>
        <w:t>等</w:t>
      </w:r>
      <w:r>
        <w:rPr>
          <w:szCs w:val="21"/>
          <w:lang w:eastAsia="zh-CN"/>
        </w:rPr>
        <w:t>相关</w:t>
      </w:r>
      <w:r>
        <w:rPr>
          <w:rFonts w:hint="eastAsia"/>
          <w:szCs w:val="21"/>
          <w:lang w:eastAsia="zh-CN"/>
        </w:rPr>
        <w:t>文件</w:t>
      </w:r>
      <w:r>
        <w:rPr>
          <w:szCs w:val="21"/>
          <w:lang w:eastAsia="zh-CN"/>
        </w:rPr>
        <w:t>复印件加盖投标人公章</w:t>
      </w:r>
      <w:r>
        <w:rPr>
          <w:rFonts w:hint="eastAsia"/>
          <w:szCs w:val="21"/>
          <w:lang w:eastAsia="zh-CN"/>
        </w:rPr>
        <w:t>是否</w:t>
      </w:r>
      <w:r>
        <w:rPr>
          <w:szCs w:val="21"/>
          <w:lang w:eastAsia="zh-CN"/>
        </w:rPr>
        <w:t>编辑在投标文件中</w:t>
      </w:r>
      <w:r>
        <w:rPr>
          <w:rFonts w:hint="eastAsia"/>
          <w:szCs w:val="21"/>
          <w:lang w:eastAsia="zh-CN"/>
        </w:rPr>
        <w:t>，是否在有效期内。</w:t>
      </w:r>
    </w:p>
    <w:p>
      <w:pPr>
        <w:widowControl/>
        <w:numPr>
          <w:ilvl w:val="0"/>
          <w:numId w:val="1"/>
        </w:numPr>
        <w:tabs>
          <w:tab w:val="left" w:pos="502"/>
          <w:tab w:val="left" w:pos="2279"/>
          <w:tab w:val="left" w:pos="4769"/>
        </w:tabs>
        <w:autoSpaceDE/>
        <w:autoSpaceDN/>
        <w:ind w:left="420" w:hanging="420" w:hangingChars="200"/>
        <w:jc w:val="both"/>
        <w:rPr>
          <w:b/>
          <w:szCs w:val="21"/>
          <w:lang w:eastAsia="zh-CN"/>
        </w:rPr>
      </w:pPr>
      <w:r>
        <w:rPr>
          <w:rFonts w:hint="eastAsia"/>
          <w:szCs w:val="21"/>
          <w:lang w:eastAsia="zh-CN"/>
        </w:rPr>
        <w:t>请仔细</w:t>
      </w:r>
      <w:r>
        <w:rPr>
          <w:szCs w:val="21"/>
          <w:lang w:eastAsia="zh-CN"/>
        </w:rPr>
        <w:t>根据资格</w:t>
      </w:r>
      <w:r>
        <w:rPr>
          <w:rFonts w:hint="eastAsia"/>
          <w:szCs w:val="21"/>
          <w:lang w:eastAsia="zh-CN"/>
        </w:rPr>
        <w:t>性</w:t>
      </w:r>
      <w:r>
        <w:rPr>
          <w:szCs w:val="21"/>
          <w:lang w:eastAsia="zh-CN"/>
        </w:rPr>
        <w:t>审查和符合性审查逐条检查投标文件是否符合</w:t>
      </w:r>
      <w:r>
        <w:rPr>
          <w:rFonts w:hint="eastAsia"/>
          <w:szCs w:val="21"/>
          <w:lang w:eastAsia="zh-CN"/>
        </w:rPr>
        <w:t>招标</w:t>
      </w:r>
      <w:r>
        <w:rPr>
          <w:szCs w:val="21"/>
          <w:lang w:eastAsia="zh-CN"/>
        </w:rPr>
        <w:t>文件要求</w:t>
      </w:r>
      <w:r>
        <w:rPr>
          <w:rFonts w:hint="eastAsia"/>
          <w:szCs w:val="21"/>
          <w:lang w:eastAsia="zh-CN"/>
        </w:rPr>
        <w:t>，</w:t>
      </w:r>
      <w:r>
        <w:rPr>
          <w:szCs w:val="21"/>
          <w:lang w:eastAsia="zh-CN"/>
        </w:rPr>
        <w:t>检查相关证书、人员身份证是否在有效期内</w:t>
      </w:r>
      <w:r>
        <w:rPr>
          <w:rFonts w:hint="eastAsia"/>
          <w:szCs w:val="21"/>
          <w:lang w:eastAsia="zh-CN"/>
        </w:rPr>
        <w:t>、业绩合同是否有签订日期</w:t>
      </w:r>
      <w:r>
        <w:rPr>
          <w:szCs w:val="21"/>
          <w:lang w:eastAsia="zh-CN"/>
        </w:rPr>
        <w:t>。</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rFonts w:hint="eastAsia"/>
          <w:szCs w:val="21"/>
          <w:lang w:eastAsia="zh-CN"/>
        </w:rPr>
        <w:t>请留意</w:t>
      </w:r>
      <w:r>
        <w:rPr>
          <w:szCs w:val="21"/>
          <w:lang w:eastAsia="zh-CN"/>
        </w:rPr>
        <w:t>招标文件资格要求、</w:t>
      </w:r>
      <w:r>
        <w:rPr>
          <w:rFonts w:hint="eastAsia"/>
          <w:szCs w:val="21"/>
          <w:lang w:eastAsia="zh-CN"/>
        </w:rPr>
        <w:t>采购需书</w:t>
      </w:r>
      <w:r>
        <w:rPr>
          <w:szCs w:val="21"/>
          <w:lang w:eastAsia="zh-CN"/>
        </w:rPr>
        <w:t>、</w:t>
      </w:r>
      <w:r>
        <w:rPr>
          <w:rFonts w:hint="eastAsia"/>
          <w:szCs w:val="21"/>
          <w:lang w:eastAsia="zh-CN"/>
        </w:rPr>
        <w:t>须知前附表、评审程序</w:t>
      </w:r>
      <w:r>
        <w:rPr>
          <w:szCs w:val="21"/>
          <w:lang w:eastAsia="zh-CN"/>
        </w:rPr>
        <w:t>、投标文件</w:t>
      </w:r>
      <w:r>
        <w:rPr>
          <w:rFonts w:hint="eastAsia"/>
          <w:szCs w:val="21"/>
          <w:lang w:eastAsia="zh-CN"/>
        </w:rPr>
        <w:t>格式备注</w:t>
      </w:r>
      <w:r>
        <w:rPr>
          <w:szCs w:val="21"/>
          <w:lang w:eastAsia="zh-CN"/>
        </w:rPr>
        <w:t>事项中</w:t>
      </w:r>
      <w:r>
        <w:rPr>
          <w:rFonts w:hint="eastAsia"/>
          <w:szCs w:val="21"/>
          <w:lang w:eastAsia="zh-CN"/>
        </w:rPr>
        <w:t>是否</w:t>
      </w:r>
      <w:r>
        <w:rPr>
          <w:szCs w:val="21"/>
          <w:lang w:eastAsia="zh-CN"/>
        </w:rPr>
        <w:t>有要求原件</w:t>
      </w:r>
      <w:r>
        <w:rPr>
          <w:rFonts w:hint="eastAsia"/>
          <w:szCs w:val="21"/>
          <w:lang w:eastAsia="zh-CN"/>
        </w:rPr>
        <w:t>核查</w:t>
      </w:r>
      <w:r>
        <w:rPr>
          <w:szCs w:val="21"/>
          <w:lang w:eastAsia="zh-CN"/>
        </w:rPr>
        <w:t>的，如有，请于开标</w:t>
      </w:r>
      <w:r>
        <w:rPr>
          <w:rFonts w:hint="eastAsia"/>
          <w:szCs w:val="21"/>
          <w:lang w:eastAsia="zh-CN"/>
        </w:rPr>
        <w:t>前</w:t>
      </w:r>
      <w:r>
        <w:rPr>
          <w:szCs w:val="21"/>
          <w:lang w:eastAsia="zh-CN"/>
        </w:rPr>
        <w:t>，将原件</w:t>
      </w:r>
      <w:r>
        <w:rPr>
          <w:rFonts w:hint="eastAsia"/>
          <w:szCs w:val="21"/>
          <w:lang w:eastAsia="zh-CN"/>
        </w:rPr>
        <w:t>（</w:t>
      </w:r>
      <w:r>
        <w:rPr>
          <w:szCs w:val="21"/>
          <w:lang w:eastAsia="zh-CN"/>
        </w:rPr>
        <w:t>请提前准备好递交原件清单</w:t>
      </w:r>
      <w:r>
        <w:rPr>
          <w:rFonts w:hint="eastAsia"/>
          <w:szCs w:val="21"/>
          <w:lang w:eastAsia="zh-CN"/>
        </w:rPr>
        <w:t>）连同</w:t>
      </w:r>
      <w:r>
        <w:rPr>
          <w:szCs w:val="21"/>
          <w:lang w:eastAsia="zh-CN"/>
        </w:rPr>
        <w:t>投标文件一</w:t>
      </w:r>
      <w:r>
        <w:rPr>
          <w:rFonts w:hint="eastAsia"/>
          <w:szCs w:val="21"/>
          <w:lang w:eastAsia="zh-CN"/>
        </w:rPr>
        <w:t>并</w:t>
      </w:r>
      <w:r>
        <w:rPr>
          <w:szCs w:val="21"/>
          <w:lang w:eastAsia="zh-CN"/>
        </w:rPr>
        <w:t>递交。</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rFonts w:hint="eastAsia"/>
          <w:szCs w:val="21"/>
          <w:lang w:eastAsia="zh-CN"/>
        </w:rPr>
        <w:t>招标</w:t>
      </w:r>
      <w:r>
        <w:rPr>
          <w:szCs w:val="21"/>
          <w:lang w:eastAsia="zh-CN"/>
        </w:rPr>
        <w:t>文件中如有实质性条款要求，则投标文件格式中《</w:t>
      </w:r>
      <w:r>
        <w:rPr>
          <w:rFonts w:hint="eastAsia"/>
          <w:szCs w:val="21"/>
          <w:lang w:eastAsia="zh-CN"/>
        </w:rPr>
        <w:t>实质性条款响应表》</w:t>
      </w:r>
      <w:r>
        <w:rPr>
          <w:szCs w:val="21"/>
          <w:lang w:eastAsia="zh-CN"/>
        </w:rPr>
        <w:t>不能留空白，一定要按照招标</w:t>
      </w:r>
      <w:r>
        <w:rPr>
          <w:rFonts w:hint="eastAsia"/>
          <w:szCs w:val="21"/>
          <w:lang w:eastAsia="zh-CN"/>
        </w:rPr>
        <w:t>文件</w:t>
      </w:r>
      <w:r>
        <w:rPr>
          <w:szCs w:val="21"/>
          <w:lang w:eastAsia="zh-CN"/>
        </w:rPr>
        <w:t>要求填写。</w:t>
      </w:r>
    </w:p>
    <w:p>
      <w:pPr>
        <w:widowControl/>
        <w:numPr>
          <w:ilvl w:val="0"/>
          <w:numId w:val="1"/>
        </w:numPr>
        <w:tabs>
          <w:tab w:val="left" w:pos="502"/>
          <w:tab w:val="left" w:pos="2279"/>
          <w:tab w:val="left" w:pos="4769"/>
        </w:tabs>
        <w:autoSpaceDE/>
        <w:autoSpaceDN/>
        <w:ind w:left="420" w:hanging="420" w:hangingChars="200"/>
        <w:jc w:val="both"/>
        <w:rPr>
          <w:szCs w:val="21"/>
          <w:lang w:eastAsia="zh-CN"/>
        </w:rPr>
      </w:pPr>
      <w:r>
        <w:rPr>
          <w:rFonts w:hint="eastAsia"/>
          <w:szCs w:val="21"/>
          <w:lang w:eastAsia="zh-CN"/>
        </w:rPr>
        <w:t>请正确填写《开标一览表》（报价表）、《分项报价表》(如有)。多包组项目请仔细检查包组号，包组号与包组采购内容必须对应。</w:t>
      </w:r>
    </w:p>
    <w:p>
      <w:pPr>
        <w:widowControl/>
        <w:numPr>
          <w:ilvl w:val="0"/>
          <w:numId w:val="1"/>
        </w:numPr>
        <w:tabs>
          <w:tab w:val="left" w:pos="502"/>
          <w:tab w:val="left" w:pos="1408"/>
          <w:tab w:val="left" w:pos="4769"/>
        </w:tabs>
        <w:autoSpaceDE/>
        <w:autoSpaceDN/>
        <w:ind w:left="420" w:hanging="420" w:hangingChars="200"/>
        <w:jc w:val="both"/>
        <w:rPr>
          <w:szCs w:val="21"/>
          <w:lang w:eastAsia="zh-CN"/>
        </w:rPr>
      </w:pPr>
      <w:r>
        <w:rPr>
          <w:rFonts w:hint="eastAsia"/>
          <w:szCs w:val="21"/>
          <w:lang w:eastAsia="zh-CN"/>
        </w:rPr>
        <w:t>如投标产品属于许可证管理范围内的，须提交相应的许可证复印件。</w:t>
      </w:r>
    </w:p>
    <w:p>
      <w:pPr>
        <w:widowControl/>
        <w:numPr>
          <w:ilvl w:val="0"/>
          <w:numId w:val="1"/>
        </w:numPr>
        <w:tabs>
          <w:tab w:val="left" w:pos="502"/>
          <w:tab w:val="left" w:pos="1408"/>
          <w:tab w:val="left" w:pos="4769"/>
        </w:tabs>
        <w:autoSpaceDE/>
        <w:autoSpaceDN/>
        <w:ind w:left="420" w:hanging="420" w:hangingChars="200"/>
        <w:jc w:val="both"/>
        <w:rPr>
          <w:szCs w:val="21"/>
          <w:lang w:eastAsia="zh-CN"/>
        </w:rPr>
      </w:pPr>
      <w:r>
        <w:rPr>
          <w:rFonts w:hint="eastAsia"/>
          <w:szCs w:val="21"/>
          <w:lang w:eastAsia="zh-CN"/>
        </w:rPr>
        <w:t>为了提高采购效率，节约社会交易成本与时间，我公司希望获取了招标文件的投标人如果决定放弃投标，在投标文件递交截止时间的3日前，以书面盖章形式告知采购代理机构：</w:t>
      </w:r>
      <w:bookmarkStart w:id="0" w:name="_Hlk123725043"/>
      <w:r>
        <w:rPr>
          <w:szCs w:val="21"/>
          <w:lang w:eastAsia="zh-CN"/>
        </w:rPr>
        <w:t>gddhzb@163.com</w:t>
      </w:r>
      <w:bookmarkEnd w:id="0"/>
      <w:r>
        <w:rPr>
          <w:szCs w:val="21"/>
          <w:lang w:eastAsia="zh-CN"/>
        </w:rPr>
        <w:t>。</w:t>
      </w:r>
    </w:p>
    <w:p>
      <w:pPr>
        <w:widowControl/>
        <w:numPr>
          <w:ilvl w:val="0"/>
          <w:numId w:val="1"/>
        </w:numPr>
        <w:tabs>
          <w:tab w:val="left" w:pos="502"/>
          <w:tab w:val="left" w:pos="1408"/>
          <w:tab w:val="left" w:pos="4769"/>
        </w:tabs>
        <w:autoSpaceDE/>
        <w:autoSpaceDN/>
        <w:ind w:left="420" w:hanging="420" w:hangingChars="200"/>
        <w:rPr>
          <w:szCs w:val="21"/>
          <w:lang w:eastAsia="zh-CN"/>
        </w:rPr>
      </w:pPr>
      <w:r>
        <w:rPr>
          <w:rFonts w:hint="eastAsia"/>
          <w:szCs w:val="21"/>
          <w:lang w:eastAsia="zh-CN"/>
        </w:rPr>
        <w:t>根据“节约能源、保护环境”要求，建议投标人双面打印投标文件。</w:t>
      </w:r>
    </w:p>
    <w:p>
      <w:pPr>
        <w:pStyle w:val="31"/>
        <w:rPr>
          <w:lang w:eastAsia="zh-CN"/>
        </w:rPr>
      </w:pPr>
    </w:p>
    <w:p>
      <w:pPr>
        <w:widowControl/>
        <w:autoSpaceDE/>
        <w:autoSpaceDN/>
        <w:rPr>
          <w:szCs w:val="21"/>
          <w:lang w:eastAsia="zh-CN"/>
        </w:rPr>
      </w:pPr>
      <w:r>
        <w:rPr>
          <w:szCs w:val="21"/>
          <w:lang w:eastAsia="zh-CN"/>
        </w:rPr>
        <w:br w:type="page"/>
      </w:r>
    </w:p>
    <w:p>
      <w:pPr>
        <w:widowControl/>
        <w:autoSpaceDE/>
        <w:autoSpaceDN/>
        <w:jc w:val="center"/>
        <w:rPr>
          <w:rFonts w:hint="eastAsia"/>
          <w:b/>
          <w:bCs/>
          <w:sz w:val="28"/>
          <w:szCs w:val="24"/>
          <w:lang w:eastAsia="zh-CN"/>
        </w:rPr>
      </w:pPr>
    </w:p>
    <w:p>
      <w:pPr>
        <w:widowControl/>
        <w:autoSpaceDE/>
        <w:autoSpaceDN/>
        <w:jc w:val="center"/>
        <w:rPr>
          <w:b/>
          <w:bCs/>
          <w:sz w:val="32"/>
          <w:szCs w:val="28"/>
          <w:lang w:eastAsia="zh-CN"/>
        </w:rPr>
      </w:pPr>
      <w:r>
        <w:rPr>
          <w:rFonts w:hint="eastAsia"/>
          <w:b/>
          <w:bCs/>
          <w:sz w:val="32"/>
          <w:szCs w:val="28"/>
          <w:lang w:eastAsia="zh-CN"/>
        </w:rPr>
        <w:t xml:space="preserve">目 </w:t>
      </w:r>
      <w:r>
        <w:rPr>
          <w:b/>
          <w:bCs/>
          <w:sz w:val="32"/>
          <w:szCs w:val="28"/>
          <w:lang w:eastAsia="zh-CN"/>
        </w:rPr>
        <w:t xml:space="preserve"> </w:t>
      </w:r>
      <w:r>
        <w:rPr>
          <w:rFonts w:hint="eastAsia"/>
          <w:b/>
          <w:bCs/>
          <w:sz w:val="32"/>
          <w:szCs w:val="28"/>
          <w:lang w:eastAsia="zh-CN"/>
        </w:rPr>
        <w:t>录</w:t>
      </w:r>
    </w:p>
    <w:p>
      <w:pPr>
        <w:pStyle w:val="20"/>
        <w:tabs>
          <w:tab w:val="right" w:leader="dot" w:pos="9736"/>
        </w:tabs>
        <w:rPr>
          <w:rFonts w:asciiTheme="minorHAnsi" w:hAnsiTheme="minorHAnsi" w:eastAsiaTheme="minorEastAsia" w:cstheme="minorBidi"/>
          <w:b w:val="0"/>
          <w:bCs w:val="0"/>
          <w:kern w:val="2"/>
          <w:sz w:val="20"/>
          <w:szCs w:val="21"/>
        </w:rPr>
      </w:pPr>
      <w:r>
        <w:rPr>
          <w:sz w:val="24"/>
          <w:szCs w:val="20"/>
        </w:rPr>
        <w:fldChar w:fldCharType="begin"/>
      </w:r>
      <w:r>
        <w:rPr>
          <w:sz w:val="24"/>
          <w:szCs w:val="20"/>
        </w:rPr>
        <w:instrText xml:space="preserve"> TOC \o "1-1" \h \z \u </w:instrText>
      </w:r>
      <w:r>
        <w:rPr>
          <w:sz w:val="24"/>
          <w:szCs w:val="20"/>
        </w:rPr>
        <w:fldChar w:fldCharType="separate"/>
      </w:r>
      <w:r>
        <w:rPr>
          <w:sz w:val="24"/>
          <w:szCs w:val="21"/>
        </w:rPr>
        <w:fldChar w:fldCharType="begin"/>
      </w:r>
      <w:r>
        <w:rPr>
          <w:sz w:val="24"/>
          <w:szCs w:val="21"/>
        </w:rPr>
        <w:instrText xml:space="preserve"> HYPERLINK \l "_Toc115679756" </w:instrText>
      </w:r>
      <w:r>
        <w:rPr>
          <w:sz w:val="24"/>
          <w:szCs w:val="21"/>
        </w:rPr>
        <w:fldChar w:fldCharType="separate"/>
      </w:r>
      <w:r>
        <w:rPr>
          <w:rStyle w:val="35"/>
          <w:sz w:val="24"/>
          <w:szCs w:val="21"/>
        </w:rPr>
        <w:t>第一章 投标邀请</w:t>
      </w:r>
      <w:r>
        <w:rPr>
          <w:sz w:val="24"/>
          <w:szCs w:val="21"/>
        </w:rPr>
        <w:tab/>
      </w:r>
      <w:r>
        <w:rPr>
          <w:sz w:val="24"/>
          <w:szCs w:val="21"/>
        </w:rPr>
        <w:fldChar w:fldCharType="begin"/>
      </w:r>
      <w:r>
        <w:rPr>
          <w:sz w:val="24"/>
          <w:szCs w:val="21"/>
        </w:rPr>
        <w:instrText xml:space="preserve"> PAGEREF _Toc115679756 \h </w:instrText>
      </w:r>
      <w:r>
        <w:rPr>
          <w:sz w:val="24"/>
          <w:szCs w:val="21"/>
        </w:rPr>
        <w:fldChar w:fldCharType="separate"/>
      </w:r>
      <w:r>
        <w:rPr>
          <w:sz w:val="24"/>
          <w:szCs w:val="21"/>
        </w:rPr>
        <w:t>3</w:t>
      </w:r>
      <w:r>
        <w:rPr>
          <w:sz w:val="24"/>
          <w:szCs w:val="21"/>
        </w:rPr>
        <w:fldChar w:fldCharType="end"/>
      </w:r>
      <w:r>
        <w:rPr>
          <w:sz w:val="24"/>
          <w:szCs w:val="21"/>
        </w:rPr>
        <w:fldChar w:fldCharType="end"/>
      </w:r>
    </w:p>
    <w:p>
      <w:pPr>
        <w:pStyle w:val="20"/>
        <w:tabs>
          <w:tab w:val="right" w:leader="dot" w:pos="9736"/>
        </w:tabs>
        <w:rPr>
          <w:rFonts w:asciiTheme="minorHAnsi" w:hAnsiTheme="minorHAnsi" w:eastAsiaTheme="minorEastAsia" w:cstheme="minorBidi"/>
          <w:b w:val="0"/>
          <w:bCs w:val="0"/>
          <w:kern w:val="2"/>
          <w:sz w:val="20"/>
          <w:szCs w:val="21"/>
        </w:rPr>
      </w:pPr>
      <w:r>
        <w:rPr>
          <w:sz w:val="24"/>
          <w:szCs w:val="21"/>
        </w:rPr>
        <w:fldChar w:fldCharType="begin"/>
      </w:r>
      <w:r>
        <w:rPr>
          <w:sz w:val="24"/>
          <w:szCs w:val="21"/>
        </w:rPr>
        <w:instrText xml:space="preserve"> HYPERLINK \l "_Toc115679757" </w:instrText>
      </w:r>
      <w:r>
        <w:rPr>
          <w:sz w:val="24"/>
          <w:szCs w:val="21"/>
        </w:rPr>
        <w:fldChar w:fldCharType="separate"/>
      </w:r>
      <w:r>
        <w:rPr>
          <w:rStyle w:val="35"/>
          <w:sz w:val="24"/>
          <w:szCs w:val="21"/>
        </w:rPr>
        <w:t>第二章 采购需求</w:t>
      </w:r>
      <w:r>
        <w:rPr>
          <w:sz w:val="24"/>
          <w:szCs w:val="21"/>
        </w:rPr>
        <w:tab/>
      </w:r>
      <w:r>
        <w:rPr>
          <w:sz w:val="24"/>
          <w:szCs w:val="21"/>
        </w:rPr>
        <w:fldChar w:fldCharType="begin"/>
      </w:r>
      <w:r>
        <w:rPr>
          <w:sz w:val="24"/>
          <w:szCs w:val="21"/>
        </w:rPr>
        <w:instrText xml:space="preserve"> PAGEREF _Toc115679757 \h </w:instrText>
      </w:r>
      <w:r>
        <w:rPr>
          <w:sz w:val="24"/>
          <w:szCs w:val="21"/>
        </w:rPr>
        <w:fldChar w:fldCharType="separate"/>
      </w:r>
      <w:r>
        <w:rPr>
          <w:sz w:val="24"/>
          <w:szCs w:val="21"/>
        </w:rPr>
        <w:t>6</w:t>
      </w:r>
      <w:r>
        <w:rPr>
          <w:sz w:val="24"/>
          <w:szCs w:val="21"/>
        </w:rPr>
        <w:fldChar w:fldCharType="end"/>
      </w:r>
      <w:r>
        <w:rPr>
          <w:sz w:val="24"/>
          <w:szCs w:val="21"/>
        </w:rPr>
        <w:fldChar w:fldCharType="end"/>
      </w:r>
    </w:p>
    <w:p>
      <w:pPr>
        <w:pStyle w:val="20"/>
        <w:tabs>
          <w:tab w:val="right" w:leader="dot" w:pos="9736"/>
        </w:tabs>
        <w:rPr>
          <w:rFonts w:asciiTheme="minorHAnsi" w:hAnsiTheme="minorHAnsi" w:eastAsiaTheme="minorEastAsia" w:cstheme="minorBidi"/>
          <w:b w:val="0"/>
          <w:bCs w:val="0"/>
          <w:kern w:val="2"/>
          <w:sz w:val="20"/>
          <w:szCs w:val="21"/>
        </w:rPr>
      </w:pPr>
      <w:r>
        <w:rPr>
          <w:sz w:val="24"/>
          <w:szCs w:val="21"/>
        </w:rPr>
        <w:fldChar w:fldCharType="begin"/>
      </w:r>
      <w:r>
        <w:rPr>
          <w:sz w:val="24"/>
          <w:szCs w:val="21"/>
        </w:rPr>
        <w:instrText xml:space="preserve"> HYPERLINK \l "_Toc115679758" </w:instrText>
      </w:r>
      <w:r>
        <w:rPr>
          <w:sz w:val="24"/>
          <w:szCs w:val="21"/>
        </w:rPr>
        <w:fldChar w:fldCharType="separate"/>
      </w:r>
      <w:r>
        <w:rPr>
          <w:rStyle w:val="35"/>
          <w:sz w:val="24"/>
          <w:szCs w:val="21"/>
        </w:rPr>
        <w:t>第三章 投标人须知</w:t>
      </w:r>
      <w:r>
        <w:rPr>
          <w:sz w:val="24"/>
          <w:szCs w:val="21"/>
        </w:rPr>
        <w:tab/>
      </w:r>
      <w:r>
        <w:rPr>
          <w:rFonts w:hint="eastAsia"/>
          <w:sz w:val="24"/>
          <w:szCs w:val="21"/>
          <w:lang w:val="en-US" w:eastAsia="zh-CN"/>
        </w:rPr>
        <w:t>8</w:t>
      </w:r>
      <w:r>
        <w:rPr>
          <w:sz w:val="24"/>
          <w:szCs w:val="21"/>
        </w:rPr>
        <w:fldChar w:fldCharType="end"/>
      </w:r>
    </w:p>
    <w:p>
      <w:pPr>
        <w:pStyle w:val="20"/>
        <w:tabs>
          <w:tab w:val="right" w:leader="dot" w:pos="9736"/>
        </w:tabs>
        <w:rPr>
          <w:rFonts w:asciiTheme="minorHAnsi" w:hAnsiTheme="minorHAnsi" w:eastAsiaTheme="minorEastAsia" w:cstheme="minorBidi"/>
          <w:b w:val="0"/>
          <w:bCs w:val="0"/>
          <w:kern w:val="2"/>
          <w:sz w:val="20"/>
          <w:szCs w:val="21"/>
        </w:rPr>
      </w:pPr>
      <w:r>
        <w:rPr>
          <w:sz w:val="24"/>
          <w:szCs w:val="21"/>
        </w:rPr>
        <w:fldChar w:fldCharType="begin"/>
      </w:r>
      <w:r>
        <w:rPr>
          <w:sz w:val="24"/>
          <w:szCs w:val="21"/>
        </w:rPr>
        <w:instrText xml:space="preserve"> HYPERLINK \l "_Toc115679759" </w:instrText>
      </w:r>
      <w:r>
        <w:rPr>
          <w:sz w:val="24"/>
          <w:szCs w:val="21"/>
        </w:rPr>
        <w:fldChar w:fldCharType="separate"/>
      </w:r>
      <w:r>
        <w:rPr>
          <w:rStyle w:val="35"/>
          <w:sz w:val="24"/>
          <w:szCs w:val="21"/>
        </w:rPr>
        <w:t>第四章 评标</w:t>
      </w:r>
      <w:r>
        <w:rPr>
          <w:sz w:val="24"/>
          <w:szCs w:val="21"/>
        </w:rPr>
        <w:tab/>
      </w:r>
      <w:r>
        <w:rPr>
          <w:sz w:val="24"/>
          <w:szCs w:val="21"/>
        </w:rPr>
        <w:fldChar w:fldCharType="begin"/>
      </w:r>
      <w:r>
        <w:rPr>
          <w:sz w:val="24"/>
          <w:szCs w:val="21"/>
        </w:rPr>
        <w:instrText xml:space="preserve"> PAGEREF _Toc115679759 \h </w:instrText>
      </w:r>
      <w:r>
        <w:rPr>
          <w:sz w:val="24"/>
          <w:szCs w:val="21"/>
        </w:rPr>
        <w:fldChar w:fldCharType="separate"/>
      </w:r>
      <w:r>
        <w:rPr>
          <w:sz w:val="24"/>
          <w:szCs w:val="21"/>
        </w:rPr>
        <w:t>22</w:t>
      </w:r>
      <w:r>
        <w:rPr>
          <w:sz w:val="24"/>
          <w:szCs w:val="21"/>
        </w:rPr>
        <w:fldChar w:fldCharType="end"/>
      </w:r>
      <w:r>
        <w:rPr>
          <w:sz w:val="24"/>
          <w:szCs w:val="21"/>
        </w:rPr>
        <w:fldChar w:fldCharType="end"/>
      </w:r>
    </w:p>
    <w:p>
      <w:pPr>
        <w:pStyle w:val="20"/>
        <w:tabs>
          <w:tab w:val="right" w:leader="dot" w:pos="9736"/>
        </w:tabs>
        <w:rPr>
          <w:rFonts w:asciiTheme="minorHAnsi" w:hAnsiTheme="minorHAnsi" w:eastAsiaTheme="minorEastAsia" w:cstheme="minorBidi"/>
          <w:b w:val="0"/>
          <w:bCs w:val="0"/>
          <w:kern w:val="2"/>
          <w:sz w:val="20"/>
          <w:szCs w:val="21"/>
        </w:rPr>
      </w:pPr>
      <w:r>
        <w:rPr>
          <w:sz w:val="24"/>
          <w:szCs w:val="21"/>
        </w:rPr>
        <w:fldChar w:fldCharType="begin"/>
      </w:r>
      <w:r>
        <w:rPr>
          <w:sz w:val="24"/>
          <w:szCs w:val="21"/>
        </w:rPr>
        <w:instrText xml:space="preserve"> HYPERLINK \l "_Toc115679760" </w:instrText>
      </w:r>
      <w:r>
        <w:rPr>
          <w:sz w:val="24"/>
          <w:szCs w:val="21"/>
        </w:rPr>
        <w:fldChar w:fldCharType="separate"/>
      </w:r>
      <w:r>
        <w:rPr>
          <w:rStyle w:val="35"/>
          <w:sz w:val="24"/>
          <w:szCs w:val="21"/>
        </w:rPr>
        <w:t>第五章 合同文本</w:t>
      </w:r>
      <w:r>
        <w:rPr>
          <w:sz w:val="24"/>
          <w:szCs w:val="21"/>
        </w:rPr>
        <w:tab/>
      </w:r>
      <w:r>
        <w:rPr>
          <w:sz w:val="24"/>
          <w:szCs w:val="21"/>
        </w:rPr>
        <w:fldChar w:fldCharType="begin"/>
      </w:r>
      <w:r>
        <w:rPr>
          <w:sz w:val="24"/>
          <w:szCs w:val="21"/>
        </w:rPr>
        <w:instrText xml:space="preserve"> PAGEREF _Toc115679760 \h </w:instrText>
      </w:r>
      <w:r>
        <w:rPr>
          <w:sz w:val="24"/>
          <w:szCs w:val="21"/>
        </w:rPr>
        <w:fldChar w:fldCharType="separate"/>
      </w:r>
      <w:r>
        <w:rPr>
          <w:sz w:val="24"/>
          <w:szCs w:val="21"/>
        </w:rPr>
        <w:t>29</w:t>
      </w:r>
      <w:r>
        <w:rPr>
          <w:sz w:val="24"/>
          <w:szCs w:val="21"/>
        </w:rPr>
        <w:fldChar w:fldCharType="end"/>
      </w:r>
      <w:r>
        <w:rPr>
          <w:sz w:val="24"/>
          <w:szCs w:val="21"/>
        </w:rPr>
        <w:fldChar w:fldCharType="end"/>
      </w:r>
    </w:p>
    <w:p>
      <w:pPr>
        <w:pStyle w:val="20"/>
        <w:tabs>
          <w:tab w:val="right" w:leader="dot" w:pos="9736"/>
        </w:tabs>
        <w:rPr>
          <w:rFonts w:asciiTheme="minorHAnsi" w:hAnsiTheme="minorHAnsi" w:eastAsiaTheme="minorEastAsia" w:cstheme="minorBidi"/>
          <w:b w:val="0"/>
          <w:bCs w:val="0"/>
          <w:kern w:val="2"/>
          <w:sz w:val="20"/>
          <w:szCs w:val="21"/>
        </w:rPr>
      </w:pPr>
      <w:r>
        <w:rPr>
          <w:sz w:val="24"/>
          <w:szCs w:val="21"/>
        </w:rPr>
        <w:fldChar w:fldCharType="begin"/>
      </w:r>
      <w:r>
        <w:rPr>
          <w:sz w:val="24"/>
          <w:szCs w:val="21"/>
        </w:rPr>
        <w:instrText xml:space="preserve"> HYPERLINK \l "_Toc115679761" </w:instrText>
      </w:r>
      <w:r>
        <w:rPr>
          <w:sz w:val="24"/>
          <w:szCs w:val="21"/>
        </w:rPr>
        <w:fldChar w:fldCharType="separate"/>
      </w:r>
      <w:r>
        <w:rPr>
          <w:rStyle w:val="35"/>
          <w:sz w:val="24"/>
          <w:szCs w:val="21"/>
        </w:rPr>
        <w:t>第六章 投标文件格式与要求</w:t>
      </w:r>
      <w:r>
        <w:rPr>
          <w:sz w:val="24"/>
          <w:szCs w:val="21"/>
        </w:rPr>
        <w:tab/>
      </w:r>
      <w:r>
        <w:rPr>
          <w:sz w:val="24"/>
          <w:szCs w:val="21"/>
        </w:rPr>
        <w:fldChar w:fldCharType="begin"/>
      </w:r>
      <w:r>
        <w:rPr>
          <w:sz w:val="24"/>
          <w:szCs w:val="21"/>
        </w:rPr>
        <w:instrText xml:space="preserve"> PAGEREF _Toc115679761 \h </w:instrText>
      </w:r>
      <w:r>
        <w:rPr>
          <w:sz w:val="24"/>
          <w:szCs w:val="21"/>
        </w:rPr>
        <w:fldChar w:fldCharType="separate"/>
      </w:r>
      <w:r>
        <w:rPr>
          <w:sz w:val="24"/>
          <w:szCs w:val="21"/>
        </w:rPr>
        <w:t>34</w:t>
      </w:r>
      <w:r>
        <w:rPr>
          <w:sz w:val="24"/>
          <w:szCs w:val="21"/>
        </w:rPr>
        <w:fldChar w:fldCharType="end"/>
      </w:r>
      <w:r>
        <w:rPr>
          <w:sz w:val="24"/>
          <w:szCs w:val="21"/>
        </w:rPr>
        <w:fldChar w:fldCharType="end"/>
      </w:r>
    </w:p>
    <w:p>
      <w:pPr>
        <w:pStyle w:val="31"/>
        <w:spacing w:after="0"/>
        <w:ind w:left="0" w:leftChars="0" w:firstLine="0" w:firstLineChars="0"/>
        <w:rPr>
          <w:lang w:eastAsia="zh-CN"/>
        </w:rPr>
      </w:pPr>
      <w:r>
        <w:rPr>
          <w:sz w:val="24"/>
          <w:szCs w:val="20"/>
          <w:lang w:eastAsia="zh-CN"/>
        </w:rPr>
        <w:fldChar w:fldCharType="end"/>
      </w:r>
    </w:p>
    <w:p>
      <w:pPr>
        <w:pStyle w:val="25"/>
        <w:ind w:left="3047" w:leftChars="946" w:hanging="1060" w:hangingChars="503"/>
        <w:rPr>
          <w:b/>
          <w:bCs/>
          <w:sz w:val="21"/>
          <w:szCs w:val="21"/>
          <w:lang w:eastAsia="zh-CN"/>
        </w:rPr>
      </w:pPr>
    </w:p>
    <w:p>
      <w:pPr>
        <w:widowControl/>
        <w:autoSpaceDE/>
        <w:autoSpaceDN/>
        <w:spacing w:line="240" w:lineRule="auto"/>
        <w:rPr>
          <w:b/>
          <w:bCs/>
          <w:sz w:val="24"/>
          <w:szCs w:val="24"/>
          <w:lang w:eastAsia="zh-CN"/>
        </w:rPr>
      </w:pPr>
      <w:r>
        <w:rPr>
          <w:b/>
          <w:bCs/>
          <w:sz w:val="24"/>
          <w:szCs w:val="24"/>
          <w:lang w:eastAsia="zh-CN"/>
        </w:rPr>
        <w:br w:type="page"/>
      </w:r>
    </w:p>
    <w:p>
      <w:pPr>
        <w:jc w:val="center"/>
        <w:outlineLvl w:val="9"/>
        <w:rPr>
          <w:b/>
          <w:bCs/>
          <w:sz w:val="30"/>
          <w:szCs w:val="30"/>
          <w:lang w:eastAsia="zh-CN"/>
        </w:rPr>
      </w:pPr>
      <w:bookmarkStart w:id="1" w:name="_Toc103461370"/>
      <w:bookmarkStart w:id="2" w:name="_Toc103461599"/>
      <w:bookmarkStart w:id="3" w:name="_Toc103462359"/>
      <w:bookmarkStart w:id="4" w:name="_Toc103462385"/>
      <w:bookmarkStart w:id="5" w:name="_Toc115679756"/>
    </w:p>
    <w:p>
      <w:pPr>
        <w:jc w:val="center"/>
        <w:outlineLvl w:val="0"/>
        <w:rPr>
          <w:b/>
          <w:bCs/>
          <w:sz w:val="30"/>
          <w:szCs w:val="30"/>
          <w:lang w:eastAsia="zh-CN"/>
        </w:rPr>
      </w:pPr>
      <w:r>
        <w:rPr>
          <w:b/>
          <w:bCs/>
          <w:sz w:val="30"/>
          <w:szCs w:val="30"/>
          <w:lang w:eastAsia="zh-CN"/>
        </w:rPr>
        <w:t>第一章</w:t>
      </w:r>
      <w:r>
        <w:rPr>
          <w:rFonts w:hint="eastAsia"/>
          <w:b/>
          <w:bCs/>
          <w:sz w:val="30"/>
          <w:szCs w:val="30"/>
          <w:lang w:eastAsia="zh-CN"/>
        </w:rPr>
        <w:t xml:space="preserve"> </w:t>
      </w:r>
      <w:r>
        <w:rPr>
          <w:b/>
          <w:bCs/>
          <w:sz w:val="30"/>
          <w:szCs w:val="30"/>
          <w:lang w:eastAsia="zh-CN"/>
        </w:rPr>
        <w:t>投标邀请</w:t>
      </w:r>
      <w:bookmarkEnd w:id="1"/>
      <w:bookmarkEnd w:id="2"/>
      <w:bookmarkEnd w:id="3"/>
      <w:bookmarkEnd w:id="4"/>
      <w:bookmarkEnd w:id="5"/>
    </w:p>
    <w:p>
      <w:pPr>
        <w:pStyle w:val="50"/>
        <w:outlineLvl w:val="9"/>
        <w:rPr>
          <w:rFonts w:hint="eastAsia"/>
          <w:sz w:val="21"/>
          <w:szCs w:val="21"/>
          <w:lang w:eastAsia="zh-CN"/>
        </w:rPr>
      </w:pPr>
    </w:p>
    <w:p>
      <w:pPr>
        <w:pStyle w:val="50"/>
        <w:outlineLvl w:val="1"/>
        <w:rPr>
          <w:sz w:val="21"/>
          <w:szCs w:val="21"/>
          <w:lang w:eastAsia="zh-CN"/>
        </w:rPr>
      </w:pPr>
      <w:r>
        <w:rPr>
          <w:rFonts w:hint="eastAsia"/>
          <w:sz w:val="21"/>
          <w:szCs w:val="21"/>
          <w:lang w:eastAsia="zh-CN"/>
        </w:rPr>
        <w:t>一、项目基本情况</w:t>
      </w:r>
    </w:p>
    <w:p>
      <w:pPr>
        <w:pStyle w:val="50"/>
        <w:ind w:firstLine="420" w:firstLineChars="200"/>
        <w:rPr>
          <w:b w:val="0"/>
          <w:bCs w:val="0"/>
          <w:sz w:val="21"/>
          <w:szCs w:val="21"/>
          <w:lang w:eastAsia="zh-CN"/>
        </w:rPr>
      </w:pPr>
      <w:r>
        <w:rPr>
          <w:rFonts w:hint="eastAsia"/>
          <w:b w:val="0"/>
          <w:bCs w:val="0"/>
          <w:sz w:val="21"/>
          <w:szCs w:val="21"/>
          <w:lang w:eastAsia="zh-CN"/>
        </w:rPr>
        <w:t>项目编号：GDDHZB20240009</w:t>
      </w:r>
    </w:p>
    <w:p>
      <w:pPr>
        <w:pStyle w:val="50"/>
        <w:ind w:firstLine="420" w:firstLineChars="200"/>
        <w:rPr>
          <w:b w:val="0"/>
          <w:bCs w:val="0"/>
          <w:sz w:val="21"/>
          <w:szCs w:val="21"/>
          <w:lang w:eastAsia="zh-CN"/>
        </w:rPr>
      </w:pPr>
      <w:r>
        <w:rPr>
          <w:rFonts w:hint="eastAsia"/>
          <w:b w:val="0"/>
          <w:bCs w:val="0"/>
          <w:sz w:val="21"/>
          <w:szCs w:val="21"/>
          <w:lang w:eastAsia="zh-CN"/>
        </w:rPr>
        <w:t>项目名称：茂名市慢性病防治中心医疗设备采购项目</w:t>
      </w:r>
    </w:p>
    <w:p>
      <w:pPr>
        <w:pStyle w:val="50"/>
        <w:ind w:firstLine="420" w:firstLineChars="200"/>
        <w:rPr>
          <w:b w:val="0"/>
          <w:bCs w:val="0"/>
          <w:sz w:val="21"/>
          <w:szCs w:val="21"/>
          <w:lang w:eastAsia="zh-CN"/>
        </w:rPr>
      </w:pPr>
      <w:r>
        <w:rPr>
          <w:rFonts w:hint="eastAsia"/>
          <w:b w:val="0"/>
          <w:bCs w:val="0"/>
          <w:sz w:val="21"/>
          <w:szCs w:val="21"/>
          <w:lang w:eastAsia="zh-CN"/>
        </w:rPr>
        <w:t>预算金额：</w:t>
      </w:r>
      <w:r>
        <w:rPr>
          <w:rFonts w:hint="eastAsia"/>
          <w:b w:val="0"/>
          <w:bCs w:val="0"/>
          <w:sz w:val="21"/>
          <w:szCs w:val="21"/>
          <w:lang w:val="en-US" w:eastAsia="zh-CN"/>
        </w:rPr>
        <w:t>14.55</w:t>
      </w:r>
      <w:r>
        <w:rPr>
          <w:rFonts w:hint="eastAsia"/>
          <w:b w:val="0"/>
          <w:bCs w:val="0"/>
          <w:sz w:val="21"/>
          <w:szCs w:val="21"/>
          <w:lang w:eastAsia="zh-CN"/>
        </w:rPr>
        <w:t>万</w:t>
      </w:r>
      <w:r>
        <w:rPr>
          <w:b w:val="0"/>
          <w:bCs w:val="0"/>
          <w:sz w:val="21"/>
          <w:szCs w:val="21"/>
          <w:lang w:eastAsia="zh-CN"/>
        </w:rPr>
        <w:t>元</w:t>
      </w:r>
      <w:r>
        <w:rPr>
          <w:rFonts w:hint="eastAsia"/>
          <w:b w:val="0"/>
          <w:bCs w:val="0"/>
          <w:sz w:val="21"/>
          <w:szCs w:val="21"/>
          <w:lang w:eastAsia="zh-CN"/>
        </w:rPr>
        <w:t>（人民币）</w:t>
      </w:r>
    </w:p>
    <w:p>
      <w:pPr>
        <w:ind w:firstLine="420" w:firstLineChars="200"/>
        <w:rPr>
          <w:szCs w:val="21"/>
          <w:lang w:eastAsia="zh-CN"/>
        </w:rPr>
      </w:pPr>
      <w:bookmarkStart w:id="6" w:name="_Hlk70530579"/>
      <w:r>
        <w:rPr>
          <w:rFonts w:hint="eastAsia"/>
          <w:szCs w:val="21"/>
          <w:lang w:eastAsia="zh-CN"/>
        </w:rPr>
        <w:t>采购需求</w:t>
      </w:r>
      <w:bookmarkEnd w:id="6"/>
      <w:r>
        <w:rPr>
          <w:rFonts w:hint="eastAsia"/>
          <w:szCs w:val="21"/>
          <w:lang w:eastAsia="zh-CN"/>
        </w:rPr>
        <w:t>：</w:t>
      </w:r>
    </w:p>
    <w:p>
      <w:pPr>
        <w:pStyle w:val="31"/>
        <w:spacing w:after="0"/>
        <w:ind w:left="0" w:leftChars="0"/>
        <w:rPr>
          <w:szCs w:val="21"/>
          <w:lang w:eastAsia="zh-CN"/>
        </w:rPr>
      </w:pPr>
      <w:r>
        <w:rPr>
          <w:rFonts w:hint="eastAsia"/>
          <w:szCs w:val="21"/>
          <w:lang w:eastAsia="zh-CN"/>
        </w:rPr>
        <w:t>1</w:t>
      </w:r>
      <w:r>
        <w:rPr>
          <w:szCs w:val="21"/>
          <w:lang w:eastAsia="zh-CN"/>
        </w:rPr>
        <w:t>.</w:t>
      </w:r>
      <w:r>
        <w:rPr>
          <w:rFonts w:hint="eastAsia"/>
          <w:szCs w:val="21"/>
          <w:lang w:eastAsia="zh-CN"/>
        </w:rPr>
        <w:t>标的名称：茂名市慢性病防治中心医疗设备采购项目</w:t>
      </w:r>
    </w:p>
    <w:p>
      <w:pPr>
        <w:pStyle w:val="31"/>
        <w:spacing w:after="0"/>
        <w:ind w:left="0" w:leftChars="0"/>
        <w:rPr>
          <w:rFonts w:hint="default"/>
          <w:szCs w:val="21"/>
          <w:lang w:val="en-US" w:eastAsia="zh-CN"/>
        </w:rPr>
      </w:pPr>
      <w:r>
        <w:rPr>
          <w:rFonts w:hint="eastAsia"/>
          <w:szCs w:val="21"/>
          <w:lang w:eastAsia="zh-CN"/>
        </w:rPr>
        <w:t>2</w:t>
      </w:r>
      <w:r>
        <w:rPr>
          <w:szCs w:val="21"/>
          <w:lang w:eastAsia="zh-CN"/>
        </w:rPr>
        <w:t>.</w:t>
      </w:r>
      <w:r>
        <w:rPr>
          <w:rFonts w:hint="eastAsia"/>
          <w:szCs w:val="21"/>
          <w:lang w:eastAsia="zh-CN"/>
        </w:rPr>
        <w:t>标的数量：脑波治疗仪（脑反射治疗仪）</w:t>
      </w:r>
      <w:r>
        <w:rPr>
          <w:rFonts w:hint="eastAsia"/>
          <w:color w:val="auto"/>
          <w:szCs w:val="21"/>
          <w:lang w:val="en-US" w:eastAsia="zh-CN"/>
        </w:rPr>
        <w:t>3台</w:t>
      </w:r>
    </w:p>
    <w:p>
      <w:pPr>
        <w:pStyle w:val="31"/>
        <w:spacing w:after="0"/>
        <w:ind w:left="0" w:leftChars="0" w:firstLine="420" w:firstLineChars="200"/>
        <w:rPr>
          <w:szCs w:val="21"/>
          <w:lang w:eastAsia="zh-CN"/>
        </w:rPr>
      </w:pPr>
      <w:r>
        <w:rPr>
          <w:rFonts w:hint="eastAsia"/>
          <w:szCs w:val="21"/>
          <w:lang w:eastAsia="zh-CN"/>
        </w:rPr>
        <w:t>3</w:t>
      </w:r>
      <w:r>
        <w:rPr>
          <w:szCs w:val="21"/>
          <w:lang w:eastAsia="zh-CN"/>
        </w:rPr>
        <w:t>.</w:t>
      </w:r>
      <w:r>
        <w:rPr>
          <w:rFonts w:hint="eastAsia"/>
          <w:szCs w:val="21"/>
          <w:lang w:eastAsia="zh-CN"/>
        </w:rPr>
        <w:t>简要技术需求或服务要求：详细要求见采购需求。</w:t>
      </w:r>
    </w:p>
    <w:p>
      <w:pPr>
        <w:ind w:firstLine="420" w:firstLineChars="200"/>
        <w:rPr>
          <w:szCs w:val="21"/>
          <w:lang w:eastAsia="zh-CN"/>
        </w:rPr>
      </w:pPr>
      <w:r>
        <w:rPr>
          <w:rFonts w:hint="eastAsia"/>
          <w:szCs w:val="21"/>
          <w:lang w:eastAsia="zh-CN"/>
        </w:rPr>
        <w:t>合同履行期限：自合同签订之日起至合同义务履行完成止。（</w:t>
      </w:r>
      <w:r>
        <w:rPr>
          <w:rFonts w:hint="eastAsia"/>
          <w:szCs w:val="21"/>
          <w:lang w:val="en-US" w:eastAsia="zh-CN"/>
        </w:rPr>
        <w:t>免费维护期：2年</w:t>
      </w:r>
      <w:r>
        <w:rPr>
          <w:rFonts w:hint="eastAsia"/>
          <w:szCs w:val="21"/>
          <w:lang w:eastAsia="zh-CN"/>
        </w:rPr>
        <w:t>）</w:t>
      </w:r>
    </w:p>
    <w:p>
      <w:pPr>
        <w:ind w:firstLine="420" w:firstLineChars="200"/>
        <w:rPr>
          <w:szCs w:val="21"/>
          <w:lang w:eastAsia="zh-CN"/>
        </w:rPr>
      </w:pPr>
      <w:r>
        <w:rPr>
          <w:rFonts w:hint="eastAsia"/>
          <w:szCs w:val="21"/>
          <w:lang w:eastAsia="zh-CN"/>
        </w:rPr>
        <w:t>本项目不接受联合体投标。</w:t>
      </w:r>
    </w:p>
    <w:p>
      <w:pPr>
        <w:pStyle w:val="50"/>
        <w:outlineLvl w:val="1"/>
        <w:rPr>
          <w:rFonts w:hint="eastAsia"/>
          <w:sz w:val="21"/>
          <w:szCs w:val="21"/>
          <w:lang w:eastAsia="zh-CN"/>
        </w:rPr>
      </w:pPr>
      <w:r>
        <w:rPr>
          <w:rFonts w:hint="eastAsia"/>
          <w:sz w:val="21"/>
          <w:szCs w:val="21"/>
          <w:lang w:eastAsia="zh-CN"/>
        </w:rPr>
        <w:t>二.投标人的资格要求</w:t>
      </w:r>
    </w:p>
    <w:p>
      <w:pPr>
        <w:pStyle w:val="50"/>
        <w:outlineLvl w:val="2"/>
        <w:rPr>
          <w:rFonts w:hint="eastAsia"/>
          <w:b/>
          <w:bCs/>
          <w:sz w:val="21"/>
          <w:szCs w:val="21"/>
          <w:lang w:eastAsia="zh-CN"/>
        </w:rPr>
      </w:pPr>
      <w:r>
        <w:rPr>
          <w:rFonts w:hint="eastAsia"/>
          <w:b/>
          <w:bCs/>
          <w:sz w:val="21"/>
          <w:szCs w:val="21"/>
          <w:lang w:eastAsia="zh-CN"/>
        </w:rPr>
        <w:t>1.投标人应具备《中华人民共和国政府采购法》第二十二条规定的条件，提供下列材料：</w:t>
      </w:r>
    </w:p>
    <w:p>
      <w:pPr>
        <w:pStyle w:val="50"/>
        <w:ind w:firstLine="420" w:firstLineChars="200"/>
        <w:outlineLvl w:val="1"/>
        <w:rPr>
          <w:rFonts w:hint="eastAsia"/>
          <w:b w:val="0"/>
          <w:bCs w:val="0"/>
          <w:sz w:val="21"/>
          <w:szCs w:val="21"/>
          <w:lang w:eastAsia="zh-CN"/>
        </w:rPr>
      </w:pPr>
      <w:r>
        <w:rPr>
          <w:rFonts w:hint="eastAsia"/>
          <w:b w:val="0"/>
          <w:bCs w:val="0"/>
          <w:sz w:val="21"/>
          <w:szCs w:val="21"/>
          <w:lang w:eastAsia="zh-CN"/>
        </w:rPr>
        <w:t>1）具有独立承担民事责任的能力：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p>
      <w:pPr>
        <w:pStyle w:val="50"/>
        <w:ind w:firstLine="420" w:firstLineChars="200"/>
        <w:outlineLvl w:val="1"/>
        <w:rPr>
          <w:rFonts w:hint="eastAsia"/>
          <w:b w:val="0"/>
          <w:bCs w:val="0"/>
          <w:sz w:val="21"/>
          <w:szCs w:val="21"/>
          <w:lang w:eastAsia="zh-CN"/>
        </w:rPr>
      </w:pPr>
      <w:r>
        <w:rPr>
          <w:rFonts w:hint="eastAsia"/>
          <w:b w:val="0"/>
          <w:bCs w:val="0"/>
          <w:sz w:val="21"/>
          <w:szCs w:val="21"/>
          <w:lang w:eastAsia="zh-CN"/>
        </w:rPr>
        <w:t>2）有依法缴纳税收和社会保障资金的良好记录：提供《资格信用承诺函》。（格式详见公告附件）</w:t>
      </w:r>
    </w:p>
    <w:p>
      <w:pPr>
        <w:pStyle w:val="50"/>
        <w:ind w:firstLine="420" w:firstLineChars="200"/>
        <w:outlineLvl w:val="1"/>
        <w:rPr>
          <w:rFonts w:hint="eastAsia"/>
          <w:b w:val="0"/>
          <w:bCs w:val="0"/>
          <w:sz w:val="21"/>
          <w:szCs w:val="21"/>
          <w:lang w:eastAsia="zh-CN"/>
        </w:rPr>
      </w:pPr>
      <w:r>
        <w:rPr>
          <w:rFonts w:hint="eastAsia"/>
          <w:b w:val="0"/>
          <w:bCs w:val="0"/>
          <w:sz w:val="21"/>
          <w:szCs w:val="21"/>
          <w:lang w:eastAsia="zh-CN"/>
        </w:rPr>
        <w:t>3）具有良好的商业信誉和健全的财务会计制度：提供《资格信用承诺函》。（格式详见公告附件）</w:t>
      </w:r>
    </w:p>
    <w:p>
      <w:pPr>
        <w:pStyle w:val="50"/>
        <w:ind w:firstLine="420" w:firstLineChars="200"/>
        <w:outlineLvl w:val="1"/>
        <w:rPr>
          <w:rFonts w:hint="eastAsia"/>
          <w:b w:val="0"/>
          <w:bCs w:val="0"/>
          <w:sz w:val="21"/>
          <w:szCs w:val="21"/>
          <w:lang w:eastAsia="zh-CN"/>
        </w:rPr>
      </w:pPr>
      <w:r>
        <w:rPr>
          <w:rFonts w:hint="eastAsia"/>
          <w:b w:val="0"/>
          <w:bCs w:val="0"/>
          <w:sz w:val="21"/>
          <w:szCs w:val="21"/>
          <w:lang w:eastAsia="zh-CN"/>
        </w:rPr>
        <w:t>4）履行合同所必需的设备和专业技术能力：提供《资格信用承诺函》。（格式详见公告附件）</w:t>
      </w:r>
    </w:p>
    <w:p>
      <w:pPr>
        <w:pStyle w:val="50"/>
        <w:ind w:firstLine="420" w:firstLineChars="200"/>
        <w:outlineLvl w:val="1"/>
        <w:rPr>
          <w:rFonts w:hint="eastAsia"/>
          <w:b w:val="0"/>
          <w:bCs w:val="0"/>
          <w:sz w:val="21"/>
          <w:szCs w:val="21"/>
          <w:lang w:eastAsia="zh-CN"/>
        </w:rPr>
      </w:pPr>
      <w:r>
        <w:rPr>
          <w:rFonts w:hint="eastAsia"/>
          <w:b w:val="0"/>
          <w:bCs w:val="0"/>
          <w:sz w:val="21"/>
          <w:szCs w:val="21"/>
          <w:lang w:eastAsia="zh-CN"/>
        </w:rPr>
        <w:t>5）参加采购活动前3年内，在经营活动中没有重大违法记录：提供《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50"/>
        <w:outlineLvl w:val="2"/>
        <w:rPr>
          <w:rFonts w:hint="eastAsia"/>
          <w:b/>
          <w:bCs/>
          <w:sz w:val="21"/>
          <w:szCs w:val="21"/>
          <w:lang w:eastAsia="zh-CN"/>
        </w:rPr>
      </w:pPr>
      <w:r>
        <w:rPr>
          <w:rFonts w:hint="eastAsia"/>
          <w:b/>
          <w:bCs/>
          <w:sz w:val="21"/>
          <w:szCs w:val="21"/>
          <w:lang w:eastAsia="zh-CN"/>
        </w:rPr>
        <w:t>2.落实政府采购政策需满足的资格要求：</w:t>
      </w:r>
    </w:p>
    <w:p>
      <w:pPr>
        <w:pStyle w:val="50"/>
        <w:outlineLvl w:val="3"/>
        <w:rPr>
          <w:rFonts w:hint="default"/>
          <w:b w:val="0"/>
          <w:bCs w:val="0"/>
          <w:sz w:val="21"/>
          <w:szCs w:val="21"/>
          <w:lang w:val="en-US" w:eastAsia="zh-CN"/>
        </w:rPr>
      </w:pPr>
      <w:r>
        <w:rPr>
          <w:rFonts w:hint="eastAsia"/>
          <w:b w:val="0"/>
          <w:bCs w:val="0"/>
          <w:sz w:val="21"/>
          <w:szCs w:val="21"/>
          <w:lang w:eastAsia="zh-CN"/>
        </w:rPr>
        <w:t>采购包1（茂名市慢性病防治中心医疗设备采购项目）：</w:t>
      </w:r>
    </w:p>
    <w:p>
      <w:pPr>
        <w:pStyle w:val="50"/>
        <w:ind w:firstLine="420" w:firstLineChars="200"/>
        <w:outlineLvl w:val="1"/>
        <w:rPr>
          <w:rFonts w:hint="eastAsia"/>
          <w:b w:val="0"/>
          <w:bCs w:val="0"/>
          <w:color w:val="auto"/>
          <w:sz w:val="21"/>
          <w:szCs w:val="21"/>
          <w:lang w:eastAsia="zh-CN"/>
        </w:rPr>
      </w:pPr>
      <w:r>
        <w:rPr>
          <w:rFonts w:hint="eastAsia"/>
          <w:b w:val="0"/>
          <w:bCs w:val="0"/>
          <w:color w:val="auto"/>
          <w:sz w:val="21"/>
          <w:szCs w:val="21"/>
          <w:lang w:eastAsia="zh-CN"/>
        </w:rPr>
        <w:t>本项目属于专门面向中小企业采购的项目。</w:t>
      </w:r>
    </w:p>
    <w:p>
      <w:pPr>
        <w:pStyle w:val="50"/>
        <w:outlineLvl w:val="2"/>
        <w:rPr>
          <w:rFonts w:hint="eastAsia"/>
          <w:b/>
          <w:bCs/>
          <w:sz w:val="21"/>
          <w:szCs w:val="21"/>
          <w:lang w:eastAsia="zh-CN"/>
        </w:rPr>
      </w:pPr>
      <w:r>
        <w:rPr>
          <w:rFonts w:hint="eastAsia"/>
          <w:b/>
          <w:bCs/>
          <w:sz w:val="21"/>
          <w:szCs w:val="21"/>
          <w:lang w:eastAsia="zh-CN"/>
        </w:rPr>
        <w:t>3.本项目特定的资格要求：</w:t>
      </w:r>
    </w:p>
    <w:p>
      <w:pPr>
        <w:pStyle w:val="50"/>
        <w:outlineLvl w:val="3"/>
        <w:rPr>
          <w:rFonts w:hint="eastAsia"/>
          <w:b w:val="0"/>
          <w:bCs w:val="0"/>
          <w:sz w:val="21"/>
          <w:szCs w:val="21"/>
          <w:lang w:eastAsia="zh-CN"/>
        </w:rPr>
      </w:pPr>
      <w:r>
        <w:rPr>
          <w:rFonts w:hint="eastAsia"/>
          <w:b w:val="0"/>
          <w:bCs w:val="0"/>
          <w:sz w:val="21"/>
          <w:szCs w:val="21"/>
          <w:lang w:eastAsia="zh-CN"/>
        </w:rPr>
        <w:t>采购包1（茂名市慢性病防治中心医疗设备采购项目）：</w:t>
      </w:r>
    </w:p>
    <w:p>
      <w:pPr>
        <w:pStyle w:val="50"/>
        <w:ind w:firstLine="420" w:firstLineChars="200"/>
        <w:outlineLvl w:val="1"/>
        <w:rPr>
          <w:rFonts w:hint="eastAsia"/>
          <w:b w:val="0"/>
          <w:bCs w:val="0"/>
          <w:sz w:val="21"/>
          <w:szCs w:val="21"/>
          <w:lang w:eastAsia="zh-CN"/>
        </w:rPr>
      </w:pPr>
      <w:r>
        <w:rPr>
          <w:rFonts w:hint="eastAsia"/>
          <w:b w:val="0"/>
          <w:bCs w:val="0"/>
          <w:sz w:val="21"/>
          <w:szCs w:val="21"/>
          <w:lang w:eastAsia="zh-CN"/>
        </w:rPr>
        <w:t>1)投标人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50"/>
        <w:ind w:firstLine="420" w:firstLineChars="200"/>
        <w:outlineLvl w:val="1"/>
        <w:rPr>
          <w:rFonts w:hint="eastAsia"/>
          <w:b w:val="0"/>
          <w:bCs w:val="0"/>
          <w:sz w:val="21"/>
          <w:szCs w:val="21"/>
          <w:lang w:eastAsia="zh-CN"/>
        </w:rPr>
      </w:pPr>
      <w:r>
        <w:rPr>
          <w:rFonts w:hint="eastAsia"/>
          <w:b w:val="0"/>
          <w:bCs w:val="0"/>
          <w:sz w:val="21"/>
          <w:szCs w:val="21"/>
          <w:lang w:eastAsia="zh-CN"/>
        </w:rPr>
        <w:t>2)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pPr>
        <w:pStyle w:val="50"/>
        <w:ind w:firstLine="420" w:firstLineChars="200"/>
        <w:outlineLvl w:val="1"/>
        <w:rPr>
          <w:rFonts w:hint="eastAsia"/>
          <w:b w:val="0"/>
          <w:bCs w:val="0"/>
          <w:sz w:val="21"/>
          <w:szCs w:val="21"/>
          <w:lang w:eastAsia="zh-CN"/>
        </w:rPr>
      </w:pPr>
      <w:r>
        <w:rPr>
          <w:rFonts w:hint="eastAsia"/>
          <w:b w:val="0"/>
          <w:bCs w:val="0"/>
          <w:sz w:val="21"/>
          <w:szCs w:val="21"/>
          <w:lang w:eastAsia="zh-CN"/>
        </w:rPr>
        <w:t>3)投标人如供应商为生产企业，所投产品为第二、三类医疗器械，提供《医疗器械生产许可证》；如供应商为代理经销商，所投产品为第二类医疗器械，提供《第二类医疗器械经营备案凭证》或《医疗器械经营许可证》或承诺在合同签订前取得第二类医疗器械经营备案凭证的承诺函；如供应商为代理经销商，所投产品为第三类医疗器械，提供《医疗器械经营许可证》。（提供证书复印件或承诺函原件等证明材料）</w:t>
      </w:r>
    </w:p>
    <w:p>
      <w:pPr>
        <w:pStyle w:val="50"/>
        <w:numPr>
          <w:ilvl w:val="0"/>
          <w:numId w:val="0"/>
        </w:numPr>
        <w:ind w:firstLine="420" w:firstLineChars="200"/>
        <w:outlineLvl w:val="3"/>
        <w:rPr>
          <w:rFonts w:hint="eastAsia"/>
          <w:b w:val="0"/>
          <w:bCs w:val="0"/>
          <w:sz w:val="21"/>
          <w:szCs w:val="21"/>
          <w:lang w:eastAsia="zh-CN"/>
        </w:rPr>
      </w:pPr>
      <w:r>
        <w:rPr>
          <w:rFonts w:hint="eastAsia"/>
          <w:b w:val="0"/>
          <w:bCs w:val="0"/>
          <w:sz w:val="21"/>
          <w:szCs w:val="21"/>
          <w:lang w:val="en-US" w:eastAsia="zh-CN"/>
        </w:rPr>
        <w:t>4</w:t>
      </w:r>
      <w:r>
        <w:rPr>
          <w:rFonts w:hint="eastAsia"/>
          <w:b w:val="0"/>
          <w:bCs w:val="0"/>
          <w:sz w:val="21"/>
          <w:szCs w:val="21"/>
          <w:lang w:eastAsia="zh-CN"/>
        </w:rPr>
        <w:t>）本项目不接受联合体投标，不允许分包、转包。</w:t>
      </w:r>
    </w:p>
    <w:p>
      <w:pPr>
        <w:pStyle w:val="50"/>
        <w:numPr>
          <w:ilvl w:val="0"/>
          <w:numId w:val="0"/>
        </w:numPr>
        <w:outlineLvl w:val="1"/>
        <w:rPr>
          <w:color w:val="auto"/>
          <w:sz w:val="21"/>
          <w:szCs w:val="21"/>
          <w:lang w:eastAsia="zh-CN"/>
        </w:rPr>
      </w:pPr>
      <w:r>
        <w:rPr>
          <w:rFonts w:hint="eastAsia"/>
          <w:color w:val="auto"/>
          <w:sz w:val="21"/>
          <w:szCs w:val="21"/>
          <w:lang w:eastAsia="zh-CN"/>
        </w:rPr>
        <w:t>三、获取招标文件</w:t>
      </w:r>
    </w:p>
    <w:p>
      <w:pPr>
        <w:ind w:firstLine="420" w:firstLineChars="200"/>
        <w:jc w:val="both"/>
        <w:rPr>
          <w:color w:val="auto"/>
          <w:szCs w:val="21"/>
          <w:lang w:eastAsia="zh-CN"/>
        </w:rPr>
      </w:pPr>
      <w:r>
        <w:rPr>
          <w:rFonts w:hint="eastAsia"/>
          <w:color w:val="auto"/>
          <w:szCs w:val="21"/>
          <w:lang w:eastAsia="zh-CN"/>
        </w:rPr>
        <w:t>符合资格的供应商应当在</w:t>
      </w:r>
      <w:r>
        <w:rPr>
          <w:rFonts w:hint="eastAsia"/>
          <w:color w:val="auto"/>
          <w:szCs w:val="21"/>
          <w:lang w:val="en-US" w:eastAsia="zh-CN"/>
        </w:rPr>
        <w:t>2024</w:t>
      </w:r>
      <w:r>
        <w:rPr>
          <w:rFonts w:hint="eastAsia"/>
          <w:color w:val="auto"/>
          <w:szCs w:val="21"/>
          <w:lang w:eastAsia="zh-CN"/>
        </w:rPr>
        <w:t>年</w:t>
      </w:r>
      <w:r>
        <w:rPr>
          <w:rFonts w:hint="eastAsia"/>
          <w:color w:val="auto"/>
          <w:szCs w:val="21"/>
          <w:lang w:val="en-US" w:eastAsia="zh-CN"/>
        </w:rPr>
        <w:t>03</w:t>
      </w:r>
      <w:r>
        <w:rPr>
          <w:rFonts w:hint="eastAsia"/>
          <w:color w:val="auto"/>
          <w:szCs w:val="21"/>
          <w:lang w:eastAsia="zh-CN"/>
        </w:rPr>
        <w:t>月</w:t>
      </w:r>
      <w:r>
        <w:rPr>
          <w:rFonts w:hint="eastAsia"/>
          <w:color w:val="auto"/>
          <w:szCs w:val="21"/>
          <w:lang w:val="en-US" w:eastAsia="zh-CN"/>
        </w:rPr>
        <w:t>22</w:t>
      </w:r>
      <w:r>
        <w:rPr>
          <w:rFonts w:hint="eastAsia"/>
          <w:color w:val="auto"/>
          <w:szCs w:val="21"/>
          <w:lang w:eastAsia="zh-CN"/>
        </w:rPr>
        <w:t>日起至</w:t>
      </w:r>
      <w:r>
        <w:rPr>
          <w:rFonts w:hint="eastAsia"/>
          <w:color w:val="auto"/>
          <w:szCs w:val="21"/>
          <w:lang w:val="en-US" w:eastAsia="zh-CN"/>
        </w:rPr>
        <w:t>2024</w:t>
      </w:r>
      <w:r>
        <w:rPr>
          <w:rFonts w:hint="eastAsia"/>
          <w:color w:val="auto"/>
          <w:szCs w:val="21"/>
          <w:lang w:eastAsia="zh-CN"/>
        </w:rPr>
        <w:t>年</w:t>
      </w:r>
      <w:r>
        <w:rPr>
          <w:rFonts w:hint="eastAsia"/>
          <w:color w:val="auto"/>
          <w:szCs w:val="21"/>
          <w:lang w:val="en-US" w:eastAsia="zh-CN"/>
        </w:rPr>
        <w:t>03</w:t>
      </w:r>
      <w:r>
        <w:rPr>
          <w:rFonts w:hint="eastAsia"/>
          <w:color w:val="auto"/>
          <w:szCs w:val="21"/>
          <w:lang w:eastAsia="zh-CN"/>
        </w:rPr>
        <w:t>月</w:t>
      </w:r>
      <w:r>
        <w:rPr>
          <w:rFonts w:hint="eastAsia"/>
          <w:color w:val="auto"/>
          <w:szCs w:val="21"/>
          <w:lang w:val="en-US" w:eastAsia="zh-CN"/>
        </w:rPr>
        <w:t>28</w:t>
      </w:r>
      <w:r>
        <w:rPr>
          <w:rFonts w:hint="eastAsia"/>
          <w:color w:val="auto"/>
          <w:szCs w:val="21"/>
          <w:lang w:eastAsia="zh-CN"/>
        </w:rPr>
        <w:t>日期间（办公时间内：上午9:00至12:00，下午14:30至17:30，法定节假日除外）到广东达禾工程管理有限公司购买招标文件，每套售价</w:t>
      </w:r>
      <w:r>
        <w:rPr>
          <w:color w:val="auto"/>
          <w:szCs w:val="21"/>
          <w:lang w:eastAsia="zh-CN"/>
        </w:rPr>
        <w:t>3</w:t>
      </w:r>
      <w:r>
        <w:rPr>
          <w:rFonts w:hint="eastAsia"/>
          <w:color w:val="auto"/>
          <w:szCs w:val="21"/>
          <w:lang w:eastAsia="zh-CN"/>
        </w:rPr>
        <w:t>00元（人民币），售后不退。</w:t>
      </w:r>
    </w:p>
    <w:p>
      <w:pPr>
        <w:ind w:firstLine="420" w:firstLineChars="200"/>
        <w:jc w:val="both"/>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报名流程：现场报名或投标人填好报名表加盖公章，扫描回复邮箱</w:t>
      </w:r>
      <w:r>
        <w:rPr>
          <w:color w:val="000000" w:themeColor="text1"/>
          <w:szCs w:val="21"/>
          <w14:textFill>
            <w14:solidFill>
              <w14:schemeClr w14:val="tx1"/>
            </w14:solidFill>
          </w14:textFill>
        </w:rPr>
        <w:t>gddhzb@163.com</w:t>
      </w:r>
      <w:r>
        <w:rPr>
          <w:rFonts w:hint="eastAsia"/>
          <w:color w:val="000000" w:themeColor="text1"/>
          <w:szCs w:val="21"/>
          <w14:textFill>
            <w14:solidFill>
              <w14:schemeClr w14:val="tx1"/>
            </w14:solidFill>
          </w14:textFill>
        </w:rPr>
        <w:t>（备注项目名称），标书款转账至广东达禾工程管理有限公司（开户银行：中国银行茂名迎宾路支行；帐号：695176288009），备注（项目名称）报名费。</w:t>
      </w:r>
    </w:p>
    <w:p>
      <w:pPr>
        <w:pStyle w:val="50"/>
        <w:outlineLvl w:val="1"/>
        <w:rPr>
          <w:color w:val="auto"/>
          <w:sz w:val="21"/>
          <w:szCs w:val="21"/>
          <w:lang w:eastAsia="zh-CN"/>
        </w:rPr>
      </w:pPr>
      <w:r>
        <w:rPr>
          <w:rFonts w:hint="eastAsia"/>
          <w:sz w:val="21"/>
          <w:szCs w:val="21"/>
          <w:lang w:eastAsia="zh-CN"/>
        </w:rPr>
        <w:t>四、提</w:t>
      </w:r>
      <w:r>
        <w:rPr>
          <w:rFonts w:hint="eastAsia"/>
          <w:color w:val="auto"/>
          <w:sz w:val="21"/>
          <w:szCs w:val="21"/>
          <w:lang w:eastAsia="zh-CN"/>
        </w:rPr>
        <w:t>交投标文件截止时间、开标时间和地点</w:t>
      </w:r>
    </w:p>
    <w:p>
      <w:pPr>
        <w:ind w:firstLine="480"/>
        <w:rPr>
          <w:color w:val="auto"/>
          <w:kern w:val="28"/>
          <w:szCs w:val="21"/>
          <w:lang w:eastAsia="zh-CN"/>
        </w:rPr>
      </w:pPr>
      <w:r>
        <w:rPr>
          <w:rFonts w:hint="eastAsia"/>
          <w:color w:val="auto"/>
          <w:kern w:val="28"/>
          <w:szCs w:val="21"/>
          <w:lang w:eastAsia="zh-CN"/>
        </w:rPr>
        <w:t>截止时间：</w:t>
      </w:r>
      <w:r>
        <w:rPr>
          <w:rFonts w:hint="eastAsia"/>
          <w:color w:val="auto"/>
          <w:kern w:val="28"/>
          <w:szCs w:val="21"/>
          <w:lang w:val="en-US" w:eastAsia="zh-CN"/>
        </w:rPr>
        <w:t>2024</w:t>
      </w:r>
      <w:r>
        <w:rPr>
          <w:color w:val="auto"/>
          <w:kern w:val="28"/>
          <w:szCs w:val="21"/>
          <w:lang w:eastAsia="zh-CN"/>
        </w:rPr>
        <w:t>年</w:t>
      </w:r>
      <w:r>
        <w:rPr>
          <w:rFonts w:hint="eastAsia"/>
          <w:color w:val="auto"/>
          <w:kern w:val="28"/>
          <w:szCs w:val="21"/>
          <w:lang w:val="en-US" w:eastAsia="zh-CN"/>
        </w:rPr>
        <w:t>04</w:t>
      </w:r>
      <w:r>
        <w:rPr>
          <w:color w:val="auto"/>
          <w:kern w:val="28"/>
          <w:szCs w:val="21"/>
          <w:lang w:eastAsia="zh-CN"/>
        </w:rPr>
        <w:t>月</w:t>
      </w:r>
      <w:r>
        <w:rPr>
          <w:rFonts w:hint="eastAsia"/>
          <w:color w:val="auto"/>
          <w:kern w:val="28"/>
          <w:szCs w:val="21"/>
          <w:lang w:val="en-US" w:eastAsia="zh-CN"/>
        </w:rPr>
        <w:t>11</w:t>
      </w:r>
      <w:r>
        <w:rPr>
          <w:color w:val="auto"/>
          <w:kern w:val="28"/>
          <w:szCs w:val="21"/>
          <w:lang w:eastAsia="zh-CN"/>
        </w:rPr>
        <w:t>日</w:t>
      </w:r>
      <w:r>
        <w:rPr>
          <w:rFonts w:hint="eastAsia"/>
          <w:color w:val="auto"/>
          <w:kern w:val="28"/>
          <w:szCs w:val="21"/>
          <w:lang w:val="en-US" w:eastAsia="zh-CN"/>
        </w:rPr>
        <w:t>15</w:t>
      </w:r>
      <w:r>
        <w:rPr>
          <w:color w:val="auto"/>
          <w:kern w:val="28"/>
          <w:szCs w:val="21"/>
          <w:lang w:eastAsia="zh-CN"/>
        </w:rPr>
        <w:t>时</w:t>
      </w:r>
      <w:r>
        <w:rPr>
          <w:rFonts w:hint="eastAsia"/>
          <w:color w:val="auto"/>
          <w:kern w:val="28"/>
          <w:szCs w:val="21"/>
          <w:lang w:val="en-US" w:eastAsia="zh-CN"/>
        </w:rPr>
        <w:t>00</w:t>
      </w:r>
      <w:r>
        <w:rPr>
          <w:color w:val="auto"/>
          <w:kern w:val="28"/>
          <w:szCs w:val="21"/>
          <w:lang w:eastAsia="zh-CN"/>
        </w:rPr>
        <w:t>分00秒（北京时间）</w:t>
      </w:r>
      <w:r>
        <w:rPr>
          <w:rFonts w:hint="eastAsia"/>
          <w:color w:val="auto"/>
          <w:kern w:val="28"/>
          <w:szCs w:val="21"/>
          <w:lang w:eastAsia="zh-CN"/>
        </w:rPr>
        <w:t>（注：</w:t>
      </w:r>
      <w:r>
        <w:rPr>
          <w:rFonts w:hint="eastAsia"/>
          <w:color w:val="auto"/>
          <w:kern w:val="28"/>
          <w:szCs w:val="21"/>
          <w:lang w:val="en-US" w:eastAsia="zh-CN"/>
        </w:rPr>
        <w:t>14</w:t>
      </w:r>
      <w:r>
        <w:rPr>
          <w:rFonts w:hint="eastAsia"/>
          <w:color w:val="auto"/>
          <w:kern w:val="28"/>
          <w:szCs w:val="21"/>
          <w:lang w:eastAsia="zh-CN"/>
        </w:rPr>
        <w:t>时</w:t>
      </w:r>
      <w:r>
        <w:rPr>
          <w:rFonts w:hint="eastAsia"/>
          <w:color w:val="auto"/>
          <w:kern w:val="28"/>
          <w:szCs w:val="21"/>
          <w:lang w:val="en-US" w:eastAsia="zh-CN"/>
        </w:rPr>
        <w:t>30</w:t>
      </w:r>
      <w:r>
        <w:rPr>
          <w:rFonts w:hint="eastAsia"/>
          <w:color w:val="auto"/>
          <w:kern w:val="28"/>
          <w:szCs w:val="21"/>
          <w:lang w:eastAsia="zh-CN"/>
        </w:rPr>
        <w:t>分开始受理响应文件）</w:t>
      </w:r>
    </w:p>
    <w:p>
      <w:pPr>
        <w:ind w:firstLine="420" w:firstLineChars="200"/>
        <w:rPr>
          <w:szCs w:val="21"/>
          <w:lang w:eastAsia="zh-CN"/>
        </w:rPr>
      </w:pPr>
      <w:r>
        <w:rPr>
          <w:rFonts w:hint="eastAsia"/>
          <w:color w:val="000000"/>
          <w:kern w:val="28"/>
          <w:szCs w:val="21"/>
          <w:lang w:eastAsia="zh-CN"/>
        </w:rPr>
        <w:t>地点：茂名市光华南路118号润威商厦</w:t>
      </w:r>
      <w:r>
        <w:rPr>
          <w:color w:val="000000"/>
          <w:kern w:val="28"/>
          <w:szCs w:val="21"/>
          <w:lang w:eastAsia="zh-CN"/>
        </w:rPr>
        <w:t>6楼602</w:t>
      </w:r>
      <w:r>
        <w:rPr>
          <w:rFonts w:hint="eastAsia"/>
          <w:color w:val="000000"/>
          <w:kern w:val="28"/>
          <w:szCs w:val="21"/>
          <w:lang w:eastAsia="zh-CN"/>
        </w:rPr>
        <w:t>广东达禾工程管理有限公司开标室</w:t>
      </w:r>
    </w:p>
    <w:p>
      <w:pPr>
        <w:pStyle w:val="50"/>
        <w:outlineLvl w:val="1"/>
        <w:rPr>
          <w:sz w:val="21"/>
          <w:szCs w:val="21"/>
          <w:lang w:eastAsia="zh-CN"/>
        </w:rPr>
      </w:pPr>
      <w:r>
        <w:rPr>
          <w:rFonts w:hint="eastAsia"/>
          <w:sz w:val="21"/>
          <w:szCs w:val="21"/>
          <w:lang w:eastAsia="zh-CN"/>
        </w:rPr>
        <w:t>五、公告期限</w:t>
      </w:r>
    </w:p>
    <w:p>
      <w:pPr>
        <w:ind w:firstLine="420" w:firstLineChars="200"/>
        <w:rPr>
          <w:szCs w:val="21"/>
          <w:lang w:eastAsia="zh-CN"/>
        </w:rPr>
      </w:pPr>
      <w:r>
        <w:rPr>
          <w:rFonts w:hint="eastAsia"/>
          <w:szCs w:val="21"/>
          <w:lang w:eastAsia="zh-CN"/>
        </w:rPr>
        <w:t>自本公告发布之日起5个工作日。</w:t>
      </w:r>
    </w:p>
    <w:p>
      <w:pPr>
        <w:pStyle w:val="50"/>
        <w:outlineLvl w:val="1"/>
        <w:rPr>
          <w:rFonts w:hint="default"/>
          <w:sz w:val="21"/>
          <w:szCs w:val="21"/>
          <w:lang w:val="en-US" w:eastAsia="zh-CN"/>
        </w:rPr>
      </w:pPr>
      <w:r>
        <w:rPr>
          <w:rFonts w:hint="eastAsia"/>
          <w:sz w:val="21"/>
          <w:szCs w:val="21"/>
          <w:lang w:eastAsia="zh-CN"/>
        </w:rPr>
        <w:t>六、其他补充事宜：</w:t>
      </w:r>
      <w:r>
        <w:rPr>
          <w:rFonts w:hint="eastAsia"/>
          <w:sz w:val="21"/>
          <w:szCs w:val="21"/>
          <w:lang w:val="en-US" w:eastAsia="zh-CN"/>
        </w:rPr>
        <w:t>/</w:t>
      </w:r>
    </w:p>
    <w:p>
      <w:pPr>
        <w:pStyle w:val="50"/>
        <w:outlineLvl w:val="1"/>
        <w:rPr>
          <w:sz w:val="21"/>
          <w:szCs w:val="21"/>
          <w:lang w:eastAsia="zh-CN"/>
        </w:rPr>
      </w:pPr>
      <w:r>
        <w:rPr>
          <w:rFonts w:hint="eastAsia"/>
          <w:sz w:val="21"/>
          <w:szCs w:val="21"/>
          <w:lang w:eastAsia="zh-CN"/>
        </w:rPr>
        <w:t>七、对本次招标提出询问，请按以下方式联系</w:t>
      </w:r>
    </w:p>
    <w:p>
      <w:pPr>
        <w:outlineLvl w:val="2"/>
        <w:rPr>
          <w:b/>
          <w:bCs/>
          <w:szCs w:val="21"/>
          <w:lang w:eastAsia="zh-CN"/>
        </w:rPr>
      </w:pPr>
      <w:r>
        <w:rPr>
          <w:rFonts w:hint="eastAsia"/>
          <w:b/>
          <w:bCs/>
          <w:szCs w:val="21"/>
          <w:lang w:eastAsia="zh-CN"/>
        </w:rPr>
        <w:t>1.采购人信息</w:t>
      </w:r>
    </w:p>
    <w:p>
      <w:pPr>
        <w:pStyle w:val="30"/>
        <w:spacing w:after="0"/>
        <w:ind w:firstLineChars="200"/>
        <w:rPr>
          <w:color w:val="auto"/>
          <w:szCs w:val="21"/>
          <w:lang w:eastAsia="zh-CN"/>
        </w:rPr>
      </w:pPr>
      <w:r>
        <w:rPr>
          <w:rFonts w:hint="eastAsia"/>
          <w:color w:val="auto"/>
          <w:szCs w:val="21"/>
          <w:lang w:eastAsia="zh-CN"/>
        </w:rPr>
        <w:t>名</w:t>
      </w:r>
      <w:r>
        <w:rPr>
          <w:color w:val="auto"/>
          <w:szCs w:val="21"/>
          <w:lang w:eastAsia="zh-CN"/>
        </w:rPr>
        <w:t xml:space="preserve">    称：</w:t>
      </w:r>
      <w:r>
        <w:rPr>
          <w:rFonts w:hint="eastAsia"/>
          <w:color w:val="auto"/>
          <w:szCs w:val="21"/>
          <w:lang w:eastAsia="zh-CN"/>
        </w:rPr>
        <w:t>茂名市慢性病防治中心</w:t>
      </w:r>
    </w:p>
    <w:p>
      <w:pPr>
        <w:pStyle w:val="30"/>
        <w:spacing w:after="0"/>
        <w:ind w:firstLineChars="200"/>
        <w:rPr>
          <w:color w:val="auto"/>
          <w:szCs w:val="21"/>
          <w:lang w:eastAsia="zh-CN"/>
        </w:rPr>
      </w:pPr>
      <w:r>
        <w:rPr>
          <w:rFonts w:hint="eastAsia"/>
          <w:color w:val="auto"/>
          <w:szCs w:val="21"/>
          <w:lang w:eastAsia="zh-CN"/>
        </w:rPr>
        <w:t>地</w:t>
      </w:r>
      <w:r>
        <w:rPr>
          <w:color w:val="auto"/>
          <w:szCs w:val="21"/>
          <w:lang w:eastAsia="zh-CN"/>
        </w:rPr>
        <w:t xml:space="preserve">    址：</w:t>
      </w:r>
      <w:r>
        <w:rPr>
          <w:rFonts w:hint="eastAsia"/>
          <w:color w:val="auto"/>
          <w:szCs w:val="21"/>
          <w:lang w:eastAsia="zh-CN"/>
        </w:rPr>
        <w:t>茂名市迎宾路162号大院</w:t>
      </w:r>
    </w:p>
    <w:p>
      <w:pPr>
        <w:ind w:firstLine="420" w:firstLineChars="200"/>
        <w:rPr>
          <w:color w:val="auto"/>
          <w:szCs w:val="21"/>
          <w:lang w:eastAsia="zh-CN"/>
        </w:rPr>
      </w:pPr>
      <w:r>
        <w:rPr>
          <w:rFonts w:hint="eastAsia"/>
          <w:color w:val="auto"/>
          <w:szCs w:val="21"/>
          <w:lang w:eastAsia="zh-CN"/>
        </w:rPr>
        <w:t>联系方式：0668-2190313</w:t>
      </w:r>
    </w:p>
    <w:p>
      <w:pPr>
        <w:outlineLvl w:val="2"/>
        <w:rPr>
          <w:b/>
          <w:bCs/>
          <w:color w:val="auto"/>
          <w:szCs w:val="21"/>
          <w:lang w:eastAsia="zh-CN"/>
        </w:rPr>
      </w:pPr>
      <w:r>
        <w:rPr>
          <w:rFonts w:hint="eastAsia"/>
          <w:b/>
          <w:bCs/>
          <w:color w:val="auto"/>
          <w:szCs w:val="21"/>
          <w:lang w:eastAsia="zh-CN"/>
        </w:rPr>
        <w:t>2.采购代理机构信息</w:t>
      </w:r>
    </w:p>
    <w:p>
      <w:pPr>
        <w:pStyle w:val="30"/>
        <w:spacing w:after="0"/>
        <w:ind w:firstLineChars="200"/>
        <w:rPr>
          <w:color w:val="000000"/>
          <w:szCs w:val="21"/>
          <w:lang w:eastAsia="zh-CN"/>
        </w:rPr>
      </w:pPr>
      <w:r>
        <w:rPr>
          <w:rFonts w:hint="eastAsia"/>
          <w:color w:val="000000"/>
          <w:szCs w:val="21"/>
          <w:lang w:eastAsia="zh-CN"/>
        </w:rPr>
        <w:t>名</w:t>
      </w:r>
      <w:r>
        <w:rPr>
          <w:color w:val="000000"/>
          <w:szCs w:val="21"/>
          <w:lang w:eastAsia="zh-CN"/>
        </w:rPr>
        <w:t xml:space="preserve">    称：广东达禾工程管理有限公司</w:t>
      </w:r>
    </w:p>
    <w:p>
      <w:pPr>
        <w:pStyle w:val="30"/>
        <w:spacing w:after="0"/>
        <w:ind w:firstLineChars="200"/>
        <w:rPr>
          <w:color w:val="000000"/>
          <w:szCs w:val="21"/>
          <w:lang w:eastAsia="zh-CN"/>
        </w:rPr>
      </w:pPr>
      <w:r>
        <w:rPr>
          <w:rFonts w:hint="eastAsia"/>
          <w:color w:val="000000"/>
          <w:szCs w:val="21"/>
          <w:lang w:eastAsia="zh-CN"/>
        </w:rPr>
        <w:t>地</w:t>
      </w:r>
      <w:r>
        <w:rPr>
          <w:color w:val="000000"/>
          <w:szCs w:val="21"/>
          <w:lang w:eastAsia="zh-CN"/>
        </w:rPr>
        <w:t xml:space="preserve">    址：</w:t>
      </w:r>
      <w:r>
        <w:rPr>
          <w:rFonts w:hint="eastAsia"/>
          <w:color w:val="000000"/>
          <w:kern w:val="28"/>
          <w:szCs w:val="21"/>
          <w:lang w:eastAsia="zh-CN"/>
        </w:rPr>
        <w:t>茂名市光华南路118号润威商厦</w:t>
      </w:r>
      <w:r>
        <w:rPr>
          <w:color w:val="000000"/>
          <w:kern w:val="28"/>
          <w:szCs w:val="21"/>
          <w:lang w:eastAsia="zh-CN"/>
        </w:rPr>
        <w:t>6楼602</w:t>
      </w:r>
    </w:p>
    <w:p>
      <w:pPr>
        <w:pStyle w:val="30"/>
        <w:spacing w:after="0"/>
        <w:ind w:firstLineChars="200"/>
        <w:rPr>
          <w:color w:val="000000"/>
          <w:szCs w:val="21"/>
          <w:lang w:eastAsia="zh-CN"/>
        </w:rPr>
      </w:pPr>
      <w:r>
        <w:rPr>
          <w:rFonts w:hint="eastAsia"/>
          <w:color w:val="000000"/>
          <w:szCs w:val="21"/>
          <w:lang w:eastAsia="zh-CN"/>
        </w:rPr>
        <w:t>联系方式：</w:t>
      </w:r>
      <w:r>
        <w:rPr>
          <w:rFonts w:hint="eastAsia"/>
          <w:szCs w:val="21"/>
          <w:lang w:val="en-US" w:eastAsia="zh-CN"/>
        </w:rPr>
        <w:t>许小姐</w:t>
      </w:r>
      <w:r>
        <w:rPr>
          <w:szCs w:val="21"/>
          <w:lang w:eastAsia="zh-CN"/>
        </w:rPr>
        <w:t xml:space="preserve"> </w:t>
      </w:r>
      <w:r>
        <w:rPr>
          <w:color w:val="000000"/>
          <w:szCs w:val="21"/>
          <w:lang w:eastAsia="zh-CN"/>
        </w:rPr>
        <w:t>0668-2998639</w:t>
      </w:r>
    </w:p>
    <w:p>
      <w:pPr>
        <w:pStyle w:val="30"/>
        <w:spacing w:after="0"/>
        <w:ind w:left="0" w:leftChars="0" w:firstLine="0" w:firstLineChars="0"/>
        <w:rPr>
          <w:szCs w:val="21"/>
          <w:lang w:eastAsia="zh-CN"/>
        </w:rPr>
      </w:pPr>
    </w:p>
    <w:p>
      <w:pPr>
        <w:adjustRightInd w:val="0"/>
        <w:snapToGrid w:val="0"/>
        <w:ind w:right="-51" w:firstLine="2730" w:firstLineChars="1300"/>
        <w:jc w:val="right"/>
        <w:rPr>
          <w:bCs/>
          <w:color w:val="000000"/>
          <w:szCs w:val="21"/>
          <w:lang w:eastAsia="zh-CN"/>
        </w:rPr>
      </w:pPr>
      <w:r>
        <w:rPr>
          <w:rFonts w:hint="eastAsia"/>
          <w:bCs/>
          <w:color w:val="000000"/>
          <w:szCs w:val="21"/>
          <w:lang w:eastAsia="zh-CN"/>
        </w:rPr>
        <w:t>广东达禾工程管理有限公司</w:t>
      </w:r>
    </w:p>
    <w:p>
      <w:pPr>
        <w:pStyle w:val="31"/>
        <w:jc w:val="right"/>
        <w:rPr>
          <w:color w:val="auto"/>
          <w:szCs w:val="21"/>
          <w:lang w:eastAsia="zh-CN"/>
        </w:rPr>
      </w:pPr>
      <w:r>
        <w:rPr>
          <w:rFonts w:hint="eastAsia"/>
          <w:color w:val="auto"/>
          <w:kern w:val="28"/>
          <w:szCs w:val="21"/>
          <w:lang w:val="en-US" w:eastAsia="zh-CN"/>
        </w:rPr>
        <w:t>2024</w:t>
      </w:r>
      <w:r>
        <w:rPr>
          <w:color w:val="auto"/>
          <w:kern w:val="28"/>
          <w:szCs w:val="21"/>
          <w:lang w:eastAsia="zh-CN"/>
        </w:rPr>
        <w:t>年</w:t>
      </w:r>
      <w:r>
        <w:rPr>
          <w:rFonts w:hint="eastAsia"/>
          <w:color w:val="auto"/>
          <w:kern w:val="28"/>
          <w:szCs w:val="21"/>
          <w:lang w:val="en-US" w:eastAsia="zh-CN"/>
        </w:rPr>
        <w:t>03</w:t>
      </w:r>
      <w:r>
        <w:rPr>
          <w:color w:val="auto"/>
          <w:kern w:val="28"/>
          <w:szCs w:val="21"/>
          <w:lang w:eastAsia="zh-CN"/>
        </w:rPr>
        <w:t>月</w:t>
      </w:r>
      <w:r>
        <w:rPr>
          <w:rFonts w:hint="eastAsia"/>
          <w:color w:val="auto"/>
          <w:kern w:val="28"/>
          <w:szCs w:val="21"/>
          <w:lang w:val="en-US" w:eastAsia="zh-CN"/>
        </w:rPr>
        <w:t>21</w:t>
      </w:r>
      <w:r>
        <w:rPr>
          <w:color w:val="auto"/>
          <w:kern w:val="28"/>
          <w:szCs w:val="21"/>
          <w:lang w:eastAsia="zh-CN"/>
        </w:rPr>
        <w:t>日</w:t>
      </w:r>
    </w:p>
    <w:p>
      <w:pPr>
        <w:jc w:val="center"/>
        <w:outlineLvl w:val="9"/>
        <w:rPr>
          <w:b/>
          <w:bCs/>
          <w:sz w:val="24"/>
          <w:szCs w:val="24"/>
          <w:lang w:eastAsia="zh-CN"/>
        </w:rPr>
      </w:pPr>
      <w:bookmarkStart w:id="7" w:name="_Toc103462366"/>
      <w:bookmarkStart w:id="8" w:name="_Toc103461377"/>
      <w:bookmarkStart w:id="9" w:name="_Toc103461606"/>
      <w:bookmarkStart w:id="10" w:name="_Toc103462392"/>
      <w:bookmarkStart w:id="11" w:name="_Toc115679757"/>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center"/>
        <w:outlineLvl w:val="9"/>
        <w:rPr>
          <w:b/>
          <w:bCs/>
          <w:sz w:val="24"/>
          <w:szCs w:val="24"/>
          <w:lang w:eastAsia="zh-CN"/>
        </w:rPr>
      </w:pPr>
    </w:p>
    <w:p>
      <w:pPr>
        <w:jc w:val="both"/>
        <w:outlineLvl w:val="9"/>
        <w:rPr>
          <w:b/>
          <w:bCs/>
          <w:sz w:val="24"/>
          <w:szCs w:val="24"/>
          <w:lang w:eastAsia="zh-CN"/>
        </w:rPr>
      </w:pPr>
    </w:p>
    <w:p>
      <w:pPr>
        <w:jc w:val="center"/>
        <w:outlineLvl w:val="0"/>
        <w:rPr>
          <w:b/>
          <w:bCs/>
          <w:sz w:val="28"/>
          <w:szCs w:val="28"/>
          <w:lang w:eastAsia="zh-CN"/>
        </w:rPr>
      </w:pPr>
      <w:r>
        <w:rPr>
          <w:b/>
          <w:bCs/>
          <w:sz w:val="28"/>
          <w:szCs w:val="28"/>
          <w:lang w:eastAsia="zh-CN"/>
        </w:rPr>
        <w:t>第</w:t>
      </w:r>
      <w:r>
        <w:rPr>
          <w:rFonts w:hint="eastAsia"/>
          <w:b/>
          <w:bCs/>
          <w:sz w:val="28"/>
          <w:szCs w:val="28"/>
          <w:lang w:eastAsia="zh-CN"/>
        </w:rPr>
        <w:t>二</w:t>
      </w:r>
      <w:r>
        <w:rPr>
          <w:b/>
          <w:bCs/>
          <w:sz w:val="28"/>
          <w:szCs w:val="28"/>
          <w:lang w:eastAsia="zh-CN"/>
        </w:rPr>
        <w:t>章</w:t>
      </w:r>
      <w:r>
        <w:rPr>
          <w:rFonts w:hint="eastAsia"/>
          <w:b/>
          <w:bCs/>
          <w:sz w:val="28"/>
          <w:szCs w:val="28"/>
          <w:lang w:eastAsia="zh-CN"/>
        </w:rPr>
        <w:t xml:space="preserve"> 采购需求</w:t>
      </w:r>
      <w:bookmarkEnd w:id="7"/>
      <w:bookmarkEnd w:id="8"/>
      <w:bookmarkEnd w:id="9"/>
      <w:bookmarkEnd w:id="10"/>
      <w:bookmarkEnd w:id="11"/>
    </w:p>
    <w:p>
      <w:pPr>
        <w:pStyle w:val="31"/>
        <w:spacing w:after="0"/>
        <w:ind w:left="0" w:leftChars="0" w:firstLine="0" w:firstLineChars="0"/>
        <w:rPr>
          <w:b w:val="0"/>
          <w:bCs w:val="0"/>
          <w:szCs w:val="21"/>
          <w:lang w:eastAsia="zh-CN"/>
        </w:rPr>
      </w:pPr>
      <w:r>
        <w:rPr>
          <w:rFonts w:hint="eastAsia"/>
          <w:b w:val="0"/>
          <w:bCs w:val="0"/>
          <w:szCs w:val="21"/>
          <w:lang w:eastAsia="zh-CN"/>
        </w:rPr>
        <w:t>说明：</w:t>
      </w:r>
    </w:p>
    <w:p>
      <w:pPr>
        <w:pStyle w:val="31"/>
        <w:spacing w:after="0"/>
        <w:ind w:left="0" w:leftChars="0" w:firstLine="422"/>
        <w:rPr>
          <w:b w:val="0"/>
          <w:bCs w:val="0"/>
          <w:szCs w:val="21"/>
          <w:lang w:eastAsia="zh-CN"/>
        </w:rPr>
      </w:pPr>
      <w:r>
        <w:rPr>
          <w:b w:val="0"/>
          <w:bCs w:val="0"/>
          <w:szCs w:val="21"/>
          <w:lang w:eastAsia="zh-CN"/>
        </w:rPr>
        <w:t>1.供应商须对本项目为单位的货物</w:t>
      </w:r>
      <w:r>
        <w:rPr>
          <w:rFonts w:hint="eastAsia"/>
          <w:b w:val="0"/>
          <w:bCs w:val="0"/>
          <w:szCs w:val="21"/>
          <w:lang w:eastAsia="zh-CN"/>
        </w:rPr>
        <w:t>或</w:t>
      </w:r>
      <w:r>
        <w:rPr>
          <w:b w:val="0"/>
          <w:bCs w:val="0"/>
          <w:szCs w:val="21"/>
          <w:lang w:eastAsia="zh-CN"/>
        </w:rPr>
        <w:t>服务进行整体响应，任何只对采购标的或服务内容其中一部分内容进行响应的，将作无效</w:t>
      </w:r>
      <w:r>
        <w:rPr>
          <w:rFonts w:hint="eastAsia"/>
          <w:b w:val="0"/>
          <w:bCs w:val="0"/>
          <w:szCs w:val="21"/>
          <w:lang w:eastAsia="zh-CN"/>
        </w:rPr>
        <w:t>投标（响应）</w:t>
      </w:r>
      <w:r>
        <w:rPr>
          <w:b w:val="0"/>
          <w:bCs w:val="0"/>
          <w:szCs w:val="21"/>
          <w:lang w:eastAsia="zh-CN"/>
        </w:rPr>
        <w:t>处理。</w:t>
      </w:r>
    </w:p>
    <w:p>
      <w:pPr>
        <w:pStyle w:val="31"/>
        <w:spacing w:after="0"/>
        <w:ind w:left="0" w:leftChars="0" w:firstLine="422"/>
        <w:rPr>
          <w:b w:val="0"/>
          <w:bCs w:val="0"/>
          <w:szCs w:val="21"/>
          <w:lang w:eastAsia="zh-CN"/>
        </w:rPr>
      </w:pPr>
      <w:r>
        <w:rPr>
          <w:b w:val="0"/>
          <w:bCs w:val="0"/>
          <w:szCs w:val="21"/>
          <w:lang w:eastAsia="zh-CN"/>
        </w:rPr>
        <w:t>2.采购需求中标注“★”号条款为实质性条款，供应商须按要求对其进行逐条响应，当出现负偏离或未响应，将作无效</w:t>
      </w:r>
      <w:r>
        <w:rPr>
          <w:rFonts w:hint="eastAsia"/>
          <w:b w:val="0"/>
          <w:bCs w:val="0"/>
          <w:szCs w:val="21"/>
          <w:lang w:eastAsia="zh-CN"/>
        </w:rPr>
        <w:t>投标（响应）</w:t>
      </w:r>
      <w:r>
        <w:rPr>
          <w:b w:val="0"/>
          <w:bCs w:val="0"/>
          <w:szCs w:val="21"/>
          <w:lang w:eastAsia="zh-CN"/>
        </w:rPr>
        <w:t>处理；若要求提供证明材料，还须按要求提供证明材料，否则将作无效</w:t>
      </w:r>
      <w:r>
        <w:rPr>
          <w:rFonts w:hint="eastAsia"/>
          <w:b w:val="0"/>
          <w:bCs w:val="0"/>
          <w:szCs w:val="21"/>
          <w:lang w:eastAsia="zh-CN"/>
        </w:rPr>
        <w:t>投标（响应）</w:t>
      </w:r>
      <w:r>
        <w:rPr>
          <w:b w:val="0"/>
          <w:bCs w:val="0"/>
          <w:szCs w:val="21"/>
          <w:lang w:eastAsia="zh-CN"/>
        </w:rPr>
        <w:t>处理。</w:t>
      </w:r>
    </w:p>
    <w:p>
      <w:pPr>
        <w:pStyle w:val="31"/>
        <w:spacing w:after="0"/>
        <w:ind w:left="0" w:leftChars="0" w:firstLine="422"/>
        <w:rPr>
          <w:b w:val="0"/>
          <w:bCs w:val="0"/>
          <w:lang w:eastAsia="zh-CN"/>
        </w:rPr>
      </w:pPr>
      <w:r>
        <w:rPr>
          <w:b w:val="0"/>
          <w:bCs w:val="0"/>
          <w:szCs w:val="21"/>
          <w:lang w:eastAsia="zh-CN"/>
        </w:rPr>
        <w:t>3.采购需求中标注“▲”号条款为重要技术条款，供应商须按要求对其进行逐条响应，当出现负偏离或未响应，对应项将不予以计分，不会作无效</w:t>
      </w:r>
      <w:r>
        <w:rPr>
          <w:rFonts w:hint="eastAsia"/>
          <w:b w:val="0"/>
          <w:bCs w:val="0"/>
          <w:szCs w:val="21"/>
          <w:lang w:eastAsia="zh-CN"/>
        </w:rPr>
        <w:t>投标（响应）</w:t>
      </w:r>
      <w:r>
        <w:rPr>
          <w:b w:val="0"/>
          <w:bCs w:val="0"/>
          <w:szCs w:val="21"/>
          <w:lang w:eastAsia="zh-CN"/>
        </w:rPr>
        <w:t>处理；若要求提供证明材料，还须按要求提供证明材料，否则不予计分。</w:t>
      </w:r>
    </w:p>
    <w:p>
      <w:pPr>
        <w:spacing w:line="360" w:lineRule="auto"/>
        <w:rPr>
          <w:rFonts w:ascii="Wingdings" w:hAnsi="Wingdings" w:cs="Times New Roman"/>
          <w:b/>
          <w:bCs/>
          <w:kern w:val="2"/>
          <w:sz w:val="24"/>
          <w:szCs w:val="32"/>
          <w:lang w:eastAsia="zh-CN"/>
        </w:rPr>
      </w:pPr>
      <w:bookmarkStart w:id="12" w:name="_Toc104040686"/>
      <w:r>
        <w:rPr>
          <w:rFonts w:ascii="Wingdings" w:hAnsi="Wingdings" w:cs="Times New Roman"/>
          <w:b/>
          <w:bCs/>
          <w:kern w:val="2"/>
          <w:sz w:val="24"/>
          <w:szCs w:val="32"/>
          <w:lang w:eastAsia="zh-CN"/>
        </w:rPr>
        <w:t>一、</w:t>
      </w:r>
      <w:bookmarkEnd w:id="12"/>
      <w:r>
        <w:rPr>
          <w:rFonts w:ascii="Wingdings" w:hAnsi="Wingdings" w:cs="Times New Roman"/>
          <w:b/>
          <w:bCs/>
          <w:kern w:val="2"/>
          <w:sz w:val="24"/>
          <w:szCs w:val="32"/>
          <w:lang w:eastAsia="zh-CN"/>
        </w:rPr>
        <w:t>采购清单</w:t>
      </w:r>
      <w:r>
        <w:rPr>
          <w:rFonts w:hint="eastAsia" w:ascii="Wingdings" w:hAnsi="Wingdings" w:cs="Times New Roman"/>
          <w:b/>
          <w:bCs/>
          <w:kern w:val="2"/>
          <w:sz w:val="24"/>
          <w:szCs w:val="32"/>
          <w:lang w:eastAsia="zh-CN"/>
        </w:rPr>
        <w:t>：</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7"/>
        <w:gridCol w:w="1925"/>
        <w:gridCol w:w="875"/>
        <w:gridCol w:w="3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7" w:type="dxa"/>
            <w:shd w:val="clear" w:color="auto" w:fill="BEBEBE"/>
            <w:noWrap w:val="0"/>
            <w:vAlign w:val="center"/>
          </w:tcPr>
          <w:p>
            <w:pPr>
              <w:pStyle w:val="15"/>
              <w:tabs>
                <w:tab w:val="left" w:pos="7740"/>
              </w:tabs>
              <w:adjustRightInd w:val="0"/>
              <w:snapToGrid w:val="0"/>
              <w:spacing w:line="360" w:lineRule="auto"/>
              <w:jc w:val="both"/>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序号</w:t>
            </w:r>
          </w:p>
        </w:tc>
        <w:tc>
          <w:tcPr>
            <w:tcW w:w="1925" w:type="dxa"/>
            <w:shd w:val="clear" w:color="auto" w:fill="BEBEBE"/>
            <w:noWrap w:val="0"/>
            <w:vAlign w:val="center"/>
          </w:tcPr>
          <w:p>
            <w:pPr>
              <w:pStyle w:val="15"/>
              <w:tabs>
                <w:tab w:val="left" w:pos="7740"/>
              </w:tabs>
              <w:adjustRightInd w:val="0"/>
              <w:snapToGrid w:val="0"/>
              <w:spacing w:line="360" w:lineRule="auto"/>
              <w:ind w:firstLine="420" w:firstLineChars="200"/>
              <w:jc w:val="both"/>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货物内容</w:t>
            </w:r>
          </w:p>
        </w:tc>
        <w:tc>
          <w:tcPr>
            <w:tcW w:w="875" w:type="dxa"/>
            <w:shd w:val="clear" w:color="auto" w:fill="BEBEBE"/>
            <w:noWrap w:val="0"/>
            <w:vAlign w:val="center"/>
          </w:tcPr>
          <w:p>
            <w:pPr>
              <w:pStyle w:val="15"/>
              <w:tabs>
                <w:tab w:val="left" w:pos="7740"/>
              </w:tabs>
              <w:adjustRightInd w:val="0"/>
              <w:snapToGrid w:val="0"/>
              <w:spacing w:line="360" w:lineRule="auto"/>
              <w:jc w:val="both"/>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数量</w:t>
            </w:r>
          </w:p>
        </w:tc>
        <w:tc>
          <w:tcPr>
            <w:tcW w:w="3288" w:type="dxa"/>
            <w:shd w:val="clear" w:color="auto" w:fill="BEBEBE"/>
            <w:noWrap w:val="0"/>
            <w:vAlign w:val="center"/>
          </w:tcPr>
          <w:p>
            <w:pPr>
              <w:pStyle w:val="15"/>
              <w:tabs>
                <w:tab w:val="left" w:pos="7740"/>
              </w:tabs>
              <w:adjustRightInd w:val="0"/>
              <w:snapToGrid w:val="0"/>
              <w:spacing w:line="360" w:lineRule="auto"/>
              <w:ind w:firstLine="1050" w:firstLineChars="500"/>
              <w:jc w:val="both"/>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采购预算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 w:hRule="atLeast"/>
          <w:jc w:val="center"/>
        </w:trPr>
        <w:tc>
          <w:tcPr>
            <w:tcW w:w="687" w:type="dxa"/>
            <w:noWrap w:val="0"/>
            <w:vAlign w:val="center"/>
          </w:tcPr>
          <w:p>
            <w:pPr>
              <w:pStyle w:val="15"/>
              <w:tabs>
                <w:tab w:val="left" w:pos="7740"/>
              </w:tabs>
              <w:adjustRightInd w:val="0"/>
              <w:snapToGrid w:val="0"/>
              <w:spacing w:line="360" w:lineRule="auto"/>
              <w:ind w:firstLine="210" w:firstLineChars="100"/>
              <w:jc w:val="both"/>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w:t>
            </w:r>
          </w:p>
        </w:tc>
        <w:tc>
          <w:tcPr>
            <w:tcW w:w="1925" w:type="dxa"/>
            <w:noWrap w:val="0"/>
            <w:vAlign w:val="center"/>
          </w:tcPr>
          <w:p>
            <w:pPr>
              <w:pStyle w:val="15"/>
              <w:tabs>
                <w:tab w:val="left" w:pos="7740"/>
              </w:tabs>
              <w:adjustRightInd w:val="0"/>
              <w:snapToGrid w:val="0"/>
              <w:spacing w:line="360" w:lineRule="auto"/>
              <w:ind w:firstLine="210" w:firstLineChars="100"/>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脑波治疗仪</w:t>
            </w:r>
          </w:p>
          <w:p>
            <w:pPr>
              <w:pStyle w:val="15"/>
              <w:tabs>
                <w:tab w:val="left" w:pos="7740"/>
              </w:tabs>
              <w:adjustRightInd w:val="0"/>
              <w:snapToGrid w:val="0"/>
              <w:spacing w:line="360" w:lineRule="auto"/>
              <w:jc w:val="both"/>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（脑反射治疗仪）</w:t>
            </w:r>
          </w:p>
        </w:tc>
        <w:tc>
          <w:tcPr>
            <w:tcW w:w="875" w:type="dxa"/>
            <w:noWrap w:val="0"/>
            <w:vAlign w:val="center"/>
          </w:tcPr>
          <w:p>
            <w:pPr>
              <w:pStyle w:val="15"/>
              <w:tabs>
                <w:tab w:val="left" w:pos="7740"/>
              </w:tabs>
              <w:adjustRightInd w:val="0"/>
              <w:snapToGrid w:val="0"/>
              <w:spacing w:line="360" w:lineRule="auto"/>
              <w:jc w:val="left"/>
              <w:rPr>
                <w:rFonts w:hint="default" w:ascii="宋体" w:hAnsi="宋体" w:eastAsia="宋体" w:cs="宋体"/>
                <w:kern w:val="0"/>
                <w:sz w:val="21"/>
                <w:szCs w:val="21"/>
                <w:lang w:val="en-US" w:eastAsia="zh-CN" w:bidi="ar-SA"/>
              </w:rPr>
            </w:pPr>
            <w:r>
              <w:rPr>
                <w:rFonts w:hint="default" w:ascii="宋体" w:hAnsi="宋体" w:eastAsia="宋体" w:cs="宋体"/>
                <w:kern w:val="0"/>
                <w:sz w:val="21"/>
                <w:szCs w:val="21"/>
                <w:lang w:val="en-US" w:eastAsia="zh-CN" w:bidi="ar-SA"/>
              </w:rPr>
              <w:t>3台</w:t>
            </w:r>
          </w:p>
        </w:tc>
        <w:tc>
          <w:tcPr>
            <w:tcW w:w="3288" w:type="dxa"/>
            <w:noWrap w:val="0"/>
            <w:vAlign w:val="center"/>
          </w:tcPr>
          <w:p>
            <w:pPr>
              <w:pStyle w:val="15"/>
              <w:tabs>
                <w:tab w:val="left" w:pos="7740"/>
              </w:tabs>
              <w:adjustRightInd w:val="0"/>
              <w:snapToGrid w:val="0"/>
              <w:spacing w:line="360" w:lineRule="auto"/>
              <w:jc w:val="center"/>
              <w:rPr>
                <w:rFonts w:hint="eastAsia" w:ascii="宋体" w:hAnsi="宋体" w:eastAsia="宋体" w:cs="宋体"/>
                <w:kern w:val="0"/>
                <w:sz w:val="21"/>
                <w:szCs w:val="21"/>
                <w:lang w:val="en-US" w:eastAsia="zh-CN" w:bidi="ar-SA"/>
              </w:rPr>
            </w:pPr>
            <w:r>
              <w:rPr>
                <w:rFonts w:hint="default" w:ascii="宋体" w:hAnsi="宋体" w:eastAsia="宋体" w:cs="宋体"/>
                <w:kern w:val="0"/>
                <w:sz w:val="21"/>
                <w:szCs w:val="21"/>
                <w:lang w:val="en-US" w:eastAsia="zh-CN" w:bidi="ar-SA"/>
              </w:rPr>
              <w:t>￥</w:t>
            </w:r>
            <w:r>
              <w:rPr>
                <w:rFonts w:hint="eastAsia" w:ascii="宋体" w:hAnsi="宋体" w:eastAsia="宋体" w:cs="宋体"/>
                <w:kern w:val="0"/>
                <w:sz w:val="21"/>
                <w:szCs w:val="21"/>
                <w:lang w:val="en-US" w:eastAsia="zh-CN" w:bidi="ar-SA"/>
              </w:rPr>
              <w:t>145,500.00</w:t>
            </w:r>
          </w:p>
          <w:p>
            <w:pPr>
              <w:pStyle w:val="15"/>
              <w:tabs>
                <w:tab w:val="left" w:pos="7740"/>
              </w:tabs>
              <w:adjustRightInd w:val="0"/>
              <w:snapToGrid w:val="0"/>
              <w:spacing w:line="360" w:lineRule="auto"/>
              <w:jc w:val="left"/>
              <w:rPr>
                <w:rFonts w:hint="default" w:ascii="宋体" w:hAnsi="宋体" w:eastAsia="宋体" w:cs="宋体"/>
                <w:kern w:val="0"/>
                <w:sz w:val="21"/>
                <w:szCs w:val="21"/>
                <w:lang w:val="en-US" w:eastAsia="zh-CN" w:bidi="ar-SA"/>
              </w:rPr>
            </w:pPr>
            <w:r>
              <w:rPr>
                <w:rFonts w:hint="default" w:ascii="宋体" w:hAnsi="宋体" w:eastAsia="宋体" w:cs="宋体"/>
                <w:kern w:val="0"/>
                <w:sz w:val="21"/>
                <w:szCs w:val="21"/>
                <w:lang w:val="en-US" w:eastAsia="zh-CN" w:bidi="ar-SA"/>
              </w:rPr>
              <w:t>（人民币</w:t>
            </w:r>
            <w:r>
              <w:rPr>
                <w:rFonts w:hint="eastAsia" w:ascii="宋体" w:hAnsi="宋体" w:eastAsia="宋体" w:cs="宋体"/>
                <w:kern w:val="0"/>
                <w:sz w:val="21"/>
                <w:szCs w:val="21"/>
                <w:lang w:val="en-US" w:eastAsia="zh-CN" w:bidi="ar-SA"/>
              </w:rPr>
              <w:t>壹拾肆万伍仟伍佰</w:t>
            </w:r>
            <w:r>
              <w:rPr>
                <w:rFonts w:hint="default" w:ascii="宋体" w:hAnsi="宋体" w:eastAsia="宋体" w:cs="宋体"/>
                <w:kern w:val="0"/>
                <w:sz w:val="21"/>
                <w:szCs w:val="21"/>
                <w:lang w:val="en-US" w:eastAsia="zh-CN" w:bidi="ar-SA"/>
              </w:rPr>
              <w:t>元整）</w:t>
            </w:r>
          </w:p>
        </w:tc>
      </w:tr>
    </w:tbl>
    <w:p>
      <w:pPr>
        <w:keepNext/>
        <w:keepLines/>
        <w:widowControl/>
        <w:autoSpaceDE/>
        <w:autoSpaceDN/>
        <w:outlineLvl w:val="1"/>
        <w:rPr>
          <w:b/>
          <w:bCs/>
          <w:sz w:val="22"/>
          <w:szCs w:val="22"/>
          <w:highlight w:val="none"/>
        </w:rPr>
      </w:pPr>
      <w:r>
        <w:rPr>
          <w:rFonts w:hint="eastAsia" w:ascii="Wingdings" w:hAnsi="Wingdings" w:cs="Times New Roman"/>
          <w:b/>
          <w:bCs/>
          <w:kern w:val="2"/>
          <w:sz w:val="22"/>
          <w:szCs w:val="28"/>
          <w:lang w:val="en-US" w:eastAsia="zh-CN"/>
        </w:rPr>
        <w:t>二</w:t>
      </w:r>
      <w:r>
        <w:rPr>
          <w:rFonts w:ascii="Wingdings" w:hAnsi="Wingdings" w:cs="Times New Roman"/>
          <w:b/>
          <w:bCs/>
          <w:kern w:val="2"/>
          <w:sz w:val="22"/>
          <w:szCs w:val="28"/>
          <w:lang w:eastAsia="zh-CN"/>
        </w:rPr>
        <w:t>、</w:t>
      </w:r>
      <w:r>
        <w:rPr>
          <w:rFonts w:hint="eastAsia" w:ascii="Wingdings" w:hAnsi="Wingdings" w:cs="Times New Roman"/>
          <w:b/>
          <w:bCs/>
          <w:kern w:val="2"/>
          <w:sz w:val="22"/>
          <w:szCs w:val="28"/>
          <w:lang w:val="en-US" w:eastAsia="zh-CN"/>
        </w:rPr>
        <w:t>技术参数：</w:t>
      </w:r>
    </w:p>
    <w:p>
      <w:pPr>
        <w:pStyle w:val="15"/>
        <w:tabs>
          <w:tab w:val="left" w:pos="7740"/>
        </w:tabs>
        <w:adjustRightInd w:val="0"/>
        <w:snapToGrid w:val="0"/>
        <w:spacing w:line="360" w:lineRule="auto"/>
        <w:ind w:firstLine="210" w:firstLineChars="100"/>
        <w:jc w:val="left"/>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一）脑波治疗仪（脑反射治疗仪）</w:t>
      </w:r>
    </w:p>
    <w:p>
      <w:pPr>
        <w:pStyle w:val="15"/>
        <w:tabs>
          <w:tab w:val="left" w:pos="7740"/>
        </w:tabs>
        <w:adjustRightInd w:val="0"/>
        <w:snapToGrid w:val="0"/>
        <w:spacing w:line="360" w:lineRule="auto"/>
        <w:ind w:firstLine="210" w:firstLineChars="100"/>
        <w:jc w:val="left"/>
        <w:outlineLvl w:val="2"/>
        <w:rPr>
          <w:rFonts w:hint="default"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1.产品描述</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a.供医疗机构对失眠、强迫症等进行辅助治疗，无任何禁忌症。</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b.整合三种疗法于一体：声光脑波同步疗法、音乐疗法、电刺激疗法；由模拟脑电波组合发生器、穴位电脉冲发生器和专用眼罩、耳机、治疗电极组成；</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c.一体机实现声、光、电8路输出，实施8人团体治疗，提高效率；并具有8+N扩展模式，根据需求扩展N个移动治疗终端，实现8+N个被试的治疗方案；</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d.声、光、电信号输出调节均由涤纶面板实现，无机械电位器，利于日常清洁消毒及产品维保；</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e.为适应专科医院特殊病人需求，提高产品抗震抗摔及宽泛的环境适应力，整机不含液晶等含玻璃材质的器件，提高整机安全性，避免病人不受控而引发的次生危机发生。</w:t>
      </w:r>
    </w:p>
    <w:p>
      <w:pPr>
        <w:pStyle w:val="15"/>
        <w:tabs>
          <w:tab w:val="left" w:pos="7740"/>
        </w:tabs>
        <w:adjustRightInd w:val="0"/>
        <w:snapToGrid w:val="0"/>
        <w:spacing w:line="360" w:lineRule="auto"/>
        <w:ind w:firstLine="210" w:firstLineChars="100"/>
        <w:jc w:val="left"/>
        <w:outlineLvl w:val="2"/>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2.主要技术参数</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（1）模拟脑电波声和光刺激输出：有14组基本治疗处方，任选一组，光和声刺激各8路输出；声左右通道、光左右通道能同步、交叉、前后、左右等模式；</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（2）声波调制频率范围：模拟四种脑电波，载波频率分为白噪音和音频两种，且音频频率可通过操作面板“音频调节键”调节；可自定义无数种模式，满足个性化需求；</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（3）音频及混响输出：路数8路，信号功率≤8 mw, 频响100Hz-5kHz，不劣于-6dB;</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（4）治疗电脉冲输出：8对可调输出；频率1.2Hz±5%，脉宽1ms±5%,幅值0-130±10，分16级可调；</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（5）声、光、电治疗可主机直接8路输出，也可通过扩展器输出8路，扩展器线缆长度可按用户的使用环境要求定制；</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（6）三种疗法协同：声光牵引脑波同步疗法、音乐疗法、电刺激（经皮电刺激TENS、经头颅电刺激CES）疗法；</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（7）在一体机实现声、光、电8路输出，实施8人团体治疗的基础上，可通过增加移动治疗终端，实现9-N的治疗方案；</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（8）保证用户的产品能获得不断的技术升级。</w:t>
      </w: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（9）配置清单</w:t>
      </w:r>
    </w:p>
    <w:tbl>
      <w:tblPr>
        <w:tblStyle w:val="32"/>
        <w:tblpPr w:leftFromText="180" w:rightFromText="180" w:vertAnchor="page" w:horzAnchor="page" w:tblpX="1537" w:tblpY="48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3"/>
        <w:gridCol w:w="5439"/>
        <w:gridCol w:w="1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主机</w:t>
            </w:r>
          </w:p>
        </w:tc>
        <w:tc>
          <w:tcPr>
            <w:tcW w:w="5439"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脑波治疗仪</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壹台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附件序号</w:t>
            </w:r>
          </w:p>
        </w:tc>
        <w:tc>
          <w:tcPr>
            <w:tcW w:w="5439"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附件名称</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w:t>
            </w:r>
          </w:p>
        </w:tc>
        <w:tc>
          <w:tcPr>
            <w:tcW w:w="5439"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音乐播放机</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w:t>
            </w:r>
          </w:p>
        </w:tc>
        <w:tc>
          <w:tcPr>
            <w:tcW w:w="5439"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CD片</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2片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3</w:t>
            </w:r>
          </w:p>
        </w:tc>
        <w:tc>
          <w:tcPr>
            <w:tcW w:w="5439"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治疗眼罩</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4</w:t>
            </w:r>
          </w:p>
        </w:tc>
        <w:tc>
          <w:tcPr>
            <w:tcW w:w="5439"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治疗耳机</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5</w:t>
            </w:r>
          </w:p>
        </w:tc>
        <w:tc>
          <w:tcPr>
            <w:tcW w:w="5439"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治疗电极</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6</w:t>
            </w:r>
          </w:p>
        </w:tc>
        <w:tc>
          <w:tcPr>
            <w:tcW w:w="5439"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转接器</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1副（4根）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7</w:t>
            </w:r>
          </w:p>
        </w:tc>
        <w:tc>
          <w:tcPr>
            <w:tcW w:w="5439"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使用说明书</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8</w:t>
            </w:r>
          </w:p>
        </w:tc>
        <w:tc>
          <w:tcPr>
            <w:tcW w:w="5439" w:type="dxa"/>
            <w:noWrap w:val="0"/>
            <w:vAlign w:val="top"/>
          </w:tcPr>
          <w:p>
            <w:pPr>
              <w:spacing w:line="44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合格证</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9</w:t>
            </w:r>
          </w:p>
        </w:tc>
        <w:tc>
          <w:tcPr>
            <w:tcW w:w="5439" w:type="dxa"/>
            <w:noWrap w:val="0"/>
            <w:vAlign w:val="top"/>
          </w:tcPr>
          <w:p>
            <w:pPr>
              <w:spacing w:line="44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装箱单</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10</w:t>
            </w:r>
          </w:p>
        </w:tc>
        <w:tc>
          <w:tcPr>
            <w:tcW w:w="5439" w:type="dxa"/>
            <w:noWrap w:val="0"/>
            <w:vAlign w:val="top"/>
          </w:tcPr>
          <w:p>
            <w:pPr>
              <w:spacing w:line="44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保修卡</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11</w:t>
            </w:r>
          </w:p>
        </w:tc>
        <w:tc>
          <w:tcPr>
            <w:tcW w:w="5439" w:type="dxa"/>
            <w:noWrap w:val="0"/>
            <w:vAlign w:val="top"/>
          </w:tcPr>
          <w:p>
            <w:pPr>
              <w:spacing w:line="44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电源线</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73"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12</w:t>
            </w:r>
          </w:p>
        </w:tc>
        <w:tc>
          <w:tcPr>
            <w:tcW w:w="5439" w:type="dxa"/>
            <w:noWrap w:val="0"/>
            <w:vAlign w:val="top"/>
          </w:tcPr>
          <w:p>
            <w:pPr>
              <w:spacing w:line="440" w:lineRule="exact"/>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保险丝(RT1 慢熔型  250v  0.375A)</w:t>
            </w:r>
          </w:p>
        </w:tc>
        <w:tc>
          <w:tcPr>
            <w:tcW w:w="1491" w:type="dxa"/>
            <w:noWrap w:val="0"/>
            <w:vAlign w:val="top"/>
          </w:tcPr>
          <w:p>
            <w:pPr>
              <w:jc w:val="center"/>
              <w:rPr>
                <w:rFonts w:hint="eastAsia" w:ascii="宋体" w:hAnsi="宋体" w:eastAsia="宋体" w:cs="宋体"/>
                <w:kern w:val="0"/>
                <w:sz w:val="21"/>
                <w:szCs w:val="21"/>
                <w:lang w:val="en-US" w:eastAsia="zh-CN" w:bidi="ar-SA"/>
              </w:rPr>
            </w:pPr>
            <w:r>
              <w:rPr>
                <w:rFonts w:hint="eastAsia" w:ascii="宋体" w:hAnsi="宋体" w:eastAsia="宋体" w:cs="宋体"/>
                <w:kern w:val="0"/>
                <w:sz w:val="21"/>
                <w:szCs w:val="21"/>
                <w:lang w:val="en-US" w:eastAsia="zh-CN" w:bidi="ar-SA"/>
              </w:rPr>
              <w:t>1份</w:t>
            </w:r>
          </w:p>
        </w:tc>
      </w:tr>
    </w:tbl>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pStyle w:val="15"/>
        <w:tabs>
          <w:tab w:val="left" w:pos="7740"/>
        </w:tabs>
        <w:adjustRightInd w:val="0"/>
        <w:snapToGrid w:val="0"/>
        <w:spacing w:line="360" w:lineRule="auto"/>
        <w:ind w:firstLine="420" w:firstLineChars="200"/>
        <w:rPr>
          <w:rFonts w:hint="eastAsia" w:ascii="宋体" w:hAnsi="宋体" w:eastAsia="宋体" w:cs="宋体"/>
          <w:kern w:val="0"/>
          <w:sz w:val="21"/>
          <w:szCs w:val="21"/>
          <w:lang w:val="en-US" w:eastAsia="zh-CN" w:bidi="ar-SA"/>
        </w:rPr>
      </w:pPr>
    </w:p>
    <w:p>
      <w:pPr>
        <w:outlineLvl w:val="1"/>
        <w:rPr>
          <w:rFonts w:hint="default" w:ascii="宋体" w:hAnsi="宋体" w:eastAsia="宋体" w:cs="宋体"/>
          <w:kern w:val="0"/>
          <w:sz w:val="21"/>
          <w:szCs w:val="21"/>
          <w:lang w:val="en-US" w:eastAsia="zh-CN" w:bidi="ar-SA"/>
        </w:rPr>
      </w:pPr>
      <w:r>
        <w:rPr>
          <w:rFonts w:hint="eastAsia" w:ascii="宋体" w:hAnsi="宋体" w:eastAsia="宋体" w:cs="宋体"/>
          <w:b/>
          <w:color w:val="auto"/>
          <w:sz w:val="24"/>
          <w:szCs w:val="24"/>
          <w:highlight w:val="none"/>
          <w:lang w:val="zh-CN"/>
        </w:rPr>
        <w:t>三、</w:t>
      </w:r>
      <w:r>
        <w:rPr>
          <w:rFonts w:hint="eastAsia" w:ascii="宋体" w:hAnsi="宋体" w:eastAsia="宋体" w:cs="宋体"/>
          <w:b/>
          <w:color w:val="auto"/>
          <w:sz w:val="24"/>
          <w:szCs w:val="24"/>
          <w:highlight w:val="none"/>
          <w:lang w:val="en-US" w:eastAsia="zh-CN"/>
        </w:rPr>
        <w:t>商务</w:t>
      </w:r>
      <w:r>
        <w:rPr>
          <w:rFonts w:hint="eastAsia" w:ascii="宋体" w:hAnsi="宋体" w:eastAsia="宋体" w:cs="宋体"/>
          <w:b/>
          <w:color w:val="auto"/>
          <w:sz w:val="24"/>
          <w:szCs w:val="24"/>
          <w:highlight w:val="none"/>
          <w:lang w:val="zh-CN"/>
        </w:rPr>
        <w:t>要求</w:t>
      </w:r>
    </w:p>
    <w:tbl>
      <w:tblPr>
        <w:tblStyle w:val="32"/>
        <w:tblW w:w="4821"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948"/>
        <w:gridCol w:w="7657"/>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11" w:hRule="atLeast"/>
          <w:jc w:val="center"/>
        </w:trPr>
        <w:tc>
          <w:tcPr>
            <w:tcW w:w="1014" w:type="pct"/>
            <w:vAlign w:val="center"/>
          </w:tcPr>
          <w:p>
            <w:pPr>
              <w:spacing w:line="240" w:lineRule="auto"/>
              <w:rPr>
                <w:sz w:val="21"/>
                <w:szCs w:val="21"/>
              </w:rPr>
            </w:pPr>
            <w:r>
              <w:rPr>
                <w:sz w:val="21"/>
                <w:szCs w:val="21"/>
              </w:rPr>
              <w:t>标的提供的时间</w:t>
            </w:r>
          </w:p>
        </w:tc>
        <w:tc>
          <w:tcPr>
            <w:tcW w:w="3985" w:type="pct"/>
            <w:vAlign w:val="center"/>
          </w:tcPr>
          <w:p>
            <w:pPr>
              <w:spacing w:line="240" w:lineRule="auto"/>
              <w:rPr>
                <w:rFonts w:ascii="宋体" w:hAnsi="宋体" w:eastAsia="宋体" w:cs="宋体"/>
                <w:sz w:val="21"/>
                <w:szCs w:val="21"/>
              </w:rPr>
            </w:pPr>
            <w:r>
              <w:rPr>
                <w:rFonts w:hint="eastAsia" w:ascii="宋体" w:hAnsi="宋体" w:eastAsia="宋体" w:cs="宋体"/>
                <w:color w:val="auto"/>
                <w:sz w:val="21"/>
                <w:szCs w:val="21"/>
              </w:rPr>
              <w:t>合同签订后30天内完成安装、调试交付使用。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jc w:val="center"/>
        </w:trPr>
        <w:tc>
          <w:tcPr>
            <w:tcW w:w="1014" w:type="pct"/>
            <w:vAlign w:val="center"/>
          </w:tcPr>
          <w:p>
            <w:pPr>
              <w:spacing w:line="240" w:lineRule="auto"/>
              <w:rPr>
                <w:rFonts w:ascii="宋体" w:hAnsi="宋体" w:eastAsia="宋体"/>
                <w:sz w:val="21"/>
                <w:szCs w:val="21"/>
              </w:rPr>
            </w:pPr>
            <w:r>
              <w:rPr>
                <w:rFonts w:ascii="宋体" w:hAnsi="宋体" w:eastAsia="宋体"/>
                <w:sz w:val="21"/>
                <w:szCs w:val="21"/>
              </w:rPr>
              <w:t>标的提供的地点</w:t>
            </w:r>
          </w:p>
        </w:tc>
        <w:tc>
          <w:tcPr>
            <w:tcW w:w="3985" w:type="pct"/>
            <w:vAlign w:val="center"/>
          </w:tcPr>
          <w:p>
            <w:pPr>
              <w:spacing w:line="240" w:lineRule="auto"/>
              <w:rPr>
                <w:rFonts w:ascii="宋体" w:hAnsi="宋体" w:eastAsia="宋体" w:cs="宋体"/>
                <w:sz w:val="21"/>
                <w:szCs w:val="21"/>
              </w:rPr>
            </w:pPr>
            <w:r>
              <w:rPr>
                <w:rFonts w:hint="eastAsia" w:ascii="宋体" w:hAnsi="宋体" w:eastAsia="宋体" w:cs="宋体"/>
                <w:sz w:val="21"/>
                <w:szCs w:val="21"/>
              </w:rPr>
              <w:t>采购单位指定地点。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78" w:hRule="atLeast"/>
          <w:jc w:val="center"/>
        </w:trPr>
        <w:tc>
          <w:tcPr>
            <w:tcW w:w="1014" w:type="pct"/>
            <w:vAlign w:val="center"/>
          </w:tcPr>
          <w:p>
            <w:pPr>
              <w:spacing w:line="240" w:lineRule="auto"/>
              <w:rPr>
                <w:sz w:val="21"/>
                <w:szCs w:val="21"/>
              </w:rPr>
            </w:pPr>
            <w:r>
              <w:rPr>
                <w:sz w:val="21"/>
                <w:szCs w:val="21"/>
              </w:rPr>
              <w:t>投标有效期</w:t>
            </w:r>
          </w:p>
        </w:tc>
        <w:tc>
          <w:tcPr>
            <w:tcW w:w="3985" w:type="pct"/>
            <w:vAlign w:val="center"/>
          </w:tcPr>
          <w:p>
            <w:pPr>
              <w:spacing w:line="240" w:lineRule="auto"/>
              <w:rPr>
                <w:rFonts w:ascii="宋体" w:hAnsi="宋体" w:eastAsia="宋体" w:cs="宋体"/>
                <w:sz w:val="21"/>
                <w:szCs w:val="21"/>
              </w:rPr>
            </w:pPr>
            <w:r>
              <w:rPr>
                <w:rFonts w:hint="eastAsia" w:ascii="宋体" w:hAnsi="宋体" w:eastAsia="宋体" w:cs="宋体"/>
                <w:sz w:val="21"/>
                <w:szCs w:val="21"/>
              </w:rPr>
              <w:t>从提交投标（响应）文件的截止之日起90日历天</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604" w:hRule="atLeast"/>
          <w:jc w:val="center"/>
        </w:trPr>
        <w:tc>
          <w:tcPr>
            <w:tcW w:w="1014" w:type="pct"/>
            <w:vAlign w:val="center"/>
          </w:tcPr>
          <w:p>
            <w:pPr>
              <w:spacing w:line="240" w:lineRule="auto"/>
              <w:rPr>
                <w:sz w:val="21"/>
                <w:szCs w:val="21"/>
              </w:rPr>
            </w:pPr>
            <w:r>
              <w:rPr>
                <w:sz w:val="21"/>
                <w:szCs w:val="21"/>
              </w:rPr>
              <w:t>付款方式</w:t>
            </w:r>
          </w:p>
        </w:tc>
        <w:tc>
          <w:tcPr>
            <w:tcW w:w="3985" w:type="pct"/>
            <w:vAlign w:val="center"/>
          </w:tcPr>
          <w:p>
            <w:pPr>
              <w:spacing w:line="240" w:lineRule="auto"/>
              <w:ind w:firstLine="210" w:firstLineChars="100"/>
              <w:rPr>
                <w:rFonts w:ascii="宋体" w:hAnsi="宋体" w:eastAsia="宋体"/>
                <w:sz w:val="21"/>
                <w:szCs w:val="21"/>
              </w:rPr>
            </w:pPr>
            <w:r>
              <w:rPr>
                <w:rFonts w:hint="eastAsia" w:ascii="宋体" w:hAnsi="宋体" w:eastAsia="宋体" w:cs="宋体"/>
                <w:sz w:val="21"/>
                <w:szCs w:val="21"/>
              </w:rPr>
              <w:t>甲乙双方签订合同后，乙方负责设备免费安装、调试和培训。设备正常运行后，经甲乙双方验收合格，甲方在收到乙方一次性提供合同货款有效税务发票后三年内付清货款。</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783" w:hRule="atLeast"/>
          <w:jc w:val="center"/>
        </w:trPr>
        <w:tc>
          <w:tcPr>
            <w:tcW w:w="1014" w:type="pct"/>
            <w:vAlign w:val="center"/>
          </w:tcPr>
          <w:p>
            <w:pPr>
              <w:spacing w:line="240" w:lineRule="auto"/>
              <w:rPr>
                <w:sz w:val="21"/>
                <w:szCs w:val="21"/>
              </w:rPr>
            </w:pPr>
            <w:r>
              <w:rPr>
                <w:sz w:val="21"/>
                <w:szCs w:val="21"/>
              </w:rPr>
              <w:t>验收要求</w:t>
            </w:r>
          </w:p>
        </w:tc>
        <w:tc>
          <w:tcPr>
            <w:tcW w:w="3985" w:type="pct"/>
            <w:vAlign w:val="center"/>
          </w:tcPr>
          <w:p>
            <w:pPr>
              <w:tabs>
                <w:tab w:val="left" w:pos="900"/>
              </w:tabs>
              <w:spacing w:line="240" w:lineRule="auto"/>
              <w:ind w:firstLine="210" w:firstLineChars="100"/>
              <w:rPr>
                <w:rFonts w:hint="eastAsia" w:ascii="宋体" w:hAnsi="宋体" w:cs="宋体"/>
                <w:sz w:val="21"/>
                <w:szCs w:val="21"/>
                <w:shd w:val="clear" w:color="auto" w:fill="FFFFFF"/>
              </w:rPr>
            </w:pPr>
            <w:r>
              <w:rPr>
                <w:rFonts w:hint="eastAsia" w:ascii="宋体" w:hAnsi="宋体" w:cs="宋体"/>
                <w:sz w:val="21"/>
                <w:szCs w:val="21"/>
                <w:shd w:val="clear" w:color="auto" w:fill="FFFFFF"/>
              </w:rPr>
              <w:t>1期：</w:t>
            </w:r>
          </w:p>
          <w:p>
            <w:pPr>
              <w:tabs>
                <w:tab w:val="left" w:pos="900"/>
              </w:tabs>
              <w:spacing w:line="240" w:lineRule="auto"/>
              <w:ind w:firstLine="210" w:firstLineChars="100"/>
              <w:rPr>
                <w:rFonts w:hint="eastAsia" w:ascii="宋体" w:hAnsi="宋体" w:cs="宋体"/>
                <w:sz w:val="21"/>
                <w:szCs w:val="21"/>
                <w:shd w:val="clear" w:color="auto" w:fill="FFFFFF"/>
              </w:rPr>
            </w:pPr>
            <w:r>
              <w:rPr>
                <w:rFonts w:hint="eastAsia" w:ascii="宋体" w:hAnsi="宋体" w:cs="宋体"/>
                <w:sz w:val="21"/>
                <w:szCs w:val="21"/>
                <w:shd w:val="clear" w:color="auto" w:fill="FFFFFF"/>
              </w:rPr>
              <w:t>1.货物若有国家标准按照国家标准验收，若无国家标准按行业标准验收，为制造商制造的全新产品，整机无污染，无侵权行为、表面无划损、无任何缺陷隐患，在中国境内可依常规安全合法使用。</w:t>
            </w:r>
          </w:p>
          <w:p>
            <w:pPr>
              <w:tabs>
                <w:tab w:val="left" w:pos="900"/>
              </w:tabs>
              <w:spacing w:line="240" w:lineRule="auto"/>
              <w:ind w:firstLine="210" w:firstLineChars="100"/>
              <w:rPr>
                <w:rFonts w:hint="eastAsia" w:ascii="宋体" w:hAnsi="宋体" w:cs="宋体"/>
                <w:sz w:val="21"/>
                <w:szCs w:val="21"/>
                <w:shd w:val="clear" w:color="auto" w:fill="FFFFFF"/>
              </w:rPr>
            </w:pPr>
            <w:r>
              <w:rPr>
                <w:rFonts w:hint="eastAsia" w:ascii="宋体" w:hAnsi="宋体" w:cs="宋体"/>
                <w:sz w:val="21"/>
                <w:szCs w:val="21"/>
                <w:shd w:val="clear" w:color="auto" w:fill="FFFFFF"/>
              </w:rPr>
              <w:t>2.出厂合格证，序列号、包装箱号与出厂批号一致，并可追索查阅。所有随设备的附件必须齐全。</w:t>
            </w:r>
          </w:p>
          <w:p>
            <w:pPr>
              <w:tabs>
                <w:tab w:val="left" w:pos="900"/>
              </w:tabs>
              <w:spacing w:line="240" w:lineRule="auto"/>
              <w:ind w:firstLine="210" w:firstLineChars="100"/>
              <w:rPr>
                <w:rFonts w:hint="eastAsia" w:ascii="宋体" w:hAnsi="宋体" w:cs="宋体"/>
                <w:sz w:val="21"/>
                <w:szCs w:val="21"/>
                <w:shd w:val="clear" w:color="auto" w:fill="FFFFFF"/>
              </w:rPr>
            </w:pPr>
            <w:r>
              <w:rPr>
                <w:rFonts w:hint="eastAsia" w:ascii="宋体" w:hAnsi="宋体" w:cs="宋体"/>
                <w:sz w:val="21"/>
                <w:szCs w:val="21"/>
                <w:shd w:val="clear" w:color="auto" w:fill="FFFFFF"/>
              </w:rPr>
              <w:t>3.应将关键主机设备的用户手册、保修手册、有关单证资料及配备件、随机工具等交付给采购人，使用操作及安全须知等重要资料应附有中文说明。</w:t>
            </w:r>
          </w:p>
          <w:p>
            <w:pPr>
              <w:tabs>
                <w:tab w:val="left" w:pos="900"/>
              </w:tabs>
              <w:spacing w:line="240" w:lineRule="auto"/>
              <w:ind w:firstLine="210" w:firstLineChars="100"/>
              <w:rPr>
                <w:rFonts w:hint="eastAsia" w:ascii="宋体" w:hAnsi="宋体" w:cs="宋体"/>
                <w:sz w:val="21"/>
                <w:szCs w:val="21"/>
                <w:shd w:val="clear" w:color="auto" w:fill="FFFFFF"/>
              </w:rPr>
            </w:pPr>
            <w:r>
              <w:rPr>
                <w:rFonts w:hint="eastAsia" w:ascii="宋体" w:hAnsi="宋体" w:cs="宋体"/>
                <w:sz w:val="21"/>
                <w:szCs w:val="21"/>
                <w:shd w:val="clear" w:color="auto" w:fill="FFFFFF"/>
              </w:rPr>
              <w:t>4.安装验收过程中发现货物不符合合同要求的，采购人有权将货物退回中标人处理，再重新送货。</w:t>
            </w:r>
          </w:p>
          <w:p>
            <w:pPr>
              <w:tabs>
                <w:tab w:val="left" w:pos="900"/>
              </w:tabs>
              <w:spacing w:line="240" w:lineRule="auto"/>
              <w:ind w:firstLine="210" w:firstLineChars="100"/>
              <w:rPr>
                <w:rFonts w:ascii="宋体" w:hAnsi="宋体" w:eastAsia="宋体"/>
                <w:sz w:val="21"/>
                <w:szCs w:val="21"/>
              </w:rPr>
            </w:pPr>
            <w:r>
              <w:rPr>
                <w:rFonts w:hint="eastAsia" w:ascii="宋体" w:hAnsi="宋体" w:cs="宋体"/>
                <w:sz w:val="21"/>
                <w:szCs w:val="21"/>
                <w:shd w:val="clear" w:color="auto" w:fill="FFFFFF"/>
              </w:rPr>
              <w:t>5.采购人验收小组在仪器安装使用一个月后按国家有关规定、规范进行验收，必要时邀请相关的专业人员或机构参与验收。因货物质量问题发生争议时，由本地质量技术监督部门鉴定。货物符合质量技术标准的，鉴定费由采购人承担；否则鉴定费由中标人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03" w:hRule="atLeast"/>
          <w:jc w:val="center"/>
        </w:trPr>
        <w:tc>
          <w:tcPr>
            <w:tcW w:w="1014" w:type="pct"/>
            <w:vAlign w:val="center"/>
          </w:tcPr>
          <w:p>
            <w:pPr>
              <w:spacing w:line="240" w:lineRule="auto"/>
              <w:rPr>
                <w:sz w:val="21"/>
                <w:szCs w:val="21"/>
              </w:rPr>
            </w:pPr>
            <w:r>
              <w:rPr>
                <w:sz w:val="21"/>
                <w:szCs w:val="21"/>
              </w:rPr>
              <w:t>履约保证金</w:t>
            </w:r>
          </w:p>
        </w:tc>
        <w:tc>
          <w:tcPr>
            <w:tcW w:w="3985" w:type="pct"/>
            <w:vAlign w:val="center"/>
          </w:tcPr>
          <w:p>
            <w:pPr>
              <w:rPr>
                <w:rFonts w:ascii="宋体" w:hAnsi="宋体" w:eastAsia="宋体"/>
                <w:sz w:val="21"/>
                <w:szCs w:val="21"/>
              </w:rPr>
            </w:pPr>
            <w:r>
              <w:rPr>
                <w:rFonts w:hint="eastAsia" w:ascii="宋体" w:hAnsi="宋体" w:eastAsia="宋体"/>
                <w:sz w:val="21"/>
                <w:szCs w:val="21"/>
              </w:rPr>
              <w:t>不收取</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7" w:hRule="atLeast"/>
          <w:jc w:val="center"/>
        </w:trPr>
        <w:tc>
          <w:tcPr>
            <w:tcW w:w="1014" w:type="pct"/>
            <w:vAlign w:val="center"/>
          </w:tcPr>
          <w:p>
            <w:pPr>
              <w:spacing w:line="240" w:lineRule="auto"/>
              <w:rPr>
                <w:b w:val="0"/>
                <w:bCs w:val="0"/>
                <w:sz w:val="21"/>
                <w:szCs w:val="21"/>
              </w:rPr>
            </w:pPr>
            <w:r>
              <w:rPr>
                <w:rFonts w:hint="eastAsia" w:ascii="宋体" w:hAnsi="宋体" w:eastAsia="宋体" w:cs="宋体"/>
                <w:b w:val="0"/>
                <w:bCs w:val="0"/>
                <w:color w:val="auto"/>
                <w:sz w:val="21"/>
                <w:szCs w:val="21"/>
              </w:rPr>
              <w:t>交货要求</w:t>
            </w:r>
          </w:p>
        </w:tc>
        <w:tc>
          <w:tcPr>
            <w:tcW w:w="3985" w:type="pct"/>
            <w:vAlign w:val="center"/>
          </w:tcPr>
          <w:p>
            <w:pPr>
              <w:spacing w:line="240" w:lineRule="auto"/>
              <w:ind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1.货物包装均应有良好的防湿、防锈、防潮、防雨、防腐及防碰撞的措施。凡由于包装不良造成的损失和由此产生的费用均由中标人承担。要求使用国际通用的标准包装，适合于长途运输，外包装到货时完好无损。</w:t>
            </w:r>
          </w:p>
          <w:p>
            <w:pPr>
              <w:spacing w:line="240" w:lineRule="auto"/>
              <w:ind w:firstLine="210" w:firstLineChars="100"/>
              <w:rPr>
                <w:sz w:val="20"/>
                <w:szCs w:val="20"/>
              </w:rPr>
            </w:pPr>
            <w:r>
              <w:rPr>
                <w:rFonts w:hint="eastAsia" w:ascii="宋体" w:hAnsi="宋体" w:eastAsia="宋体" w:cs="宋体"/>
                <w:color w:val="auto"/>
                <w:sz w:val="21"/>
                <w:szCs w:val="21"/>
              </w:rPr>
              <w:t>2.设备到现场后，采购人只提供设备库存场所，中标人做好防盗措施和风雨保护措施，设备的日常保管自行负责。到货验收，若发现任何损坏及质量问题，中标人负责更换零件，并妥善处理至采购人满意，此工作所发生的费用应由自行承担。开箱后，应对其全部产品、零件、配件、资料等造册登记，并与装箱单对比，如有出入应立即书面记录，由中标人解决，如影响安装则按合同有关条款处理，登记册作为验收文档之一。</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7" w:hRule="atLeast"/>
          <w:jc w:val="center"/>
        </w:trPr>
        <w:tc>
          <w:tcPr>
            <w:tcW w:w="1014" w:type="pct"/>
            <w:vAlign w:val="center"/>
          </w:tcPr>
          <w:p>
            <w:pPr>
              <w:rPr>
                <w:rFonts w:ascii="宋体" w:hAnsi="宋体" w:eastAsia="宋体" w:cs="宋体"/>
                <w:b w:val="0"/>
                <w:bCs w:val="0"/>
                <w:color w:val="auto"/>
                <w:sz w:val="21"/>
                <w:szCs w:val="21"/>
              </w:rPr>
            </w:pPr>
            <w:r>
              <w:rPr>
                <w:rFonts w:hint="eastAsia" w:ascii="宋体" w:hAnsi="宋体" w:eastAsia="宋体" w:cs="宋体"/>
                <w:b w:val="0"/>
                <w:bCs w:val="0"/>
                <w:color w:val="auto"/>
                <w:sz w:val="21"/>
                <w:szCs w:val="21"/>
              </w:rPr>
              <w:t>报价要求</w:t>
            </w:r>
          </w:p>
        </w:tc>
        <w:tc>
          <w:tcPr>
            <w:tcW w:w="3985" w:type="pct"/>
            <w:vAlign w:val="center"/>
          </w:tcPr>
          <w:p>
            <w:pPr>
              <w:spacing w:line="240" w:lineRule="auto"/>
              <w:ind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1.本项目以人民币进行报价，投标报价应包括：货物及零配件的购置、运输装卸、人工、安装（含安装所需材料）、调试、保险、免费维护期售后服务、技术培训费（包括技术资料的提供等）、各项税费及完成本项目内容所需的一切费用。</w:t>
            </w:r>
          </w:p>
          <w:p>
            <w:pPr>
              <w:spacing w:line="240" w:lineRule="auto"/>
              <w:ind w:firstLine="210" w:firstLineChars="100"/>
              <w:rPr>
                <w:rFonts w:ascii="宋体" w:hAnsi="宋体" w:eastAsia="宋体" w:cs="宋体"/>
                <w:color w:val="auto"/>
                <w:sz w:val="21"/>
                <w:szCs w:val="21"/>
              </w:rPr>
            </w:pPr>
            <w:r>
              <w:rPr>
                <w:rFonts w:hint="eastAsia" w:ascii="宋体" w:hAnsi="宋体" w:eastAsia="宋体" w:cs="宋体"/>
                <w:color w:val="auto"/>
                <w:sz w:val="21"/>
                <w:szCs w:val="21"/>
              </w:rPr>
              <w:t>2.应当对安装现场和周围环境进行自行勘察，以获得由投标人自己负责的有关编制投标文件和签署合同的所有信息，一旦中标这种考察即被认为其结果已在投标文件中的充分反映；若因本项目实施中可能出现其它未知因素和招标文件无法体现的内容而产生费用，该费用由投标人承担。</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37" w:hRule="atLeast"/>
          <w:jc w:val="center"/>
        </w:trPr>
        <w:tc>
          <w:tcPr>
            <w:tcW w:w="1014" w:type="pct"/>
            <w:vAlign w:val="center"/>
          </w:tcPr>
          <w:p>
            <w:pPr>
              <w:rPr>
                <w:rFonts w:ascii="宋体" w:hAnsi="宋体" w:eastAsia="宋体" w:cs="宋体"/>
                <w:b w:val="0"/>
                <w:bCs w:val="0"/>
                <w:color w:val="auto"/>
                <w:sz w:val="21"/>
                <w:szCs w:val="21"/>
              </w:rPr>
            </w:pPr>
            <w:r>
              <w:rPr>
                <w:rFonts w:hint="eastAsia" w:ascii="宋体" w:hAnsi="宋体" w:eastAsia="宋体" w:cs="宋体"/>
                <w:b w:val="0"/>
                <w:bCs w:val="0"/>
                <w:color w:val="auto"/>
                <w:sz w:val="21"/>
                <w:szCs w:val="21"/>
              </w:rPr>
              <w:t>设备要求</w:t>
            </w:r>
          </w:p>
        </w:tc>
        <w:tc>
          <w:tcPr>
            <w:tcW w:w="3985" w:type="pct"/>
            <w:vAlign w:val="center"/>
          </w:tcPr>
          <w:p>
            <w:pPr>
              <w:pStyle w:val="11"/>
              <w:spacing w:line="240" w:lineRule="auto"/>
              <w:ind w:left="0" w:leftChars="0"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1.将关键主机设备的用户手册、保修手册、有关单证资料及配备件、随机工具等交付给采购人，使用操作及安全须知等重要资料应附有中文说明。</w:t>
            </w:r>
          </w:p>
          <w:p>
            <w:pPr>
              <w:pStyle w:val="11"/>
              <w:spacing w:line="240" w:lineRule="auto"/>
              <w:ind w:left="0" w:leftChars="0" w:firstLine="210" w:firstLineChars="100"/>
              <w:rPr>
                <w:rFonts w:ascii="宋体" w:hAnsi="宋体" w:eastAsia="宋体" w:cs="宋体"/>
                <w:color w:val="auto"/>
                <w:sz w:val="21"/>
                <w:szCs w:val="21"/>
              </w:rPr>
            </w:pPr>
            <w:r>
              <w:rPr>
                <w:rFonts w:hint="eastAsia" w:ascii="宋体" w:hAnsi="宋体" w:eastAsia="宋体" w:cs="宋体"/>
                <w:color w:val="auto"/>
                <w:sz w:val="21"/>
                <w:szCs w:val="21"/>
              </w:rPr>
              <w:t>2.货物不侵犯任何第三方的专利、商标或版权。否则，投标人须承担对第三方的专利或版权的侵权责任并承担因此而发生的所有费用。</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397" w:hRule="atLeast"/>
          <w:jc w:val="center"/>
        </w:trPr>
        <w:tc>
          <w:tcPr>
            <w:tcW w:w="1014" w:type="pct"/>
            <w:vAlign w:val="center"/>
          </w:tcPr>
          <w:p>
            <w:pPr>
              <w:rPr>
                <w:rFonts w:ascii="宋体" w:hAnsi="宋体" w:eastAsia="宋体" w:cs="宋体"/>
                <w:b w:val="0"/>
                <w:bCs w:val="0"/>
                <w:color w:val="auto"/>
                <w:sz w:val="21"/>
                <w:szCs w:val="21"/>
              </w:rPr>
            </w:pPr>
            <w:r>
              <w:rPr>
                <w:rFonts w:hint="eastAsia" w:cs="宋体"/>
                <w:b w:val="0"/>
                <w:bCs w:val="0"/>
                <w:color w:val="auto"/>
                <w:sz w:val="21"/>
                <w:szCs w:val="21"/>
                <w:lang w:val="en-US" w:eastAsia="zh-CN"/>
              </w:rPr>
              <w:t>免费维护</w:t>
            </w:r>
            <w:r>
              <w:rPr>
                <w:rFonts w:hint="eastAsia" w:ascii="宋体" w:hAnsi="宋体" w:eastAsia="宋体" w:cs="宋体"/>
                <w:b w:val="0"/>
                <w:bCs w:val="0"/>
                <w:color w:val="auto"/>
                <w:sz w:val="21"/>
                <w:szCs w:val="21"/>
              </w:rPr>
              <w:t>期要求</w:t>
            </w:r>
          </w:p>
        </w:tc>
        <w:tc>
          <w:tcPr>
            <w:tcW w:w="3985" w:type="pct"/>
            <w:vAlign w:val="center"/>
          </w:tcPr>
          <w:p>
            <w:pPr>
              <w:spacing w:line="240" w:lineRule="auto"/>
              <w:ind w:firstLine="210" w:firstLineChars="100"/>
              <w:rPr>
                <w:rFonts w:hint="eastAsia"/>
              </w:rPr>
            </w:pPr>
            <w:r>
              <w:rPr>
                <w:rFonts w:hint="eastAsia"/>
              </w:rPr>
              <w:t>1.免费维护期</w:t>
            </w:r>
            <w:r>
              <w:rPr>
                <w:rFonts w:hint="eastAsia"/>
                <w:lang w:val="en-US" w:eastAsia="zh-CN"/>
              </w:rPr>
              <w:t>至少2</w:t>
            </w:r>
            <w:r>
              <w:rPr>
                <w:rFonts w:hint="eastAsia"/>
              </w:rPr>
              <w:t>年（从采购人验收合格后开始计），免费维护期内实行包修、包换、包退、包维护保养，更换同种品牌不低于原规格型号的新部件和软件升级，不再向采购人收取任何费用，期满后可同时提供终身维修保养服务,免费维护期内须提供周期上门免费服务。</w:t>
            </w:r>
          </w:p>
          <w:p>
            <w:pPr>
              <w:spacing w:line="240" w:lineRule="auto"/>
              <w:ind w:firstLine="210" w:firstLineChars="100"/>
              <w:rPr>
                <w:rFonts w:hint="eastAsia"/>
              </w:rPr>
            </w:pPr>
            <w:r>
              <w:rPr>
                <w:rFonts w:hint="eastAsia"/>
              </w:rPr>
              <w:t>2.免费维护期内，自验收合格并交付采购人使用之日起3个月内因非人为因素出现仪器重大故障中标人需无条件更换新机；如设备或零部件因非人为因素出现故障而造成短期停用时，则免费维护期和免费维修期相应顺延；如停用时间累计超过60天则免费维护期重新计算。</w:t>
            </w:r>
          </w:p>
          <w:p>
            <w:pPr>
              <w:spacing w:line="240" w:lineRule="auto"/>
              <w:ind w:firstLine="210" w:firstLineChars="100"/>
              <w:rPr>
                <w:rFonts w:hint="eastAsia"/>
              </w:rPr>
            </w:pPr>
            <w:r>
              <w:rPr>
                <w:rFonts w:hint="eastAsia"/>
              </w:rPr>
              <w:t>3.免费维护期内，提供7×24小时热线电话提供技术支持，免费提供电话技术指导和咨询服务。收到采购人的服务通知，在接报后1小时内响应，12小时内到达现场，24小时内处理完毕。若在48小时内仍未能有效解决，免费提供设备予采购人临时使用，保证设备正常运转率大于95%工作日。</w:t>
            </w:r>
          </w:p>
          <w:p>
            <w:pPr>
              <w:spacing w:line="240" w:lineRule="auto"/>
              <w:ind w:firstLine="210" w:firstLineChars="100"/>
              <w:rPr>
                <w:rFonts w:hint="eastAsia"/>
              </w:rPr>
            </w:pPr>
            <w:r>
              <w:rPr>
                <w:rFonts w:hint="eastAsia"/>
              </w:rPr>
              <w:t>4.免费维护期内如货物同一故障经中标人3次维修后仍不能达到使用标准的，采购人有权退货，并视作中标人不能交付货物而须支付违约赔偿金，采购人还可依法追究中标人的违约责任。任何时候，不能免除因设备本身的缺陷所应负的责任，有义务对所提供的货物实行终生维护和对设备进行定期的检测和维修。</w:t>
            </w:r>
          </w:p>
          <w:p>
            <w:pPr>
              <w:spacing w:line="240" w:lineRule="auto"/>
              <w:ind w:firstLine="210" w:firstLineChars="100"/>
              <w:rPr>
                <w:rFonts w:hint="eastAsia"/>
              </w:rPr>
            </w:pPr>
            <w:r>
              <w:rPr>
                <w:rFonts w:hint="eastAsia"/>
              </w:rPr>
              <w:t>5.在保修期内，有可随时上门进行维修及检测的工程师，提供设备扩容、升级方面的技术支持服务。</w:t>
            </w:r>
          </w:p>
          <w:p>
            <w:pPr>
              <w:spacing w:line="240" w:lineRule="auto"/>
              <w:ind w:firstLine="210" w:firstLineChars="100"/>
              <w:rPr>
                <w:rFonts w:ascii="宋体" w:hAnsi="宋体" w:eastAsia="宋体" w:cs="宋体"/>
                <w:color w:val="auto"/>
                <w:sz w:val="21"/>
                <w:szCs w:val="21"/>
              </w:rPr>
            </w:pPr>
            <w:r>
              <w:rPr>
                <w:rFonts w:hint="eastAsia"/>
              </w:rPr>
              <w:t>6.将设备、系统安装并调试至正常运行的最佳状态，安装时须对各安装场地内的其他设备、设施有良好保护措施。</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1014" w:type="pct"/>
            <w:vAlign w:val="center"/>
          </w:tcPr>
          <w:p>
            <w:pPr>
              <w:rPr>
                <w:b w:val="0"/>
                <w:bCs w:val="0"/>
                <w:sz w:val="21"/>
                <w:szCs w:val="21"/>
              </w:rPr>
            </w:pPr>
            <w:r>
              <w:rPr>
                <w:rFonts w:hint="eastAsia" w:ascii="宋体" w:hAnsi="宋体" w:eastAsia="宋体" w:cs="宋体"/>
                <w:b w:val="0"/>
                <w:bCs w:val="0"/>
                <w:color w:val="auto"/>
                <w:sz w:val="21"/>
                <w:szCs w:val="21"/>
              </w:rPr>
              <w:t>售后要求</w:t>
            </w:r>
          </w:p>
        </w:tc>
        <w:tc>
          <w:tcPr>
            <w:tcW w:w="3985" w:type="pct"/>
            <w:vAlign w:val="center"/>
          </w:tcPr>
          <w:p>
            <w:pPr>
              <w:tabs>
                <w:tab w:val="left" w:pos="567"/>
              </w:tabs>
              <w:spacing w:line="240" w:lineRule="auto"/>
              <w:ind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1.在设备安装和调试完成后，应在采购人指定地点提供现场技术培训，提供专业技术人员对采购人科室使用设备人员和相关管理人员进行培训，保证使用人员熟练掌握设备的各种功能操作技术为止。</w:t>
            </w:r>
          </w:p>
          <w:p>
            <w:pPr>
              <w:tabs>
                <w:tab w:val="left" w:pos="567"/>
              </w:tabs>
              <w:spacing w:line="240" w:lineRule="auto"/>
              <w:ind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2.若遇设备升级更新，及时提供更新操作指导。</w:t>
            </w:r>
          </w:p>
          <w:p>
            <w:pPr>
              <w:tabs>
                <w:tab w:val="left" w:pos="567"/>
              </w:tabs>
              <w:spacing w:line="240" w:lineRule="auto"/>
              <w:ind w:firstLine="210" w:firstLineChars="100"/>
              <w:rPr>
                <w:rFonts w:hint="eastAsia" w:ascii="宋体" w:hAnsi="宋体" w:eastAsia="宋体" w:cs="宋体"/>
                <w:color w:val="auto"/>
                <w:sz w:val="21"/>
                <w:szCs w:val="21"/>
              </w:rPr>
            </w:pPr>
            <w:r>
              <w:rPr>
                <w:rFonts w:hint="eastAsia" w:ascii="宋体" w:hAnsi="宋体" w:eastAsia="宋体" w:cs="宋体"/>
                <w:color w:val="auto"/>
                <w:sz w:val="21"/>
                <w:szCs w:val="21"/>
              </w:rPr>
              <w:t>3.培训包括本招标文件中所有设备的安装和维护、常见故障现象及诊断、常见的问题及解决办法、操作系统软件、系统管理和应用软件、管理软件等。</w:t>
            </w:r>
          </w:p>
          <w:p>
            <w:pPr>
              <w:tabs>
                <w:tab w:val="left" w:pos="567"/>
              </w:tabs>
              <w:spacing w:line="240" w:lineRule="auto"/>
              <w:ind w:firstLine="210" w:firstLineChars="100"/>
              <w:rPr>
                <w:rFonts w:ascii="宋体" w:hAnsi="宋体" w:eastAsia="宋体"/>
                <w:sz w:val="21"/>
                <w:szCs w:val="21"/>
              </w:rPr>
            </w:pPr>
            <w:r>
              <w:rPr>
                <w:rFonts w:hint="eastAsia" w:ascii="宋体" w:hAnsi="宋体" w:eastAsia="宋体" w:cs="宋体"/>
                <w:color w:val="auto"/>
                <w:sz w:val="21"/>
                <w:szCs w:val="21"/>
              </w:rPr>
              <w:t>4.其它原厂增值培训。</w:t>
            </w:r>
          </w:p>
        </w:tc>
      </w:tr>
    </w:tbl>
    <w:p>
      <w:pPr>
        <w:numPr>
          <w:ilvl w:val="0"/>
          <w:numId w:val="0"/>
        </w:numPr>
        <w:spacing w:line="360" w:lineRule="auto"/>
        <w:rPr>
          <w:rFonts w:hint="eastAsia" w:ascii="宋体" w:hAnsi="宋体" w:eastAsia="宋体" w:cs="宋体"/>
          <w:color w:val="4472C4" w:themeColor="accent1"/>
          <w:sz w:val="24"/>
          <w:lang w:eastAsia="zh-CN"/>
          <w14:textFill>
            <w14:solidFill>
              <w14:schemeClr w14:val="accent1"/>
            </w14:solidFill>
          </w14:textFill>
        </w:rPr>
      </w:pPr>
    </w:p>
    <w:p>
      <w:pPr>
        <w:pStyle w:val="31"/>
        <w:ind w:left="0" w:leftChars="0" w:firstLine="0" w:firstLineChars="0"/>
        <w:rPr>
          <w:color w:val="auto"/>
          <w:szCs w:val="21"/>
          <w:lang w:eastAsia="zh-CN"/>
        </w:rPr>
      </w:pPr>
      <w:r>
        <w:rPr>
          <w:color w:val="auto"/>
          <w:szCs w:val="21"/>
          <w:lang w:eastAsia="zh-CN"/>
        </w:rPr>
        <w:br w:type="page"/>
      </w:r>
    </w:p>
    <w:p>
      <w:pPr>
        <w:jc w:val="center"/>
        <w:outlineLvl w:val="0"/>
        <w:rPr>
          <w:b/>
          <w:bCs/>
          <w:sz w:val="24"/>
          <w:szCs w:val="24"/>
          <w:lang w:eastAsia="zh-CN"/>
        </w:rPr>
      </w:pPr>
      <w:bookmarkStart w:id="13" w:name="_Toc103461379"/>
      <w:bookmarkStart w:id="14" w:name="_Toc103462394"/>
      <w:bookmarkStart w:id="15" w:name="_Toc103462368"/>
      <w:bookmarkStart w:id="16" w:name="_Toc103461608"/>
      <w:bookmarkStart w:id="17" w:name="_Toc115679758"/>
      <w:r>
        <w:rPr>
          <w:b/>
          <w:bCs/>
          <w:sz w:val="24"/>
          <w:szCs w:val="24"/>
          <w:lang w:eastAsia="zh-CN"/>
        </w:rPr>
        <w:t>第</w:t>
      </w:r>
      <w:r>
        <w:rPr>
          <w:rFonts w:hint="eastAsia"/>
          <w:b/>
          <w:bCs/>
          <w:sz w:val="24"/>
          <w:szCs w:val="24"/>
          <w:lang w:eastAsia="zh-CN"/>
        </w:rPr>
        <w:t>三</w:t>
      </w:r>
      <w:r>
        <w:rPr>
          <w:b/>
          <w:bCs/>
          <w:sz w:val="24"/>
          <w:szCs w:val="24"/>
          <w:lang w:eastAsia="zh-CN"/>
        </w:rPr>
        <w:t>章</w:t>
      </w:r>
      <w:r>
        <w:rPr>
          <w:rFonts w:hint="eastAsia"/>
          <w:b/>
          <w:bCs/>
          <w:sz w:val="24"/>
          <w:szCs w:val="24"/>
          <w:lang w:eastAsia="zh-CN"/>
        </w:rPr>
        <w:t xml:space="preserve"> 投标人须知</w:t>
      </w:r>
      <w:bookmarkEnd w:id="13"/>
      <w:bookmarkEnd w:id="14"/>
      <w:bookmarkEnd w:id="15"/>
      <w:bookmarkEnd w:id="16"/>
      <w:bookmarkEnd w:id="17"/>
    </w:p>
    <w:p>
      <w:pPr>
        <w:pStyle w:val="27"/>
        <w:ind w:firstLine="420"/>
        <w:rPr>
          <w:sz w:val="21"/>
          <w:szCs w:val="21"/>
        </w:rPr>
      </w:pPr>
      <w:r>
        <w:rPr>
          <w:rFonts w:hint="eastAsia"/>
          <w:sz w:val="21"/>
          <w:szCs w:val="21"/>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27"/>
        <w:ind w:firstLine="0" w:firstLineChars="0"/>
        <w:outlineLvl w:val="1"/>
        <w:rPr>
          <w:b/>
          <w:bCs/>
          <w:sz w:val="21"/>
          <w:szCs w:val="21"/>
        </w:rPr>
      </w:pPr>
      <w:bookmarkStart w:id="18" w:name="_Toc103461380"/>
      <w:bookmarkStart w:id="19" w:name="_Toc103462395"/>
      <w:bookmarkStart w:id="20" w:name="_Toc103461609"/>
      <w:bookmarkStart w:id="21" w:name="_Toc103462369"/>
      <w:r>
        <w:rPr>
          <w:rFonts w:hint="eastAsia"/>
          <w:b/>
          <w:bCs/>
          <w:sz w:val="21"/>
          <w:szCs w:val="21"/>
        </w:rPr>
        <w:t>一、名词解释</w:t>
      </w:r>
      <w:bookmarkEnd w:id="18"/>
      <w:bookmarkEnd w:id="19"/>
      <w:bookmarkEnd w:id="20"/>
      <w:bookmarkEnd w:id="21"/>
    </w:p>
    <w:p>
      <w:pPr>
        <w:pStyle w:val="27"/>
        <w:numPr>
          <w:ilvl w:val="3"/>
          <w:numId w:val="2"/>
        </w:numPr>
        <w:ind w:left="0" w:firstLine="420"/>
        <w:rPr>
          <w:sz w:val="21"/>
          <w:szCs w:val="21"/>
        </w:rPr>
      </w:pPr>
      <w:r>
        <w:rPr>
          <w:sz w:val="21"/>
          <w:szCs w:val="21"/>
        </w:rPr>
        <w:t>采购代理机构：本项目是指广东达禾工程管理有限公司，负责整个采购活动的组织，依法负责编制和发布招标文件，对招标文件拥有最终的解释权，不以任何身份出任评标委员会成员。</w:t>
      </w:r>
    </w:p>
    <w:p>
      <w:pPr>
        <w:pStyle w:val="27"/>
        <w:numPr>
          <w:ilvl w:val="3"/>
          <w:numId w:val="2"/>
        </w:numPr>
        <w:ind w:left="0" w:firstLine="420"/>
        <w:rPr>
          <w:sz w:val="21"/>
          <w:szCs w:val="21"/>
        </w:rPr>
      </w:pPr>
      <w:r>
        <w:rPr>
          <w:sz w:val="21"/>
          <w:szCs w:val="21"/>
        </w:rPr>
        <w:t>采购人：</w:t>
      </w:r>
      <w:r>
        <w:rPr>
          <w:rFonts w:hint="eastAsia"/>
          <w:sz w:val="21"/>
          <w:szCs w:val="21"/>
        </w:rPr>
        <w:t>本项目采购人详见招标公告</w:t>
      </w:r>
      <w:r>
        <w:rPr>
          <w:sz w:val="21"/>
          <w:szCs w:val="21"/>
        </w:rPr>
        <w:t>，是采购活动当事人之一，负责项目的整体规划、技术方案可行性设计论证与实施，作为合同采购方（用户）的主体承担质疑回复、履行合同、验收与评价等义务。</w:t>
      </w:r>
    </w:p>
    <w:p>
      <w:pPr>
        <w:pStyle w:val="27"/>
        <w:numPr>
          <w:ilvl w:val="3"/>
          <w:numId w:val="2"/>
        </w:numPr>
        <w:ind w:left="0" w:firstLine="420"/>
        <w:rPr>
          <w:sz w:val="21"/>
          <w:szCs w:val="21"/>
        </w:rPr>
      </w:pPr>
      <w:r>
        <w:rPr>
          <w:sz w:val="21"/>
          <w:szCs w:val="21"/>
        </w:rPr>
        <w:t>投标人</w:t>
      </w:r>
      <w:r>
        <w:rPr>
          <w:rFonts w:hint="eastAsia"/>
          <w:sz w:val="21"/>
          <w:szCs w:val="21"/>
        </w:rPr>
        <w:t>、供应商</w:t>
      </w:r>
      <w:r>
        <w:rPr>
          <w:sz w:val="21"/>
          <w:szCs w:val="21"/>
        </w:rPr>
        <w:t>：</w:t>
      </w:r>
      <w:bookmarkStart w:id="22" w:name="_Hlk112005196"/>
      <w:r>
        <w:rPr>
          <w:rFonts w:hint="eastAsia"/>
          <w:spacing w:val="-1"/>
          <w:sz w:val="21"/>
          <w:szCs w:val="21"/>
        </w:rPr>
        <w:t>是指通过报名获取了采购文件，并提交响应文件的供应商</w:t>
      </w:r>
      <w:bookmarkEnd w:id="22"/>
      <w:r>
        <w:rPr>
          <w:sz w:val="21"/>
          <w:szCs w:val="21"/>
        </w:rPr>
        <w:t>。</w:t>
      </w:r>
    </w:p>
    <w:p>
      <w:pPr>
        <w:pStyle w:val="27"/>
        <w:numPr>
          <w:ilvl w:val="3"/>
          <w:numId w:val="2"/>
        </w:numPr>
        <w:ind w:left="0" w:firstLine="420"/>
        <w:rPr>
          <w:sz w:val="21"/>
          <w:szCs w:val="21"/>
        </w:rPr>
      </w:pPr>
      <w:r>
        <w:rPr>
          <w:sz w:val="21"/>
          <w:szCs w:val="21"/>
        </w:rPr>
        <w:t>“评标委员会”是指</w:t>
      </w:r>
      <w:r>
        <w:rPr>
          <w:rFonts w:hint="eastAsia"/>
          <w:sz w:val="21"/>
          <w:szCs w:val="21"/>
        </w:rPr>
        <w:t>参照</w:t>
      </w:r>
      <w:r>
        <w:rPr>
          <w:sz w:val="21"/>
          <w:szCs w:val="21"/>
        </w:rPr>
        <w:t>《中华人民共和国政府采购法》等法律法规规定，由采购人代表和有关专家组成以确定中标供应商或者推荐中标候选人的临时组织。</w:t>
      </w:r>
    </w:p>
    <w:p>
      <w:pPr>
        <w:pStyle w:val="27"/>
        <w:numPr>
          <w:ilvl w:val="3"/>
          <w:numId w:val="2"/>
        </w:numPr>
        <w:ind w:left="0" w:firstLine="420"/>
        <w:rPr>
          <w:sz w:val="21"/>
          <w:szCs w:val="21"/>
        </w:rPr>
      </w:pPr>
      <w:r>
        <w:rPr>
          <w:sz w:val="21"/>
          <w:szCs w:val="21"/>
        </w:rPr>
        <w:t>“中标供应商”</w:t>
      </w:r>
      <w:r>
        <w:rPr>
          <w:rFonts w:hint="eastAsia"/>
          <w:sz w:val="21"/>
          <w:szCs w:val="21"/>
        </w:rPr>
        <w:t>、“中标人”</w:t>
      </w:r>
      <w:r>
        <w:rPr>
          <w:sz w:val="21"/>
          <w:szCs w:val="21"/>
        </w:rPr>
        <w:t>是指经评标委员会评审确定的对招标文件做出实质性响应，经采购人按照规定在评标委员会推荐的中标候选人中确定的或评标委员会受采购人委托直接确认的投标人。</w:t>
      </w:r>
    </w:p>
    <w:p>
      <w:pPr>
        <w:pStyle w:val="27"/>
        <w:numPr>
          <w:ilvl w:val="3"/>
          <w:numId w:val="2"/>
        </w:numPr>
        <w:ind w:left="0" w:firstLine="420"/>
        <w:rPr>
          <w:sz w:val="21"/>
          <w:szCs w:val="21"/>
        </w:rPr>
      </w:pPr>
      <w:r>
        <w:rPr>
          <w:sz w:val="21"/>
          <w:szCs w:val="21"/>
        </w:rPr>
        <w:t>招标文件：是指包括招标公告和招标文件及其补充、变更和澄清等一系列文件。</w:t>
      </w:r>
    </w:p>
    <w:p>
      <w:pPr>
        <w:pStyle w:val="27"/>
        <w:numPr>
          <w:ilvl w:val="3"/>
          <w:numId w:val="2"/>
        </w:numPr>
        <w:ind w:left="0" w:firstLine="420"/>
        <w:outlineLvl w:val="2"/>
        <w:rPr>
          <w:sz w:val="21"/>
          <w:szCs w:val="21"/>
        </w:rPr>
      </w:pPr>
      <w:r>
        <w:rPr>
          <w:sz w:val="21"/>
          <w:szCs w:val="21"/>
        </w:rPr>
        <w:t>投标文件：是指</w:t>
      </w:r>
      <w:r>
        <w:rPr>
          <w:rFonts w:hint="eastAsia"/>
          <w:sz w:val="21"/>
          <w:szCs w:val="21"/>
        </w:rPr>
        <w:t>投标人提交</w:t>
      </w:r>
      <w:r>
        <w:rPr>
          <w:sz w:val="21"/>
          <w:szCs w:val="21"/>
        </w:rPr>
        <w:t>的投标文件。</w:t>
      </w:r>
    </w:p>
    <w:p>
      <w:pPr>
        <w:pStyle w:val="27"/>
        <w:numPr>
          <w:ilvl w:val="3"/>
          <w:numId w:val="2"/>
        </w:numPr>
        <w:ind w:left="0" w:firstLine="420"/>
        <w:rPr>
          <w:sz w:val="21"/>
          <w:szCs w:val="21"/>
        </w:rPr>
      </w:pPr>
      <w:r>
        <w:rPr>
          <w:sz w:val="21"/>
          <w:szCs w:val="21"/>
        </w:rPr>
        <w:t>“全称”、“公司全称”、</w:t>
      </w:r>
      <w:r>
        <w:rPr>
          <w:rFonts w:hint="eastAsia"/>
          <w:sz w:val="21"/>
          <w:szCs w:val="21"/>
        </w:rPr>
        <w:t>“投标人/供应商名称”、</w:t>
      </w:r>
      <w:r>
        <w:rPr>
          <w:sz w:val="21"/>
          <w:szCs w:val="21"/>
        </w:rPr>
        <w:t>“加盖单位公章”</w:t>
      </w:r>
      <w:r>
        <w:rPr>
          <w:rFonts w:hint="eastAsia"/>
          <w:sz w:val="21"/>
          <w:szCs w:val="21"/>
        </w:rPr>
        <w:t>、“加盖公章”</w:t>
      </w:r>
      <w:r>
        <w:rPr>
          <w:sz w:val="21"/>
          <w:szCs w:val="21"/>
        </w:rPr>
        <w:t>及“公章”：在投标（响应）文件及相关的其他资料中，涉及“全称”或“公司全称”</w:t>
      </w:r>
      <w:r>
        <w:rPr>
          <w:rFonts w:hint="eastAsia"/>
          <w:sz w:val="21"/>
          <w:szCs w:val="21"/>
        </w:rPr>
        <w:t>或“投标人/供应商名称”</w:t>
      </w:r>
      <w:r>
        <w:rPr>
          <w:sz w:val="21"/>
          <w:szCs w:val="21"/>
        </w:rPr>
        <w:t>的应在对应文件编辑时使用文本录入方式，或在纸质投标（响应）文件上进行</w:t>
      </w:r>
      <w:r>
        <w:rPr>
          <w:rFonts w:hint="eastAsia"/>
          <w:sz w:val="21"/>
          <w:szCs w:val="21"/>
        </w:rPr>
        <w:t>填写，或直接盖单位公章</w:t>
      </w:r>
      <w:r>
        <w:rPr>
          <w:sz w:val="21"/>
          <w:szCs w:val="21"/>
        </w:rPr>
        <w:t>；涉及“加盖单位公章”</w:t>
      </w:r>
      <w:r>
        <w:rPr>
          <w:rFonts w:hint="eastAsia"/>
          <w:sz w:val="21"/>
          <w:szCs w:val="21"/>
        </w:rPr>
        <w:t>、“加盖公章”</w:t>
      </w:r>
      <w:r>
        <w:rPr>
          <w:sz w:val="21"/>
          <w:szCs w:val="21"/>
        </w:rPr>
        <w:t>和“公章”应使用投标人单位的</w:t>
      </w:r>
      <w:r>
        <w:rPr>
          <w:rFonts w:hint="eastAsia"/>
          <w:sz w:val="21"/>
          <w:szCs w:val="21"/>
        </w:rPr>
        <w:t>公章进行盖章</w:t>
      </w:r>
      <w:r>
        <w:rPr>
          <w:sz w:val="21"/>
          <w:szCs w:val="21"/>
        </w:rPr>
        <w:t>。</w:t>
      </w:r>
    </w:p>
    <w:p>
      <w:pPr>
        <w:pStyle w:val="27"/>
        <w:numPr>
          <w:ilvl w:val="3"/>
          <w:numId w:val="2"/>
        </w:numPr>
        <w:ind w:left="0" w:firstLine="420"/>
        <w:rPr>
          <w:sz w:val="21"/>
          <w:szCs w:val="21"/>
        </w:rPr>
      </w:pPr>
      <w:r>
        <w:rPr>
          <w:sz w:val="21"/>
          <w:szCs w:val="21"/>
        </w:rPr>
        <w:t>“投标人代表签字”及“授权代表”：在投标（响应）文件及相关的其他资料中，涉及“投标人代表签字”或“授权代表”应在纸质投标（响应）文件上进行手写签名</w:t>
      </w:r>
      <w:r>
        <w:rPr>
          <w:rFonts w:hint="eastAsia"/>
          <w:sz w:val="21"/>
          <w:szCs w:val="21"/>
        </w:rPr>
        <w:t>或加盖个人印章</w:t>
      </w:r>
      <w:r>
        <w:rPr>
          <w:sz w:val="21"/>
          <w:szCs w:val="21"/>
        </w:rPr>
        <w:t>。</w:t>
      </w:r>
    </w:p>
    <w:p>
      <w:pPr>
        <w:pStyle w:val="27"/>
        <w:numPr>
          <w:ilvl w:val="3"/>
          <w:numId w:val="2"/>
        </w:numPr>
        <w:ind w:left="0" w:firstLine="420"/>
        <w:rPr>
          <w:sz w:val="21"/>
          <w:szCs w:val="21"/>
        </w:rPr>
      </w:pPr>
      <w:r>
        <w:rPr>
          <w:sz w:val="21"/>
          <w:szCs w:val="21"/>
        </w:rPr>
        <w:t>“法定代表人”：在投标（响应）文件及相关的其他资料中，涉及“法定代表人”应在纸质投标（响应）文件上进行手写签名</w:t>
      </w:r>
      <w:r>
        <w:rPr>
          <w:rFonts w:hint="eastAsia"/>
          <w:sz w:val="21"/>
          <w:szCs w:val="21"/>
        </w:rPr>
        <w:t>或加盖个人印章</w:t>
      </w:r>
      <w:r>
        <w:rPr>
          <w:sz w:val="21"/>
          <w:szCs w:val="21"/>
        </w:rPr>
        <w:t>。</w:t>
      </w:r>
    </w:p>
    <w:p>
      <w:pPr>
        <w:pStyle w:val="27"/>
        <w:numPr>
          <w:ilvl w:val="3"/>
          <w:numId w:val="2"/>
        </w:numPr>
        <w:ind w:left="0" w:firstLine="420"/>
        <w:rPr>
          <w:sz w:val="21"/>
          <w:szCs w:val="21"/>
          <w:lang w:eastAsia="zh-CN"/>
        </w:rPr>
      </w:pPr>
      <w:r>
        <w:rPr>
          <w:sz w:val="21"/>
          <w:szCs w:val="21"/>
        </w:rPr>
        <w:t>日期、天数、时间：未有特别说明时，均为公历日（天）及北京时间。</w:t>
      </w:r>
    </w:p>
    <w:p>
      <w:pPr>
        <w:pStyle w:val="27"/>
        <w:numPr>
          <w:ilvl w:val="0"/>
          <w:numId w:val="3"/>
        </w:numPr>
        <w:ind w:firstLine="0" w:firstLineChars="0"/>
        <w:outlineLvl w:val="1"/>
        <w:rPr>
          <w:b/>
          <w:bCs/>
          <w:sz w:val="21"/>
          <w:szCs w:val="21"/>
        </w:rPr>
      </w:pPr>
      <w:bookmarkStart w:id="23" w:name="_Toc103462370"/>
      <w:bookmarkStart w:id="24" w:name="_Toc103462396"/>
      <w:bookmarkStart w:id="25" w:name="_Toc103461610"/>
      <w:bookmarkStart w:id="26" w:name="_Toc103461381"/>
      <w:r>
        <w:rPr>
          <w:b/>
          <w:bCs/>
          <w:sz w:val="21"/>
          <w:szCs w:val="21"/>
        </w:rPr>
        <w:t>须知前附表</w:t>
      </w:r>
      <w:bookmarkEnd w:id="23"/>
      <w:bookmarkEnd w:id="24"/>
      <w:bookmarkEnd w:id="25"/>
      <w:bookmarkEnd w:id="26"/>
    </w:p>
    <w:tbl>
      <w:tblPr>
        <w:tblStyle w:val="32"/>
        <w:tblW w:w="10016" w:type="dxa"/>
        <w:tblInd w:w="11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446"/>
        <w:gridCol w:w="2410"/>
        <w:gridCol w:w="71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10016" w:type="dxa"/>
            <w:gridSpan w:val="3"/>
            <w:shd w:val="clear" w:color="auto" w:fill="F4F4F4"/>
            <w:vAlign w:val="center"/>
          </w:tcPr>
          <w:p>
            <w:pPr>
              <w:jc w:val="center"/>
              <w:rPr>
                <w:b/>
                <w:bCs/>
                <w:szCs w:val="21"/>
                <w:lang w:eastAsia="zh-CN"/>
              </w:rPr>
            </w:pPr>
            <w:r>
              <w:rPr>
                <w:b/>
                <w:bCs/>
                <w:szCs w:val="21"/>
                <w:lang w:eastAsia="zh-CN"/>
              </w:rPr>
              <w:t>本表与招标文件对应章节的内容若不一致，以本表为准。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shd w:val="clear" w:color="auto" w:fill="F4F4F4"/>
            <w:vAlign w:val="center"/>
          </w:tcPr>
          <w:p>
            <w:pPr>
              <w:jc w:val="center"/>
              <w:rPr>
                <w:b/>
                <w:bCs/>
                <w:szCs w:val="21"/>
              </w:rPr>
            </w:pPr>
            <w:r>
              <w:rPr>
                <w:rFonts w:hint="eastAsia"/>
                <w:b/>
                <w:bCs/>
                <w:szCs w:val="21"/>
              </w:rPr>
              <w:t>序号</w:t>
            </w:r>
          </w:p>
        </w:tc>
        <w:tc>
          <w:tcPr>
            <w:tcW w:w="2410" w:type="dxa"/>
            <w:shd w:val="clear" w:color="auto" w:fill="F4F4F4"/>
            <w:vAlign w:val="center"/>
          </w:tcPr>
          <w:p>
            <w:pPr>
              <w:jc w:val="center"/>
              <w:rPr>
                <w:b/>
                <w:bCs/>
                <w:szCs w:val="21"/>
              </w:rPr>
            </w:pPr>
            <w:r>
              <w:rPr>
                <w:rFonts w:hint="eastAsia"/>
                <w:b/>
                <w:bCs/>
                <w:szCs w:val="21"/>
              </w:rPr>
              <w:t>条款名称</w:t>
            </w:r>
          </w:p>
        </w:tc>
        <w:tc>
          <w:tcPr>
            <w:tcW w:w="7160" w:type="dxa"/>
            <w:shd w:val="clear" w:color="auto" w:fill="F4F4F4"/>
            <w:vAlign w:val="center"/>
          </w:tcPr>
          <w:p>
            <w:pPr>
              <w:jc w:val="center"/>
              <w:rPr>
                <w:b/>
                <w:bCs/>
                <w:szCs w:val="21"/>
              </w:rPr>
            </w:pPr>
            <w:r>
              <w:rPr>
                <w:rFonts w:hint="eastAsia"/>
                <w:b/>
                <w:bCs/>
                <w:szCs w:val="21"/>
              </w:rPr>
              <w:t>内容及要求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rPr>
            </w:pPr>
          </w:p>
        </w:tc>
        <w:tc>
          <w:tcPr>
            <w:tcW w:w="2410" w:type="dxa"/>
            <w:vAlign w:val="center"/>
          </w:tcPr>
          <w:p>
            <w:pPr>
              <w:jc w:val="center"/>
              <w:rPr>
                <w:szCs w:val="21"/>
              </w:rPr>
            </w:pPr>
            <w:r>
              <w:rPr>
                <w:rFonts w:hint="eastAsia"/>
                <w:szCs w:val="21"/>
              </w:rPr>
              <w:t>采购包情况</w:t>
            </w:r>
          </w:p>
        </w:tc>
        <w:tc>
          <w:tcPr>
            <w:tcW w:w="7160" w:type="dxa"/>
          </w:tcPr>
          <w:p>
            <w:pPr>
              <w:rPr>
                <w:szCs w:val="21"/>
              </w:rPr>
            </w:pPr>
            <w:r>
              <w:rPr>
                <w:rFonts w:hint="eastAsia"/>
                <w:szCs w:val="21"/>
              </w:rPr>
              <w:t>本项目共1个采购包</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rPr>
            </w:pPr>
          </w:p>
        </w:tc>
        <w:tc>
          <w:tcPr>
            <w:tcW w:w="2410" w:type="dxa"/>
            <w:vAlign w:val="center"/>
          </w:tcPr>
          <w:p>
            <w:pPr>
              <w:jc w:val="center"/>
              <w:rPr>
                <w:color w:val="auto"/>
                <w:szCs w:val="21"/>
              </w:rPr>
            </w:pPr>
            <w:r>
              <w:rPr>
                <w:rFonts w:hint="eastAsia"/>
                <w:color w:val="auto"/>
                <w:szCs w:val="21"/>
              </w:rPr>
              <w:t>公告发布媒介</w:t>
            </w:r>
          </w:p>
        </w:tc>
        <w:tc>
          <w:tcPr>
            <w:tcW w:w="7160" w:type="dxa"/>
            <w:vAlign w:val="center"/>
          </w:tcPr>
          <w:p>
            <w:pPr>
              <w:spacing w:beforeLines="50" w:afterLines="50" w:line="240" w:lineRule="auto"/>
              <w:rPr>
                <w:color w:val="auto"/>
                <w:szCs w:val="21"/>
              </w:rPr>
            </w:pPr>
            <w:r>
              <w:rPr>
                <w:color w:val="auto"/>
                <w:szCs w:val="21"/>
              </w:rPr>
              <w:t>■</w:t>
            </w:r>
            <w:r>
              <w:rPr>
                <w:rFonts w:hint="eastAsia"/>
                <w:color w:val="auto"/>
                <w:szCs w:val="21"/>
              </w:rPr>
              <w:t>中国政府采购网（http://www.ccgp.gov.cn/）</w:t>
            </w:r>
          </w:p>
          <w:p>
            <w:pPr>
              <w:rPr>
                <w:rFonts w:hint="eastAsia" w:ascii="宋体" w:hAnsi="宋体" w:eastAsia="宋体" w:cs="宋体"/>
                <w:color w:val="000000" w:themeColor="text1"/>
                <w:szCs w:val="21"/>
                <w14:textFill>
                  <w14:solidFill>
                    <w14:schemeClr w14:val="tx1"/>
                  </w14:solidFill>
                </w14:textFill>
              </w:rPr>
            </w:pPr>
            <w:r>
              <w:rPr>
                <w:color w:val="auto"/>
                <w:szCs w:val="21"/>
              </w:rPr>
              <w:t>■</w:t>
            </w:r>
            <w:r>
              <w:rPr>
                <w:rFonts w:hint="eastAsia" w:ascii="宋体" w:hAnsi="宋体" w:eastAsia="宋体" w:cs="宋体"/>
                <w:color w:val="000000" w:themeColor="text1"/>
                <w:szCs w:val="21"/>
                <w14:textFill>
                  <w14:solidFill>
                    <w14:schemeClr w14:val="tx1"/>
                  </w14:solidFill>
                </w14:textFill>
              </w:rPr>
              <w:t>广东达禾工程管理有限公司（http://www.gddhzb.cn/）</w:t>
            </w:r>
          </w:p>
          <w:p>
            <w:pPr>
              <w:rPr>
                <w:color w:val="auto"/>
                <w:szCs w:val="21"/>
                <w:lang w:eastAsia="zh-CN"/>
              </w:rPr>
            </w:pPr>
            <w:r>
              <w:rPr>
                <w:rFonts w:hint="eastAsia"/>
                <w:color w:val="auto"/>
                <w:szCs w:val="21"/>
                <w:lang w:eastAsia="zh-CN"/>
              </w:rPr>
              <w:t>相关公告在以上媒体上公布之日即视为有效送达，不再另行通知。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color w:val="auto"/>
                <w:szCs w:val="21"/>
              </w:rPr>
            </w:pPr>
            <w:r>
              <w:rPr>
                <w:rFonts w:hint="eastAsia"/>
                <w:color w:val="auto"/>
                <w:szCs w:val="21"/>
              </w:rPr>
              <w:t>开标方式</w:t>
            </w:r>
          </w:p>
        </w:tc>
        <w:tc>
          <w:tcPr>
            <w:tcW w:w="7160" w:type="dxa"/>
          </w:tcPr>
          <w:p>
            <w:pPr>
              <w:rPr>
                <w:color w:val="auto"/>
                <w:szCs w:val="21"/>
              </w:rPr>
            </w:pPr>
            <w:r>
              <w:rPr>
                <w:rFonts w:hint="eastAsia"/>
                <w:color w:val="auto"/>
                <w:szCs w:val="21"/>
              </w:rPr>
              <w:t>现场开标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rPr>
            </w:pPr>
          </w:p>
        </w:tc>
        <w:tc>
          <w:tcPr>
            <w:tcW w:w="2410" w:type="dxa"/>
            <w:vAlign w:val="center"/>
          </w:tcPr>
          <w:p>
            <w:pPr>
              <w:jc w:val="center"/>
              <w:rPr>
                <w:color w:val="auto"/>
                <w:szCs w:val="21"/>
              </w:rPr>
            </w:pPr>
            <w:r>
              <w:rPr>
                <w:rFonts w:hint="eastAsia"/>
                <w:color w:val="auto"/>
                <w:szCs w:val="21"/>
              </w:rPr>
              <w:t>评标方式</w:t>
            </w:r>
          </w:p>
        </w:tc>
        <w:tc>
          <w:tcPr>
            <w:tcW w:w="7160" w:type="dxa"/>
          </w:tcPr>
          <w:p>
            <w:pPr>
              <w:rPr>
                <w:color w:val="auto"/>
                <w:szCs w:val="21"/>
                <w:lang w:eastAsia="zh-CN"/>
              </w:rPr>
            </w:pPr>
            <w:r>
              <w:rPr>
                <w:rFonts w:hint="eastAsia"/>
                <w:color w:val="auto"/>
                <w:szCs w:val="21"/>
                <w:lang w:eastAsia="zh-CN"/>
              </w:rPr>
              <w:t>现场评标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rPr>
            </w:pPr>
          </w:p>
        </w:tc>
        <w:tc>
          <w:tcPr>
            <w:tcW w:w="2410" w:type="dxa"/>
            <w:vAlign w:val="center"/>
          </w:tcPr>
          <w:p>
            <w:pPr>
              <w:jc w:val="center"/>
              <w:rPr>
                <w:color w:val="auto"/>
                <w:szCs w:val="21"/>
              </w:rPr>
            </w:pPr>
            <w:r>
              <w:rPr>
                <w:rFonts w:hint="eastAsia"/>
                <w:color w:val="auto"/>
                <w:szCs w:val="21"/>
              </w:rPr>
              <w:t>评标办法</w:t>
            </w:r>
          </w:p>
        </w:tc>
        <w:tc>
          <w:tcPr>
            <w:tcW w:w="7160" w:type="dxa"/>
          </w:tcPr>
          <w:p>
            <w:pPr>
              <w:rPr>
                <w:color w:val="auto"/>
                <w:szCs w:val="21"/>
                <w:lang w:eastAsia="zh-CN"/>
              </w:rPr>
            </w:pPr>
            <w:r>
              <w:rPr>
                <w:color w:val="auto"/>
                <w:szCs w:val="21"/>
                <w:lang w:eastAsia="zh-CN"/>
              </w:rPr>
              <w:t>■</w:t>
            </w:r>
            <w:r>
              <w:rPr>
                <w:rFonts w:hint="eastAsia"/>
                <w:color w:val="auto"/>
                <w:szCs w:val="21"/>
                <w:lang w:eastAsia="zh-CN"/>
              </w:rPr>
              <w:t>综合评分法 /</w:t>
            </w:r>
            <w:r>
              <w:rPr>
                <w:color w:val="auto"/>
                <w:szCs w:val="21"/>
                <w:lang w:eastAsia="zh-CN"/>
              </w:rPr>
              <w:t xml:space="preserve"> □</w:t>
            </w:r>
            <w:r>
              <w:rPr>
                <w:rFonts w:hint="eastAsia"/>
                <w:color w:val="auto"/>
                <w:szCs w:val="21"/>
                <w:lang w:eastAsia="zh-CN"/>
              </w:rPr>
              <w:t>最低评标价法</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color w:val="auto"/>
                <w:szCs w:val="21"/>
              </w:rPr>
            </w:pPr>
            <w:r>
              <w:rPr>
                <w:rFonts w:hint="eastAsia"/>
                <w:color w:val="auto"/>
                <w:szCs w:val="21"/>
              </w:rPr>
              <w:t>报价形式</w:t>
            </w:r>
          </w:p>
        </w:tc>
        <w:tc>
          <w:tcPr>
            <w:tcW w:w="7160" w:type="dxa"/>
          </w:tcPr>
          <w:p>
            <w:pPr>
              <w:rPr>
                <w:color w:val="auto"/>
                <w:szCs w:val="21"/>
                <w:lang w:eastAsia="zh-CN"/>
              </w:rPr>
            </w:pPr>
            <w:r>
              <w:rPr>
                <w:color w:val="auto"/>
                <w:szCs w:val="21"/>
                <w:lang w:eastAsia="zh-CN"/>
              </w:rPr>
              <w:t>■</w:t>
            </w:r>
            <w:r>
              <w:rPr>
                <w:rFonts w:hint="eastAsia"/>
                <w:color w:val="auto"/>
                <w:szCs w:val="21"/>
                <w:lang w:eastAsia="zh-CN"/>
              </w:rPr>
              <w:t>总价 /</w:t>
            </w:r>
            <w:r>
              <w:rPr>
                <w:color w:val="auto"/>
                <w:szCs w:val="21"/>
                <w:lang w:eastAsia="zh-CN"/>
              </w:rPr>
              <w:t xml:space="preserve"> </w:t>
            </w:r>
            <w:r>
              <w:rPr>
                <w:rFonts w:hint="eastAsia"/>
                <w:color w:val="auto"/>
                <w:szCs w:val="21"/>
                <w:lang w:eastAsia="zh-CN"/>
              </w:rPr>
              <w:t>□折扣率 /</w:t>
            </w:r>
            <w:r>
              <w:rPr>
                <w:color w:val="auto"/>
                <w:szCs w:val="21"/>
                <w:lang w:eastAsia="zh-CN"/>
              </w:rPr>
              <w:t xml:space="preserve"> □</w:t>
            </w:r>
            <w:r>
              <w:rPr>
                <w:rFonts w:hint="eastAsia"/>
                <w:color w:val="auto"/>
                <w:szCs w:val="21"/>
                <w:lang w:eastAsia="zh-CN"/>
              </w:rPr>
              <w:t>下浮率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color w:val="auto"/>
                <w:szCs w:val="21"/>
              </w:rPr>
            </w:pPr>
            <w:r>
              <w:rPr>
                <w:rFonts w:hint="eastAsia"/>
                <w:color w:val="auto"/>
                <w:szCs w:val="21"/>
              </w:rPr>
              <w:t>报价要求</w:t>
            </w:r>
          </w:p>
        </w:tc>
        <w:tc>
          <w:tcPr>
            <w:tcW w:w="7160" w:type="dxa"/>
          </w:tcPr>
          <w:p>
            <w:pPr>
              <w:rPr>
                <w:color w:val="auto"/>
                <w:szCs w:val="21"/>
                <w:lang w:eastAsia="zh-CN"/>
              </w:rPr>
            </w:pPr>
            <w:r>
              <w:rPr>
                <w:rFonts w:hint="eastAsia"/>
                <w:color w:val="auto"/>
                <w:szCs w:val="21"/>
                <w:lang w:eastAsia="zh-CN"/>
              </w:rPr>
              <w:t>报价需包括但不限于完成合同约定所需的人工费、差旅（交通、住宿）费、餐费、专家费、保险、税金、管理费、利润、税金、采购代理服务费，以及所有需要向第三方支付的版权费、专利费等在内的所有费用。供应商漏报或不报，采购人将视为该漏报或不报部分的费用已包括在已报的报价中而不予支付。</w:t>
            </w:r>
            <w:r>
              <w:rPr>
                <w:rFonts w:hint="eastAsia"/>
                <w:b/>
                <w:bCs/>
                <w:color w:val="auto"/>
                <w:szCs w:val="21"/>
                <w:lang w:eastAsia="zh-CN"/>
              </w:rPr>
              <w:t>供应商响应报价不得高于最高限价，否则作无效响应处理。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color w:val="auto"/>
                <w:szCs w:val="21"/>
              </w:rPr>
            </w:pPr>
            <w:r>
              <w:rPr>
                <w:rFonts w:hint="eastAsia"/>
                <w:color w:val="auto"/>
                <w:szCs w:val="21"/>
                <w:lang w:eastAsia="zh-CN"/>
              </w:rPr>
              <w:t>核心产品</w:t>
            </w:r>
          </w:p>
        </w:tc>
        <w:tc>
          <w:tcPr>
            <w:tcW w:w="7160" w:type="dxa"/>
          </w:tcPr>
          <w:p>
            <w:pPr>
              <w:rPr>
                <w:rFonts w:hint="default"/>
                <w:lang w:val="en-US" w:eastAsia="zh-CN"/>
              </w:rPr>
            </w:pPr>
            <w:r>
              <w:rPr>
                <w:color w:val="auto"/>
                <w:szCs w:val="21"/>
                <w:highlight w:val="none"/>
                <w:lang w:eastAsia="zh-CN"/>
              </w:rPr>
              <w:t>■</w:t>
            </w:r>
            <w:r>
              <w:rPr>
                <w:rFonts w:hint="eastAsia"/>
                <w:color w:val="auto"/>
                <w:szCs w:val="21"/>
                <w:highlight w:val="none"/>
                <w:lang w:eastAsia="zh-CN"/>
              </w:rPr>
              <w:t xml:space="preserve">本项目不涉及 </w:t>
            </w:r>
            <w:r>
              <w:rPr>
                <w:color w:val="auto"/>
                <w:szCs w:val="21"/>
                <w:highlight w:val="none"/>
                <w:lang w:eastAsia="zh-CN"/>
              </w:rPr>
              <w:t>/ □</w:t>
            </w:r>
            <w:r>
              <w:rPr>
                <w:rFonts w:hint="eastAsia"/>
                <w:color w:val="auto"/>
                <w:szCs w:val="21"/>
                <w:highlight w:val="none"/>
                <w:lang w:eastAsia="zh-CN"/>
              </w:rPr>
              <w:t>核心产品：</w:t>
            </w:r>
            <w:r>
              <w:rPr>
                <w:rFonts w:hint="eastAsia"/>
                <w:color w:val="auto"/>
                <w:szCs w:val="21"/>
                <w:highlight w:val="none"/>
                <w:lang w:val="en-US"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color w:val="auto"/>
                <w:szCs w:val="21"/>
              </w:rPr>
            </w:pPr>
            <w:r>
              <w:rPr>
                <w:rFonts w:hint="eastAsia"/>
                <w:color w:val="auto"/>
                <w:szCs w:val="21"/>
              </w:rPr>
              <w:t>现场踏勘</w:t>
            </w:r>
          </w:p>
        </w:tc>
        <w:tc>
          <w:tcPr>
            <w:tcW w:w="7160" w:type="dxa"/>
          </w:tcPr>
          <w:p>
            <w:pPr>
              <w:rPr>
                <w:color w:val="auto"/>
                <w:szCs w:val="21"/>
                <w:lang w:eastAsia="zh-CN"/>
              </w:rPr>
            </w:pPr>
            <w:r>
              <w:rPr>
                <w:color w:val="auto"/>
                <w:szCs w:val="21"/>
                <w:lang w:eastAsia="zh-CN"/>
              </w:rPr>
              <w:t>■</w:t>
            </w:r>
            <w:r>
              <w:rPr>
                <w:rFonts w:hint="eastAsia"/>
                <w:color w:val="auto"/>
                <w:szCs w:val="21"/>
                <w:lang w:eastAsia="zh-CN"/>
              </w:rPr>
              <w:t>否 /</w:t>
            </w:r>
            <w:r>
              <w:rPr>
                <w:color w:val="auto"/>
                <w:szCs w:val="21"/>
                <w:lang w:eastAsia="zh-CN"/>
              </w:rPr>
              <w:t xml:space="preserve"> □</w:t>
            </w:r>
            <w:r>
              <w:rPr>
                <w:rFonts w:hint="eastAsia"/>
                <w:color w:val="auto"/>
                <w:szCs w:val="21"/>
                <w:lang w:eastAsia="zh-CN"/>
              </w:rPr>
              <w:t>是，踏勘详细要求：</w:t>
            </w:r>
          </w:p>
          <w:p>
            <w:pPr>
              <w:rPr>
                <w:color w:val="auto"/>
                <w:szCs w:val="21"/>
                <w:lang w:eastAsia="zh-CN"/>
              </w:rPr>
            </w:pPr>
            <w:r>
              <w:rPr>
                <w:rFonts w:hint="eastAsia"/>
                <w:color w:val="auto"/>
                <w:szCs w:val="21"/>
                <w:lang w:eastAsia="zh-CN"/>
              </w:rPr>
              <w:t>时间：</w:t>
            </w:r>
            <w:r>
              <w:rPr>
                <w:color w:val="auto"/>
                <w:szCs w:val="21"/>
                <w:lang w:eastAsia="zh-CN"/>
              </w:rPr>
              <w:t>/</w:t>
            </w:r>
          </w:p>
          <w:p>
            <w:pPr>
              <w:rPr>
                <w:color w:val="auto"/>
                <w:szCs w:val="21"/>
                <w:lang w:eastAsia="zh-CN"/>
              </w:rPr>
            </w:pPr>
            <w:r>
              <w:rPr>
                <w:rFonts w:hint="eastAsia"/>
                <w:color w:val="auto"/>
                <w:szCs w:val="21"/>
                <w:lang w:eastAsia="zh-CN"/>
              </w:rPr>
              <w:t>地点：</w:t>
            </w:r>
            <w:r>
              <w:rPr>
                <w:color w:val="auto"/>
                <w:szCs w:val="21"/>
                <w:lang w:eastAsia="zh-CN"/>
              </w:rPr>
              <w:t>/</w:t>
            </w:r>
          </w:p>
          <w:p>
            <w:pPr>
              <w:rPr>
                <w:color w:val="auto"/>
                <w:szCs w:val="21"/>
                <w:lang w:eastAsia="zh-CN"/>
              </w:rPr>
            </w:pPr>
            <w:r>
              <w:rPr>
                <w:rFonts w:hint="eastAsia"/>
                <w:color w:val="auto"/>
                <w:szCs w:val="21"/>
                <w:lang w:eastAsia="zh-CN"/>
              </w:rPr>
              <w:t>联系人：</w:t>
            </w:r>
            <w:r>
              <w:rPr>
                <w:color w:val="auto"/>
                <w:szCs w:val="21"/>
                <w:lang w:eastAsia="zh-CN"/>
              </w:rPr>
              <w:t>/</w:t>
            </w:r>
          </w:p>
          <w:p>
            <w:pPr>
              <w:rPr>
                <w:color w:val="auto"/>
                <w:szCs w:val="21"/>
                <w:lang w:eastAsia="zh-CN"/>
              </w:rPr>
            </w:pPr>
            <w:r>
              <w:rPr>
                <w:rFonts w:hint="eastAsia"/>
                <w:color w:val="auto"/>
                <w:szCs w:val="21"/>
                <w:lang w:eastAsia="zh-CN"/>
              </w:rPr>
              <w:t>说明：</w:t>
            </w:r>
            <w:r>
              <w:rPr>
                <w:color w:val="auto"/>
                <w:szCs w:val="21"/>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rPr>
            </w:pPr>
          </w:p>
        </w:tc>
        <w:tc>
          <w:tcPr>
            <w:tcW w:w="2410" w:type="dxa"/>
            <w:vAlign w:val="center"/>
          </w:tcPr>
          <w:p>
            <w:pPr>
              <w:jc w:val="center"/>
              <w:rPr>
                <w:color w:val="auto"/>
                <w:szCs w:val="21"/>
              </w:rPr>
            </w:pPr>
            <w:r>
              <w:rPr>
                <w:rFonts w:hint="eastAsia"/>
                <w:color w:val="auto"/>
                <w:szCs w:val="21"/>
              </w:rPr>
              <w:t>投标有效期</w:t>
            </w:r>
          </w:p>
        </w:tc>
        <w:tc>
          <w:tcPr>
            <w:tcW w:w="7160" w:type="dxa"/>
          </w:tcPr>
          <w:p>
            <w:pPr>
              <w:rPr>
                <w:color w:val="auto"/>
                <w:szCs w:val="21"/>
                <w:lang w:eastAsia="zh-CN"/>
              </w:rPr>
            </w:pPr>
            <w:r>
              <w:rPr>
                <w:rFonts w:hint="eastAsia"/>
                <w:color w:val="auto"/>
                <w:szCs w:val="21"/>
                <w:lang w:eastAsia="zh-CN"/>
              </w:rPr>
              <w:t>从提交投标（响应）文件的截止之日起90日历天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color w:val="auto"/>
                <w:szCs w:val="21"/>
              </w:rPr>
            </w:pPr>
            <w:r>
              <w:rPr>
                <w:rFonts w:hint="eastAsia"/>
                <w:color w:val="auto"/>
                <w:szCs w:val="21"/>
              </w:rPr>
              <w:t>投标保证金</w:t>
            </w:r>
          </w:p>
        </w:tc>
        <w:tc>
          <w:tcPr>
            <w:tcW w:w="7160" w:type="dxa"/>
          </w:tcPr>
          <w:p>
            <w:pPr>
              <w:rPr>
                <w:color w:val="auto"/>
                <w:szCs w:val="21"/>
                <w:lang w:eastAsia="zh-CN"/>
              </w:rPr>
            </w:pPr>
            <w:r>
              <w:rPr>
                <w:color w:val="auto"/>
                <w:szCs w:val="21"/>
                <w:lang w:eastAsia="zh-CN"/>
              </w:rPr>
              <w:t>■</w:t>
            </w:r>
            <w:r>
              <w:rPr>
                <w:rFonts w:hint="eastAsia"/>
                <w:color w:val="auto"/>
                <w:szCs w:val="21"/>
                <w:lang w:eastAsia="zh-CN"/>
              </w:rPr>
              <w:t>本项目无需递交响应保证金</w:t>
            </w:r>
          </w:p>
          <w:p>
            <w:pPr>
              <w:rPr>
                <w:color w:val="auto"/>
                <w:szCs w:val="21"/>
                <w:lang w:eastAsia="zh-CN"/>
              </w:rPr>
            </w:pPr>
            <w:r>
              <w:rPr>
                <w:color w:val="auto"/>
                <w:szCs w:val="21"/>
                <w:lang w:eastAsia="zh-CN"/>
              </w:rPr>
              <w:t>□</w:t>
            </w:r>
            <w:r>
              <w:rPr>
                <w:rFonts w:hint="eastAsia"/>
                <w:color w:val="auto"/>
                <w:szCs w:val="21"/>
                <w:lang w:eastAsia="zh-CN"/>
              </w:rPr>
              <w:t>本项目需要递交响应保证金，要求如下：</w:t>
            </w:r>
          </w:p>
          <w:p>
            <w:pPr>
              <w:rPr>
                <w:color w:val="auto"/>
                <w:szCs w:val="21"/>
                <w:lang w:eastAsia="zh-CN"/>
              </w:rPr>
            </w:pPr>
            <w:r>
              <w:rPr>
                <w:rFonts w:hint="eastAsia"/>
                <w:color w:val="auto"/>
                <w:szCs w:val="21"/>
                <w:lang w:eastAsia="zh-CN"/>
              </w:rPr>
              <w:t>保证金人民币：</w:t>
            </w:r>
            <w:r>
              <w:rPr>
                <w:color w:val="auto"/>
                <w:szCs w:val="21"/>
                <w:lang w:eastAsia="zh-CN"/>
              </w:rPr>
              <w:t>0.00元整</w:t>
            </w:r>
          </w:p>
          <w:p>
            <w:pPr>
              <w:rPr>
                <w:color w:val="auto"/>
                <w:szCs w:val="21"/>
                <w:lang w:eastAsia="zh-CN"/>
              </w:rPr>
            </w:pPr>
            <w:r>
              <w:rPr>
                <w:rFonts w:hint="eastAsia"/>
                <w:color w:val="auto"/>
                <w:szCs w:val="21"/>
                <w:lang w:eastAsia="zh-CN"/>
              </w:rPr>
              <w:t>开户单位：广东达禾工程管理有限公司</w:t>
            </w:r>
          </w:p>
          <w:p>
            <w:pPr>
              <w:rPr>
                <w:color w:val="auto"/>
                <w:szCs w:val="21"/>
                <w:lang w:eastAsia="zh-CN"/>
              </w:rPr>
            </w:pPr>
            <w:r>
              <w:rPr>
                <w:rFonts w:hint="eastAsia"/>
                <w:color w:val="auto"/>
                <w:szCs w:val="21"/>
                <w:lang w:eastAsia="zh-CN"/>
              </w:rPr>
              <w:t>开户账号：/</w:t>
            </w:r>
          </w:p>
          <w:p>
            <w:pPr>
              <w:rPr>
                <w:color w:val="auto"/>
                <w:szCs w:val="21"/>
                <w:lang w:eastAsia="zh-CN"/>
              </w:rPr>
            </w:pPr>
            <w:r>
              <w:rPr>
                <w:rFonts w:hint="eastAsia"/>
                <w:color w:val="auto"/>
                <w:szCs w:val="21"/>
                <w:lang w:eastAsia="zh-CN"/>
              </w:rPr>
              <w:t>开户银行：/</w:t>
            </w:r>
          </w:p>
          <w:p>
            <w:pPr>
              <w:rPr>
                <w:color w:val="auto"/>
                <w:szCs w:val="21"/>
                <w:lang w:eastAsia="zh-CN"/>
              </w:rPr>
            </w:pPr>
            <w:r>
              <w:rPr>
                <w:rFonts w:hint="eastAsia"/>
                <w:color w:val="auto"/>
                <w:szCs w:val="21"/>
                <w:lang w:eastAsia="zh-CN"/>
              </w:rPr>
              <w:t>提交方式：转账、支票、汇票、本票、保函等非现金形式</w:t>
            </w:r>
          </w:p>
          <w:p>
            <w:pPr>
              <w:rPr>
                <w:color w:val="auto"/>
                <w:szCs w:val="21"/>
                <w:lang w:eastAsia="zh-CN"/>
              </w:rPr>
            </w:pPr>
            <w:r>
              <w:rPr>
                <w:rFonts w:hint="eastAsia"/>
                <w:color w:val="auto"/>
                <w:szCs w:val="21"/>
                <w:lang w:eastAsia="zh-CN"/>
              </w:rPr>
              <w:t>投标保证金有效期：与响应有效期一致</w:t>
            </w:r>
          </w:p>
          <w:p>
            <w:pPr>
              <w:rPr>
                <w:color w:val="auto"/>
                <w:szCs w:val="21"/>
                <w:lang w:eastAsia="zh-CN"/>
              </w:rPr>
            </w:pPr>
            <w:r>
              <w:rPr>
                <w:rFonts w:hint="eastAsia"/>
                <w:color w:val="auto"/>
                <w:szCs w:val="21"/>
                <w:lang w:eastAsia="zh-CN"/>
              </w:rPr>
              <w:t>纸质保函：通过金融机构、专业担保机构开具的纸质保函，须密封递交原件。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szCs w:val="21"/>
              </w:rPr>
            </w:pPr>
            <w:r>
              <w:rPr>
                <w:rFonts w:hint="eastAsia"/>
                <w:szCs w:val="21"/>
              </w:rPr>
              <w:t>投标文件</w:t>
            </w:r>
            <w:r>
              <w:rPr>
                <w:rFonts w:hint="eastAsia"/>
                <w:szCs w:val="21"/>
                <w:lang w:eastAsia="zh-CN"/>
              </w:rPr>
              <w:t>数量和要求</w:t>
            </w:r>
          </w:p>
        </w:tc>
        <w:tc>
          <w:tcPr>
            <w:tcW w:w="7160" w:type="dxa"/>
          </w:tcPr>
          <w:p>
            <w:pPr>
              <w:rPr>
                <w:szCs w:val="21"/>
                <w:lang w:eastAsia="zh-CN"/>
              </w:rPr>
            </w:pPr>
            <w:r>
              <w:rPr>
                <w:rFonts w:hint="eastAsia"/>
                <w:szCs w:val="21"/>
                <w:lang w:eastAsia="zh-CN"/>
              </w:rPr>
              <w:t>1</w:t>
            </w:r>
            <w:r>
              <w:rPr>
                <w:szCs w:val="21"/>
                <w:lang w:eastAsia="zh-CN"/>
              </w:rPr>
              <w:t>.</w:t>
            </w:r>
            <w:r>
              <w:rPr>
                <w:rFonts w:hint="eastAsia"/>
                <w:b/>
                <w:bCs/>
                <w:szCs w:val="21"/>
                <w:lang w:eastAsia="zh-CN"/>
              </w:rPr>
              <w:t>正本1份，副本</w:t>
            </w:r>
            <w:r>
              <w:rPr>
                <w:b/>
                <w:bCs/>
                <w:szCs w:val="21"/>
                <w:lang w:eastAsia="zh-CN"/>
              </w:rPr>
              <w:t>4</w:t>
            </w:r>
            <w:r>
              <w:rPr>
                <w:rFonts w:hint="eastAsia"/>
                <w:b/>
                <w:bCs/>
                <w:szCs w:val="21"/>
                <w:lang w:eastAsia="zh-CN"/>
              </w:rPr>
              <w:t>份，电子文件1份。</w:t>
            </w:r>
            <w:r>
              <w:rPr>
                <w:rFonts w:hint="eastAsia"/>
                <w:szCs w:val="21"/>
                <w:lang w:eastAsia="zh-CN"/>
              </w:rPr>
              <w:t>正本与副本不一致时，以正本为准。</w:t>
            </w:r>
          </w:p>
          <w:p>
            <w:pPr>
              <w:rPr>
                <w:szCs w:val="21"/>
                <w:lang w:eastAsia="zh-CN"/>
              </w:rPr>
            </w:pPr>
            <w:r>
              <w:rPr>
                <w:szCs w:val="21"/>
                <w:lang w:eastAsia="zh-CN"/>
              </w:rPr>
              <w:t>2.</w:t>
            </w:r>
            <w:r>
              <w:rPr>
                <w:rFonts w:hint="eastAsia"/>
                <w:szCs w:val="21"/>
                <w:lang w:eastAsia="zh-CN"/>
              </w:rPr>
              <w:t>电子文件：应包含纸质投标文件全部内容，以</w:t>
            </w:r>
            <w:r>
              <w:rPr>
                <w:szCs w:val="21"/>
                <w:lang w:eastAsia="zh-CN"/>
              </w:rPr>
              <w:t>U盘或者光盘形式存储</w:t>
            </w:r>
            <w:r>
              <w:rPr>
                <w:rFonts w:hint="eastAsia"/>
                <w:szCs w:val="21"/>
                <w:lang w:eastAsia="zh-CN"/>
              </w:rPr>
              <w:t>；U盘储存PDF文件；投标</w:t>
            </w:r>
            <w:r>
              <w:rPr>
                <w:szCs w:val="21"/>
                <w:lang w:eastAsia="zh-CN"/>
              </w:rPr>
              <w:t>文件</w:t>
            </w:r>
            <w:r>
              <w:rPr>
                <w:rFonts w:hint="eastAsia"/>
                <w:szCs w:val="21"/>
                <w:lang w:eastAsia="zh-CN"/>
              </w:rPr>
              <w:t>包括</w:t>
            </w:r>
            <w:r>
              <w:rPr>
                <w:szCs w:val="21"/>
                <w:lang w:eastAsia="zh-CN"/>
              </w:rPr>
              <w:t>的其他电子文档</w:t>
            </w:r>
            <w:r>
              <w:rPr>
                <w:rFonts w:hint="eastAsia"/>
                <w:szCs w:val="21"/>
                <w:lang w:eastAsia="zh-CN"/>
              </w:rPr>
              <w:t>（如视频等）</w:t>
            </w:r>
            <w:r>
              <w:rPr>
                <w:szCs w:val="21"/>
                <w:lang w:eastAsia="zh-CN"/>
              </w:rPr>
              <w:t>也应包含在内；若有分项报价</w:t>
            </w:r>
            <w:r>
              <w:rPr>
                <w:rFonts w:hint="eastAsia"/>
                <w:szCs w:val="21"/>
                <w:lang w:eastAsia="zh-CN"/>
              </w:rPr>
              <w:t>表的</w:t>
            </w:r>
            <w:r>
              <w:rPr>
                <w:szCs w:val="21"/>
                <w:lang w:eastAsia="zh-CN"/>
              </w:rPr>
              <w:t>，</w:t>
            </w:r>
            <w:r>
              <w:rPr>
                <w:rFonts w:hint="eastAsia"/>
                <w:szCs w:val="21"/>
                <w:lang w:eastAsia="zh-CN"/>
              </w:rPr>
              <w:t>需提供</w:t>
            </w:r>
            <w:r>
              <w:rPr>
                <w:szCs w:val="21"/>
                <w:lang w:eastAsia="zh-CN"/>
              </w:rPr>
              <w:t>E</w:t>
            </w:r>
            <w:r>
              <w:rPr>
                <w:rFonts w:hint="eastAsia"/>
                <w:szCs w:val="21"/>
                <w:lang w:eastAsia="zh-CN"/>
              </w:rPr>
              <w:t>xcel版本</w:t>
            </w:r>
            <w:r>
              <w:rPr>
                <w:szCs w:val="21"/>
                <w:lang w:eastAsia="zh-CN"/>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szCs w:val="21"/>
              </w:rPr>
            </w:pPr>
            <w:r>
              <w:rPr>
                <w:rFonts w:hint="eastAsia"/>
                <w:szCs w:val="21"/>
              </w:rPr>
              <w:t>投标文件</w:t>
            </w:r>
            <w:r>
              <w:rPr>
                <w:rFonts w:hint="eastAsia"/>
                <w:szCs w:val="21"/>
                <w:lang w:eastAsia="zh-CN"/>
              </w:rPr>
              <w:t>密封要求</w:t>
            </w:r>
          </w:p>
        </w:tc>
        <w:tc>
          <w:tcPr>
            <w:tcW w:w="7160" w:type="dxa"/>
          </w:tcPr>
          <w:p>
            <w:pPr>
              <w:rPr>
                <w:szCs w:val="21"/>
                <w:lang w:eastAsia="zh-CN"/>
              </w:rPr>
            </w:pPr>
            <w:r>
              <w:rPr>
                <w:rFonts w:hint="eastAsia"/>
                <w:szCs w:val="21"/>
                <w:lang w:eastAsia="zh-CN"/>
              </w:rPr>
              <w:t>1</w:t>
            </w:r>
            <w:r>
              <w:rPr>
                <w:szCs w:val="21"/>
                <w:lang w:eastAsia="zh-CN"/>
              </w:rPr>
              <w:t>.</w:t>
            </w:r>
            <w:r>
              <w:rPr>
                <w:rFonts w:hint="eastAsia"/>
                <w:szCs w:val="21"/>
                <w:lang w:eastAsia="zh-CN"/>
              </w:rPr>
              <w:t>投标文件正本与副本可以单独密封包装，也可以所有投标文件密封包装在一个密封袋内，密封袋的封口处应粘贴处理。</w:t>
            </w:r>
          </w:p>
          <w:p>
            <w:pPr>
              <w:rPr>
                <w:szCs w:val="21"/>
                <w:lang w:eastAsia="zh-CN"/>
              </w:rPr>
            </w:pPr>
            <w:r>
              <w:rPr>
                <w:rFonts w:hint="eastAsia"/>
                <w:szCs w:val="21"/>
                <w:lang w:eastAsia="zh-CN"/>
              </w:rPr>
              <w:t>2</w:t>
            </w:r>
            <w:r>
              <w:rPr>
                <w:szCs w:val="21"/>
                <w:lang w:eastAsia="zh-CN"/>
              </w:rPr>
              <w:t>.</w:t>
            </w:r>
            <w:r>
              <w:rPr>
                <w:rFonts w:hint="eastAsia"/>
                <w:szCs w:val="21"/>
                <w:lang w:eastAsia="zh-CN"/>
              </w:rPr>
              <w:t>投标人应将《开标一览表》等文件（内含：</w:t>
            </w:r>
            <w:r>
              <w:rPr>
                <w:rFonts w:hint="eastAsia"/>
                <w:snapToGrid w:val="0"/>
                <w:lang w:eastAsia="zh-CN"/>
              </w:rPr>
              <w:t>（1）</w:t>
            </w:r>
            <w:r>
              <w:rPr>
                <w:snapToGrid w:val="0"/>
                <w:lang w:eastAsia="zh-CN"/>
              </w:rPr>
              <w:t>开标</w:t>
            </w:r>
            <w:r>
              <w:rPr>
                <w:rFonts w:hint="eastAsia"/>
                <w:lang w:eastAsia="zh-CN"/>
              </w:rPr>
              <w:t>一览表；</w:t>
            </w:r>
            <w:r>
              <w:rPr>
                <w:rFonts w:hint="eastAsia"/>
                <w:szCs w:val="21"/>
                <w:lang w:eastAsia="zh-CN"/>
              </w:rPr>
              <w:t>（2）</w:t>
            </w:r>
            <w:r>
              <w:rPr>
                <w:szCs w:val="21"/>
                <w:lang w:eastAsia="zh-CN"/>
              </w:rPr>
              <w:t>法定代表人授权委托书</w:t>
            </w:r>
            <w:r>
              <w:rPr>
                <w:rFonts w:hint="eastAsia"/>
                <w:szCs w:val="21"/>
                <w:lang w:eastAsia="zh-CN"/>
              </w:rPr>
              <w:t>）单独密封提交，并在信封上清晰标明“开标信封”字样。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w w:val="90"/>
                <w:szCs w:val="21"/>
                <w:lang w:eastAsia="zh-CN"/>
              </w:rPr>
            </w:pPr>
            <w:r>
              <w:rPr>
                <w:rFonts w:hint="eastAsia"/>
                <w:szCs w:val="21"/>
                <w:lang w:eastAsia="zh-CN"/>
              </w:rPr>
              <w:t>中标候选供应商推荐家数</w:t>
            </w:r>
          </w:p>
        </w:tc>
        <w:tc>
          <w:tcPr>
            <w:tcW w:w="7160" w:type="dxa"/>
            <w:vAlign w:val="center"/>
          </w:tcPr>
          <w:p>
            <w:pPr>
              <w:ind w:firstLine="210" w:firstLineChars="100"/>
              <w:jc w:val="both"/>
              <w:rPr>
                <w:szCs w:val="21"/>
              </w:rPr>
            </w:pPr>
            <w:r>
              <w:rPr>
                <w:rFonts w:hint="eastAsia"/>
                <w:szCs w:val="21"/>
              </w:rPr>
              <w:t>3家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rPr>
            </w:pPr>
          </w:p>
        </w:tc>
        <w:tc>
          <w:tcPr>
            <w:tcW w:w="2410" w:type="dxa"/>
            <w:vAlign w:val="center"/>
          </w:tcPr>
          <w:p>
            <w:pPr>
              <w:jc w:val="center"/>
              <w:rPr>
                <w:szCs w:val="21"/>
              </w:rPr>
            </w:pPr>
            <w:r>
              <w:rPr>
                <w:rFonts w:hint="eastAsia"/>
                <w:szCs w:val="21"/>
              </w:rPr>
              <w:t>中标供应商数量</w:t>
            </w:r>
          </w:p>
        </w:tc>
        <w:tc>
          <w:tcPr>
            <w:tcW w:w="7160" w:type="dxa"/>
            <w:vAlign w:val="center"/>
          </w:tcPr>
          <w:p>
            <w:pPr>
              <w:ind w:firstLine="210" w:firstLineChars="100"/>
              <w:jc w:val="both"/>
              <w:rPr>
                <w:szCs w:val="21"/>
              </w:rPr>
            </w:pPr>
            <w:r>
              <w:rPr>
                <w:rFonts w:hint="eastAsia"/>
                <w:szCs w:val="21"/>
              </w:rPr>
              <w:t>1家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rPr>
            </w:pPr>
          </w:p>
        </w:tc>
        <w:tc>
          <w:tcPr>
            <w:tcW w:w="2410" w:type="dxa"/>
            <w:vAlign w:val="center"/>
          </w:tcPr>
          <w:p>
            <w:pPr>
              <w:jc w:val="center"/>
              <w:rPr>
                <w:szCs w:val="21"/>
              </w:rPr>
            </w:pPr>
            <w:r>
              <w:rPr>
                <w:rFonts w:hint="eastAsia"/>
                <w:szCs w:val="21"/>
              </w:rPr>
              <w:t>有效供应商家数</w:t>
            </w:r>
          </w:p>
        </w:tc>
        <w:tc>
          <w:tcPr>
            <w:tcW w:w="7160" w:type="dxa"/>
            <w:vAlign w:val="center"/>
          </w:tcPr>
          <w:p>
            <w:pPr>
              <w:ind w:firstLine="210" w:firstLineChars="100"/>
              <w:jc w:val="both"/>
              <w:rPr>
                <w:szCs w:val="21"/>
                <w:lang w:eastAsia="zh-CN"/>
              </w:rPr>
            </w:pPr>
            <w:r>
              <w:rPr>
                <w:rFonts w:hint="eastAsia"/>
                <w:szCs w:val="21"/>
                <w:lang w:eastAsia="zh-CN"/>
              </w:rPr>
              <w:t>3家</w:t>
            </w:r>
          </w:p>
          <w:p>
            <w:pPr>
              <w:jc w:val="both"/>
              <w:rPr>
                <w:szCs w:val="21"/>
                <w:lang w:eastAsia="zh-CN"/>
              </w:rPr>
            </w:pPr>
            <w:r>
              <w:rPr>
                <w:rFonts w:hint="eastAsia"/>
                <w:szCs w:val="21"/>
                <w:lang w:eastAsia="zh-CN"/>
              </w:rPr>
              <w:t>此人数约定了开标与评标过程中的最低有效供应商家数，当家数不足时项目将不得开标、不得评标或直接废标。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szCs w:val="21"/>
                <w:lang w:eastAsia="zh-CN"/>
              </w:rPr>
            </w:pPr>
            <w:r>
              <w:rPr>
                <w:rFonts w:hint="eastAsia"/>
                <w:szCs w:val="21"/>
                <w:lang w:eastAsia="zh-CN"/>
              </w:rPr>
              <w:t>项目兼投兼中（兼投不兼中）规则</w:t>
            </w:r>
          </w:p>
        </w:tc>
        <w:tc>
          <w:tcPr>
            <w:tcW w:w="7160" w:type="dxa"/>
            <w:vAlign w:val="center"/>
          </w:tcPr>
          <w:p>
            <w:pPr>
              <w:jc w:val="both"/>
              <w:rPr>
                <w:szCs w:val="21"/>
                <w:lang w:eastAsia="zh-CN"/>
              </w:rPr>
            </w:pPr>
            <w:r>
              <w:rPr>
                <w:rFonts w:hint="eastAsia"/>
                <w:szCs w:val="21"/>
                <w:lang w:eastAsia="zh-CN"/>
              </w:rPr>
              <w:t>本项目不涉及</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rPr>
            </w:pPr>
          </w:p>
        </w:tc>
        <w:tc>
          <w:tcPr>
            <w:tcW w:w="2410" w:type="dxa"/>
            <w:vAlign w:val="center"/>
          </w:tcPr>
          <w:p>
            <w:pPr>
              <w:jc w:val="center"/>
              <w:rPr>
                <w:color w:val="auto"/>
                <w:szCs w:val="21"/>
              </w:rPr>
            </w:pPr>
            <w:r>
              <w:rPr>
                <w:rFonts w:hint="eastAsia"/>
                <w:color w:val="auto"/>
                <w:szCs w:val="21"/>
              </w:rPr>
              <w:t>中标供应商确定方式</w:t>
            </w:r>
          </w:p>
        </w:tc>
        <w:tc>
          <w:tcPr>
            <w:tcW w:w="7160" w:type="dxa"/>
            <w:vAlign w:val="center"/>
          </w:tcPr>
          <w:p>
            <w:pPr>
              <w:jc w:val="both"/>
              <w:rPr>
                <w:rFonts w:hint="eastAsia"/>
                <w:color w:val="auto"/>
                <w:szCs w:val="21"/>
                <w:lang w:eastAsia="zh-CN"/>
              </w:rPr>
            </w:pPr>
            <w:r>
              <w:rPr>
                <w:color w:val="auto"/>
                <w:szCs w:val="21"/>
                <w:lang w:eastAsia="zh-CN"/>
              </w:rPr>
              <w:t>■</w:t>
            </w:r>
            <w:r>
              <w:rPr>
                <w:rFonts w:hint="eastAsia"/>
                <w:color w:val="auto"/>
                <w:szCs w:val="21"/>
                <w:lang w:eastAsia="zh-CN"/>
              </w:rPr>
              <w:t>采购人按照评标报告中推荐的中标候选人确定中标人。</w:t>
            </w:r>
          </w:p>
          <w:p>
            <w:pPr>
              <w:jc w:val="both"/>
              <w:rPr>
                <w:color w:val="auto"/>
                <w:szCs w:val="21"/>
                <w:lang w:eastAsia="zh-CN"/>
              </w:rPr>
            </w:pPr>
            <w:r>
              <w:rPr>
                <w:rFonts w:hint="eastAsia"/>
                <w:color w:val="auto"/>
                <w:szCs w:val="21"/>
                <w:lang w:eastAsia="zh-CN"/>
              </w:rPr>
              <w:t>□采购人授权评标委员会按照评审原则直接确定中标人。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color w:val="auto"/>
                <w:szCs w:val="21"/>
              </w:rPr>
            </w:pPr>
            <w:r>
              <w:rPr>
                <w:rFonts w:hint="eastAsia"/>
                <w:color w:val="auto"/>
                <w:szCs w:val="21"/>
              </w:rPr>
              <w:t>代理服务费</w:t>
            </w:r>
          </w:p>
        </w:tc>
        <w:tc>
          <w:tcPr>
            <w:tcW w:w="7160" w:type="dxa"/>
            <w:vAlign w:val="center"/>
          </w:tcPr>
          <w:p>
            <w:pPr>
              <w:jc w:val="both"/>
              <w:rPr>
                <w:rFonts w:hint="eastAsia"/>
                <w:color w:val="auto"/>
                <w:szCs w:val="21"/>
                <w:lang w:val="en-US" w:eastAsia="zh-CN"/>
              </w:rPr>
            </w:pPr>
            <w:r>
              <w:rPr>
                <w:rFonts w:hint="eastAsia"/>
                <w:color w:val="auto"/>
                <w:szCs w:val="21"/>
                <w:lang w:val="en-US" w:eastAsia="zh-CN"/>
              </w:rPr>
              <w:t>收取。</w:t>
            </w:r>
          </w:p>
          <w:p>
            <w:pPr>
              <w:jc w:val="both"/>
              <w:rPr>
                <w:rFonts w:hint="default"/>
                <w:lang w:val="en-US" w:eastAsia="zh-CN"/>
              </w:rPr>
            </w:pPr>
            <w:r>
              <w:rPr>
                <w:rFonts w:hint="eastAsia"/>
                <w:color w:val="auto"/>
                <w:szCs w:val="21"/>
                <w:lang w:val="en-US" w:eastAsia="zh-CN"/>
              </w:rPr>
              <w:t>采购机构代理服务收费标准：定额收取人民币叁仟元整（￥3,000.00）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color w:val="auto"/>
                <w:szCs w:val="21"/>
                <w:highlight w:val="none"/>
              </w:rPr>
            </w:pPr>
            <w:r>
              <w:rPr>
                <w:rFonts w:hint="eastAsia"/>
                <w:color w:val="auto"/>
                <w:szCs w:val="21"/>
                <w:highlight w:val="none"/>
              </w:rPr>
              <w:t>代理服务费收取方式</w:t>
            </w:r>
          </w:p>
        </w:tc>
        <w:tc>
          <w:tcPr>
            <w:tcW w:w="7160" w:type="dxa"/>
            <w:vAlign w:val="center"/>
          </w:tcPr>
          <w:p>
            <w:pPr>
              <w:jc w:val="both"/>
              <w:rPr>
                <w:color w:val="auto"/>
                <w:szCs w:val="21"/>
                <w:highlight w:val="none"/>
                <w:lang w:eastAsia="zh-CN"/>
              </w:rPr>
            </w:pPr>
            <w:r>
              <w:rPr>
                <w:rFonts w:hint="eastAsia"/>
                <w:color w:val="auto"/>
                <w:szCs w:val="21"/>
                <w:highlight w:val="none"/>
                <w:lang w:eastAsia="zh-CN"/>
              </w:rPr>
              <w:t>向中标供应商收取</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rPr>
            </w:pPr>
          </w:p>
        </w:tc>
        <w:tc>
          <w:tcPr>
            <w:tcW w:w="2410" w:type="dxa"/>
            <w:vAlign w:val="center"/>
          </w:tcPr>
          <w:p>
            <w:pPr>
              <w:jc w:val="center"/>
              <w:rPr>
                <w:color w:val="auto"/>
                <w:szCs w:val="21"/>
                <w:lang w:eastAsia="zh-CN"/>
              </w:rPr>
            </w:pPr>
            <w:r>
              <w:rPr>
                <w:rFonts w:hint="eastAsia"/>
                <w:color w:val="auto"/>
                <w:szCs w:val="21"/>
                <w:lang w:eastAsia="zh-CN"/>
              </w:rPr>
              <w:t>合同签订</w:t>
            </w:r>
          </w:p>
        </w:tc>
        <w:tc>
          <w:tcPr>
            <w:tcW w:w="7160" w:type="dxa"/>
            <w:vAlign w:val="center"/>
          </w:tcPr>
          <w:p>
            <w:pPr>
              <w:jc w:val="both"/>
              <w:rPr>
                <w:color w:val="auto"/>
                <w:szCs w:val="21"/>
                <w:lang w:eastAsia="zh-CN"/>
              </w:rPr>
            </w:pPr>
            <w:r>
              <w:rPr>
                <w:rFonts w:hint="eastAsia"/>
                <w:color w:val="auto"/>
                <w:szCs w:val="21"/>
                <w:lang w:eastAsia="zh-CN"/>
              </w:rPr>
              <w:t>本采购文件提供的合同文本仅供参考，具体条款内容由采购人和中标供应商协商确定，但不得对招标文件和投标文件的实质性条款作出变更，且必须包括采购人与中标人的名称和住所、标的、数量、质量、价款或者报酬、履行期限及地址和方式、验收要求、违约责任、解决争议的方法等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color w:val="auto"/>
                <w:szCs w:val="21"/>
                <w:highlight w:val="none"/>
                <w:lang w:eastAsia="zh-CN"/>
              </w:rPr>
            </w:pPr>
            <w:r>
              <w:rPr>
                <w:rFonts w:hint="eastAsia"/>
                <w:color w:val="auto"/>
                <w:szCs w:val="21"/>
                <w:highlight w:val="none"/>
                <w:lang w:eastAsia="zh-CN"/>
              </w:rPr>
              <w:t>专门面向中小企业采购</w:t>
            </w:r>
          </w:p>
        </w:tc>
        <w:tc>
          <w:tcPr>
            <w:tcW w:w="7160" w:type="dxa"/>
            <w:vAlign w:val="center"/>
          </w:tcPr>
          <w:p>
            <w:pPr>
              <w:jc w:val="both"/>
              <w:rPr>
                <w:color w:val="auto"/>
                <w:szCs w:val="21"/>
                <w:highlight w:val="none"/>
                <w:lang w:eastAsia="zh-CN"/>
              </w:rPr>
            </w:pPr>
            <w:r>
              <w:rPr>
                <w:color w:val="auto"/>
                <w:szCs w:val="21"/>
                <w:highlight w:val="none"/>
                <w:lang w:eastAsia="zh-CN"/>
              </w:rPr>
              <w:t>■</w:t>
            </w:r>
            <w:r>
              <w:rPr>
                <w:rFonts w:hint="eastAsia"/>
                <w:color w:val="auto"/>
                <w:szCs w:val="21"/>
                <w:highlight w:val="none"/>
                <w:lang w:eastAsia="zh-CN"/>
              </w:rPr>
              <w:t>是 /</w:t>
            </w:r>
            <w:r>
              <w:rPr>
                <w:color w:val="auto"/>
                <w:szCs w:val="21"/>
                <w:highlight w:val="none"/>
                <w:lang w:eastAsia="zh-CN"/>
              </w:rPr>
              <w:t xml:space="preserve"> </w:t>
            </w:r>
            <w:r>
              <w:rPr>
                <w:rFonts w:hint="eastAsia"/>
                <w:color w:val="auto"/>
                <w:szCs w:val="21"/>
                <w:lang w:eastAsia="zh-CN"/>
              </w:rPr>
              <w:t>□</w:t>
            </w:r>
            <w:r>
              <w:rPr>
                <w:rFonts w:hint="eastAsia"/>
                <w:color w:val="auto"/>
                <w:szCs w:val="21"/>
                <w:highlight w:val="none"/>
                <w:lang w:eastAsia="zh-CN"/>
              </w:rPr>
              <w:t>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rPr>
            </w:pPr>
          </w:p>
        </w:tc>
        <w:tc>
          <w:tcPr>
            <w:tcW w:w="2410" w:type="dxa"/>
            <w:vAlign w:val="center"/>
          </w:tcPr>
          <w:p>
            <w:pPr>
              <w:jc w:val="center"/>
              <w:rPr>
                <w:color w:val="auto"/>
                <w:szCs w:val="21"/>
                <w:lang w:eastAsia="zh-CN"/>
              </w:rPr>
            </w:pPr>
            <w:r>
              <w:rPr>
                <w:rFonts w:hint="eastAsia"/>
                <w:color w:val="auto"/>
                <w:szCs w:val="21"/>
                <w:lang w:eastAsia="zh-CN"/>
              </w:rPr>
              <w:t>本项目所属行业</w:t>
            </w:r>
          </w:p>
        </w:tc>
        <w:tc>
          <w:tcPr>
            <w:tcW w:w="7160" w:type="dxa"/>
            <w:vAlign w:val="center"/>
          </w:tcPr>
          <w:p>
            <w:pPr>
              <w:jc w:val="both"/>
              <w:rPr>
                <w:color w:val="auto"/>
                <w:szCs w:val="21"/>
                <w:lang w:eastAsia="zh-CN"/>
              </w:rPr>
            </w:pPr>
            <w:r>
              <w:rPr>
                <w:rFonts w:hint="eastAsia"/>
                <w:color w:val="auto"/>
                <w:szCs w:val="21"/>
                <w:lang w:eastAsia="zh-CN"/>
              </w:rPr>
              <w:t>其他未列明行业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c>
          <w:tcPr>
            <w:tcW w:w="446" w:type="dxa"/>
            <w:vAlign w:val="center"/>
          </w:tcPr>
          <w:p>
            <w:pPr>
              <w:pStyle w:val="61"/>
              <w:numPr>
                <w:ilvl w:val="0"/>
                <w:numId w:val="4"/>
              </w:numPr>
              <w:ind w:firstLineChars="0"/>
              <w:jc w:val="center"/>
              <w:rPr>
                <w:szCs w:val="21"/>
                <w:lang w:eastAsia="zh-CN"/>
              </w:rPr>
            </w:pPr>
          </w:p>
        </w:tc>
        <w:tc>
          <w:tcPr>
            <w:tcW w:w="2410" w:type="dxa"/>
            <w:vAlign w:val="center"/>
          </w:tcPr>
          <w:p>
            <w:pPr>
              <w:jc w:val="center"/>
              <w:rPr>
                <w:color w:val="auto"/>
                <w:szCs w:val="21"/>
              </w:rPr>
            </w:pPr>
            <w:r>
              <w:rPr>
                <w:rFonts w:hint="eastAsia"/>
                <w:color w:val="auto"/>
                <w:szCs w:val="21"/>
              </w:rPr>
              <w:t>其他</w:t>
            </w:r>
          </w:p>
        </w:tc>
        <w:tc>
          <w:tcPr>
            <w:tcW w:w="7160" w:type="dxa"/>
            <w:vAlign w:val="center"/>
          </w:tcPr>
          <w:p>
            <w:pPr>
              <w:jc w:val="both"/>
              <w:rPr>
                <w:color w:val="auto"/>
                <w:szCs w:val="21"/>
                <w:lang w:eastAsia="zh-CN"/>
              </w:rPr>
            </w:pPr>
            <w:r>
              <w:rPr>
                <w:rFonts w:hint="eastAsia"/>
                <w:color w:val="auto"/>
                <w:szCs w:val="21"/>
                <w:lang w:eastAsia="zh-CN"/>
              </w:rPr>
              <w:t>未经采购人同意，不得分包。</w:t>
            </w:r>
          </w:p>
        </w:tc>
      </w:tr>
    </w:tbl>
    <w:p>
      <w:pPr>
        <w:pStyle w:val="27"/>
        <w:numPr>
          <w:ilvl w:val="0"/>
          <w:numId w:val="0"/>
        </w:numPr>
        <w:ind w:leftChars="0"/>
        <w:outlineLvl w:val="9"/>
        <w:rPr>
          <w:b/>
          <w:bCs/>
          <w:sz w:val="21"/>
          <w:szCs w:val="21"/>
        </w:rPr>
      </w:pPr>
    </w:p>
    <w:p>
      <w:pPr>
        <w:widowControl/>
        <w:autoSpaceDE/>
        <w:autoSpaceDN/>
        <w:rPr>
          <w:b/>
          <w:bCs/>
          <w:sz w:val="21"/>
          <w:szCs w:val="21"/>
        </w:rPr>
      </w:pPr>
      <w:bookmarkStart w:id="27" w:name="_Toc103461382"/>
      <w:bookmarkStart w:id="28" w:name="_Toc103461611"/>
      <w:bookmarkStart w:id="29" w:name="_Toc103462397"/>
      <w:bookmarkStart w:id="30" w:name="_Toc103462371"/>
      <w:r>
        <w:rPr>
          <w:rFonts w:hint="eastAsia"/>
          <w:b/>
          <w:bCs/>
          <w:sz w:val="21"/>
          <w:szCs w:val="21"/>
        </w:rPr>
        <w:t>三、说明</w:t>
      </w:r>
      <w:bookmarkEnd w:id="27"/>
      <w:bookmarkEnd w:id="28"/>
      <w:bookmarkEnd w:id="29"/>
      <w:bookmarkEnd w:id="30"/>
    </w:p>
    <w:p>
      <w:pPr>
        <w:pStyle w:val="27"/>
        <w:ind w:firstLine="0" w:firstLineChars="0"/>
        <w:outlineLvl w:val="2"/>
        <w:rPr>
          <w:b/>
          <w:bCs/>
          <w:sz w:val="21"/>
          <w:szCs w:val="21"/>
        </w:rPr>
      </w:pPr>
      <w:r>
        <w:rPr>
          <w:b/>
          <w:bCs/>
          <w:sz w:val="21"/>
          <w:szCs w:val="21"/>
        </w:rPr>
        <w:t>1.总则</w:t>
      </w:r>
    </w:p>
    <w:p>
      <w:pPr>
        <w:pStyle w:val="27"/>
        <w:ind w:firstLine="420"/>
        <w:rPr>
          <w:sz w:val="21"/>
          <w:szCs w:val="21"/>
        </w:rPr>
      </w:pPr>
      <w:r>
        <w:rPr>
          <w:rFonts w:hint="eastAsia"/>
          <w:sz w:val="21"/>
          <w:szCs w:val="21"/>
        </w:rPr>
        <w:t>采购人、采购代理机构及投标人进行的本次采购活动参照《中华人民共和国政府采购法》及其配套的法规、规章、政策开展。</w:t>
      </w:r>
    </w:p>
    <w:p>
      <w:pPr>
        <w:pStyle w:val="27"/>
        <w:ind w:firstLine="420"/>
        <w:rPr>
          <w:sz w:val="21"/>
          <w:szCs w:val="21"/>
        </w:rPr>
      </w:pPr>
      <w:r>
        <w:rPr>
          <w:rFonts w:hint="eastAsia"/>
          <w:sz w:val="21"/>
          <w:szCs w:val="21"/>
        </w:rPr>
        <w:t>投标人应仔细阅读本项目招标公告及招标文件的所有内容（包括变更、补充、澄清以及修改等，且均为招标文件的组成部分），按照招标文件要求以及格式编制投标文件，并保证其真实性，否则一切后果自负。</w:t>
      </w:r>
    </w:p>
    <w:p>
      <w:pPr>
        <w:pStyle w:val="27"/>
        <w:ind w:firstLine="420"/>
        <w:rPr>
          <w:sz w:val="21"/>
          <w:szCs w:val="21"/>
        </w:rPr>
      </w:pPr>
      <w:r>
        <w:rPr>
          <w:rFonts w:hint="eastAsia"/>
          <w:sz w:val="21"/>
          <w:szCs w:val="21"/>
        </w:rPr>
        <w:t>本次公开招标项目，是以招标公告的方式邀请非特定的投标人参加投标。</w:t>
      </w:r>
    </w:p>
    <w:p>
      <w:pPr>
        <w:pStyle w:val="27"/>
        <w:ind w:firstLine="0" w:firstLineChars="0"/>
        <w:outlineLvl w:val="2"/>
        <w:rPr>
          <w:b/>
          <w:bCs/>
          <w:sz w:val="21"/>
          <w:szCs w:val="21"/>
        </w:rPr>
      </w:pPr>
      <w:r>
        <w:rPr>
          <w:b/>
          <w:bCs/>
          <w:sz w:val="21"/>
          <w:szCs w:val="21"/>
        </w:rPr>
        <w:t>2.适用范围</w:t>
      </w:r>
    </w:p>
    <w:p>
      <w:pPr>
        <w:pStyle w:val="27"/>
        <w:ind w:firstLine="420"/>
        <w:rPr>
          <w:sz w:val="21"/>
          <w:szCs w:val="21"/>
        </w:rPr>
      </w:pPr>
      <w:r>
        <w:rPr>
          <w:rFonts w:hint="eastAsia"/>
          <w:sz w:val="21"/>
          <w:szCs w:val="21"/>
        </w:rPr>
        <w:t>本招标文件仅适用于本次招标公告中所涉及的项目和内容。</w:t>
      </w:r>
    </w:p>
    <w:p>
      <w:pPr>
        <w:pStyle w:val="27"/>
        <w:ind w:firstLine="0" w:firstLineChars="0"/>
        <w:outlineLvl w:val="2"/>
        <w:rPr>
          <w:b/>
          <w:bCs/>
          <w:sz w:val="21"/>
          <w:szCs w:val="21"/>
        </w:rPr>
      </w:pPr>
      <w:r>
        <w:rPr>
          <w:b/>
          <w:bCs/>
          <w:sz w:val="21"/>
          <w:szCs w:val="21"/>
        </w:rPr>
        <w:t>3.进口产品</w:t>
      </w:r>
    </w:p>
    <w:p>
      <w:pPr>
        <w:pStyle w:val="27"/>
        <w:ind w:firstLine="420"/>
        <w:rPr>
          <w:sz w:val="21"/>
          <w:szCs w:val="21"/>
        </w:rPr>
      </w:pPr>
      <w:r>
        <w:rPr>
          <w:rFonts w:hint="eastAsia"/>
          <w:sz w:val="21"/>
          <w:szCs w:val="21"/>
        </w:rPr>
        <w:t>若本项目允许采购进口产品，供应商应保证所投产品可履行合法报通关手续进入中国关境内。</w:t>
      </w:r>
    </w:p>
    <w:p>
      <w:pPr>
        <w:pStyle w:val="27"/>
        <w:ind w:firstLine="420"/>
        <w:rPr>
          <w:sz w:val="21"/>
          <w:szCs w:val="21"/>
        </w:rPr>
      </w:pPr>
      <w:r>
        <w:rPr>
          <w:rFonts w:hint="eastAsia"/>
          <w:sz w:val="21"/>
          <w:szCs w:val="21"/>
        </w:rPr>
        <w:t>若本项目不允许采购进口产品，如供应商所投产品为进口产品，其响应将被认定为响应无效。</w:t>
      </w:r>
    </w:p>
    <w:p>
      <w:pPr>
        <w:pStyle w:val="27"/>
        <w:ind w:firstLine="0" w:firstLineChars="0"/>
        <w:outlineLvl w:val="2"/>
        <w:rPr>
          <w:b/>
          <w:bCs/>
          <w:sz w:val="21"/>
          <w:szCs w:val="21"/>
        </w:rPr>
      </w:pPr>
      <w:r>
        <w:rPr>
          <w:b/>
          <w:bCs/>
          <w:sz w:val="21"/>
          <w:szCs w:val="21"/>
        </w:rPr>
        <w:t>4.投标的费用</w:t>
      </w:r>
    </w:p>
    <w:p>
      <w:pPr>
        <w:pStyle w:val="27"/>
        <w:ind w:firstLine="420"/>
        <w:rPr>
          <w:sz w:val="21"/>
          <w:szCs w:val="21"/>
        </w:rPr>
      </w:pPr>
      <w:r>
        <w:rPr>
          <w:rFonts w:hint="eastAsia"/>
          <w:sz w:val="21"/>
          <w:szCs w:val="21"/>
        </w:rPr>
        <w:t>不论投标结果如何，投标人应承担所有与准备和参加投标有关的费用。采购代理机构和采购人均无义务和责任承担相关费用。</w:t>
      </w:r>
    </w:p>
    <w:p>
      <w:pPr>
        <w:pStyle w:val="27"/>
        <w:ind w:firstLine="0" w:firstLineChars="0"/>
        <w:outlineLvl w:val="2"/>
        <w:rPr>
          <w:b/>
          <w:bCs/>
          <w:sz w:val="21"/>
          <w:szCs w:val="21"/>
        </w:rPr>
      </w:pPr>
      <w:r>
        <w:rPr>
          <w:b/>
          <w:bCs/>
          <w:sz w:val="21"/>
          <w:szCs w:val="21"/>
        </w:rPr>
        <w:t>5.以联合体形式投标的，应符合以下规定：</w:t>
      </w:r>
    </w:p>
    <w:p>
      <w:pPr>
        <w:pStyle w:val="27"/>
        <w:ind w:firstLine="420"/>
        <w:rPr>
          <w:sz w:val="21"/>
          <w:szCs w:val="21"/>
        </w:rPr>
      </w:pPr>
      <w:r>
        <w:rPr>
          <w:sz w:val="21"/>
          <w:szCs w:val="21"/>
        </w:rPr>
        <w:t>5.1 联合体各方均应当满足《</w:t>
      </w:r>
      <w:r>
        <w:rPr>
          <w:rFonts w:hint="eastAsia"/>
          <w:sz w:val="21"/>
          <w:szCs w:val="21"/>
        </w:rPr>
        <w:t>中华人民共和国政府采购法</w:t>
      </w:r>
      <w:r>
        <w:rPr>
          <w:sz w:val="21"/>
          <w:szCs w:val="21"/>
        </w:rPr>
        <w:t>》第二十二条规定的条件，并在投标文件中提供联合体各方的相关证明材料。</w:t>
      </w:r>
    </w:p>
    <w:p>
      <w:pPr>
        <w:pStyle w:val="27"/>
        <w:ind w:firstLine="420"/>
        <w:rPr>
          <w:sz w:val="21"/>
          <w:szCs w:val="21"/>
        </w:rPr>
      </w:pPr>
      <w:r>
        <w:rPr>
          <w:sz w:val="21"/>
          <w:szCs w:val="21"/>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27"/>
        <w:ind w:firstLine="420"/>
        <w:rPr>
          <w:sz w:val="21"/>
          <w:szCs w:val="21"/>
        </w:rPr>
      </w:pPr>
      <w:r>
        <w:rPr>
          <w:sz w:val="21"/>
          <w:szCs w:val="21"/>
        </w:rPr>
        <w:t>5.3 联合体名称需与</w:t>
      </w:r>
      <w:r>
        <w:rPr>
          <w:rFonts w:hint="eastAsia"/>
          <w:sz w:val="21"/>
          <w:szCs w:val="21"/>
        </w:rPr>
        <w:t>联合体</w:t>
      </w:r>
      <w:r>
        <w:rPr>
          <w:sz w:val="21"/>
          <w:szCs w:val="21"/>
        </w:rPr>
        <w:t>共同投标协议书签署方一致。对于需交投标保证金的，以牵头方名义缴纳。</w:t>
      </w:r>
    </w:p>
    <w:p>
      <w:pPr>
        <w:pStyle w:val="27"/>
        <w:ind w:firstLine="420"/>
        <w:rPr>
          <w:sz w:val="21"/>
          <w:szCs w:val="21"/>
        </w:rPr>
      </w:pPr>
      <w:r>
        <w:rPr>
          <w:sz w:val="21"/>
          <w:szCs w:val="21"/>
        </w:rPr>
        <w:t>5.4 联合体成员存在不良信用记录的，视同联合体存在不良信用记录。</w:t>
      </w:r>
    </w:p>
    <w:p>
      <w:pPr>
        <w:pStyle w:val="27"/>
        <w:ind w:firstLine="420"/>
        <w:rPr>
          <w:sz w:val="21"/>
          <w:szCs w:val="21"/>
        </w:rPr>
      </w:pPr>
      <w:r>
        <w:rPr>
          <w:sz w:val="21"/>
          <w:szCs w:val="21"/>
        </w:rPr>
        <w:t xml:space="preserve">5.5 </w:t>
      </w:r>
      <w:r>
        <w:rPr>
          <w:rFonts w:hint="eastAsia"/>
          <w:sz w:val="21"/>
          <w:szCs w:val="21"/>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r>
        <w:rPr>
          <w:sz w:val="21"/>
          <w:szCs w:val="21"/>
        </w:rPr>
        <w:t>。</w:t>
      </w:r>
    </w:p>
    <w:p>
      <w:pPr>
        <w:pStyle w:val="27"/>
        <w:ind w:firstLine="420"/>
        <w:rPr>
          <w:sz w:val="21"/>
          <w:szCs w:val="21"/>
        </w:rPr>
      </w:pPr>
      <w:r>
        <w:rPr>
          <w:sz w:val="21"/>
          <w:szCs w:val="21"/>
        </w:rPr>
        <w:t>5.6 联合体各方应当共同与采购人签订采购合同，就合同约定的事项对采购人承担连带责任。</w:t>
      </w:r>
    </w:p>
    <w:p>
      <w:pPr>
        <w:pStyle w:val="27"/>
        <w:ind w:firstLine="0" w:firstLineChars="0"/>
        <w:outlineLvl w:val="2"/>
        <w:rPr>
          <w:b/>
          <w:bCs/>
          <w:sz w:val="21"/>
          <w:szCs w:val="21"/>
        </w:rPr>
      </w:pPr>
      <w:r>
        <w:rPr>
          <w:b/>
          <w:bCs/>
          <w:sz w:val="21"/>
          <w:szCs w:val="21"/>
        </w:rPr>
        <w:t>6.关联企业投标说明</w:t>
      </w:r>
    </w:p>
    <w:p>
      <w:pPr>
        <w:pStyle w:val="27"/>
        <w:ind w:firstLine="420"/>
        <w:rPr>
          <w:sz w:val="21"/>
          <w:szCs w:val="21"/>
        </w:rPr>
      </w:pPr>
      <w:r>
        <w:rPr>
          <w:sz w:val="21"/>
          <w:szCs w:val="21"/>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27"/>
        <w:ind w:firstLine="420"/>
        <w:rPr>
          <w:sz w:val="21"/>
          <w:szCs w:val="21"/>
        </w:rPr>
      </w:pPr>
      <w:r>
        <w:rPr>
          <w:sz w:val="21"/>
          <w:szCs w:val="21"/>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27"/>
        <w:ind w:firstLine="0" w:firstLineChars="0"/>
        <w:outlineLvl w:val="2"/>
        <w:rPr>
          <w:b/>
          <w:bCs/>
          <w:sz w:val="21"/>
          <w:szCs w:val="21"/>
        </w:rPr>
      </w:pPr>
      <w:r>
        <w:rPr>
          <w:b/>
          <w:bCs/>
          <w:sz w:val="21"/>
          <w:szCs w:val="21"/>
        </w:rPr>
        <w:t>7.关于中小微企业投标</w:t>
      </w:r>
    </w:p>
    <w:p>
      <w:pPr>
        <w:pStyle w:val="27"/>
        <w:ind w:firstLine="420"/>
        <w:rPr>
          <w:sz w:val="21"/>
          <w:szCs w:val="21"/>
        </w:rPr>
      </w:pPr>
      <w:r>
        <w:rPr>
          <w:rFonts w:hint="eastAsia"/>
          <w:sz w:val="21"/>
          <w:szCs w:val="21"/>
        </w:rPr>
        <w:t>中小微企业响应是指在采购活动中，供应商提供的货物均由中小微企业制造、工程均由中小微企业承建或者服务均由中小微企业承接，并在响应文件中提供《中小企业声明函》。本条款所称中小微企业，是指在中华人民共和国境内依法设立，</w:t>
      </w:r>
      <w:r>
        <w:rPr>
          <w:sz w:val="21"/>
          <w:szCs w:val="21"/>
        </w:rPr>
        <w:t>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r>
        <w:rPr>
          <w:rFonts w:hint="eastAsia"/>
          <w:sz w:val="21"/>
          <w:szCs w:val="21"/>
        </w:rPr>
        <w:t>。为方便广大中小企业识别企业规模类型，可通过中小企业规模类型自测小程序（</w:t>
      </w:r>
      <w:r>
        <w:rPr>
          <w:sz w:val="21"/>
          <w:szCs w:val="21"/>
        </w:rPr>
        <w:t>http://202.106.120.146/baosong/appweb/orgScale.html）进行查询。</w:t>
      </w:r>
    </w:p>
    <w:p>
      <w:pPr>
        <w:pStyle w:val="27"/>
        <w:ind w:firstLine="420"/>
        <w:rPr>
          <w:sz w:val="21"/>
          <w:szCs w:val="21"/>
        </w:rPr>
      </w:pPr>
      <w:r>
        <w:rPr>
          <w:rFonts w:hint="eastAsia"/>
          <w:sz w:val="21"/>
          <w:szCs w:val="21"/>
        </w:rPr>
        <w:t>根据财库〔</w:t>
      </w:r>
      <w:r>
        <w:rPr>
          <w:sz w:val="21"/>
          <w:szCs w:val="21"/>
        </w:rPr>
        <w:t>2014〕68号《财政部</w:t>
      </w:r>
      <w:r>
        <w:rPr>
          <w:rFonts w:hint="eastAsia"/>
          <w:sz w:val="21"/>
          <w:szCs w:val="21"/>
        </w:rPr>
        <w:t xml:space="preserve"> </w:t>
      </w:r>
      <w:r>
        <w:rPr>
          <w:sz w:val="21"/>
          <w:szCs w:val="21"/>
        </w:rPr>
        <w:t>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w:t>
      </w:r>
      <w:r>
        <w:rPr>
          <w:rFonts w:hint="eastAsia"/>
          <w:sz w:val="21"/>
          <w:szCs w:val="21"/>
        </w:rPr>
        <w:t>函》。</w:t>
      </w:r>
    </w:p>
    <w:p>
      <w:pPr>
        <w:pStyle w:val="27"/>
        <w:ind w:firstLine="420"/>
        <w:rPr>
          <w:sz w:val="21"/>
          <w:szCs w:val="21"/>
        </w:rPr>
      </w:pPr>
      <w:r>
        <w:rPr>
          <w:rFonts w:hint="eastAsia"/>
          <w:sz w:val="21"/>
          <w:szCs w:val="21"/>
        </w:rPr>
        <w:t>根据财库〔</w:t>
      </w:r>
      <w:r>
        <w:rPr>
          <w:sz w:val="21"/>
          <w:szCs w:val="21"/>
        </w:rPr>
        <w:t>2017〕141号《财政部民政部中国残疾人联合会关于促进残疾人就业政府采购政策的通知》，在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pPr>
        <w:pStyle w:val="27"/>
        <w:ind w:firstLine="0" w:firstLineChars="0"/>
        <w:outlineLvl w:val="2"/>
        <w:rPr>
          <w:b/>
          <w:bCs/>
          <w:sz w:val="21"/>
          <w:szCs w:val="21"/>
        </w:rPr>
      </w:pPr>
      <w:r>
        <w:rPr>
          <w:b/>
          <w:bCs/>
          <w:sz w:val="21"/>
          <w:szCs w:val="21"/>
        </w:rPr>
        <w:t>8.纪律与保密事项</w:t>
      </w:r>
    </w:p>
    <w:p>
      <w:pPr>
        <w:pStyle w:val="27"/>
        <w:ind w:firstLine="420"/>
        <w:rPr>
          <w:sz w:val="21"/>
          <w:szCs w:val="21"/>
        </w:rPr>
      </w:pPr>
      <w:r>
        <w:rPr>
          <w:sz w:val="21"/>
          <w:szCs w:val="21"/>
        </w:rPr>
        <w:t>8.1 投标人不得相互串通投标报价，不得妨碍其他投标人的公平竞争，不得损害采购人或其他投标人的合法权益，投标人不得以向采购人、评标委员会成员行贿或者采取其他不正当手段谋取中标。</w:t>
      </w:r>
    </w:p>
    <w:p>
      <w:pPr>
        <w:pStyle w:val="27"/>
        <w:ind w:firstLine="420"/>
        <w:rPr>
          <w:sz w:val="21"/>
          <w:szCs w:val="21"/>
        </w:rPr>
      </w:pPr>
      <w:r>
        <w:rPr>
          <w:sz w:val="21"/>
          <w:szCs w:val="21"/>
        </w:rPr>
        <w:t>8.2 在确定中标供应商之前，投标人不得与采购人就投标价格、投标方案等实质性内容进行谈判，也不得私下接触评标委员会成员。</w:t>
      </w:r>
    </w:p>
    <w:p>
      <w:pPr>
        <w:pStyle w:val="27"/>
        <w:ind w:firstLine="420"/>
        <w:rPr>
          <w:sz w:val="21"/>
          <w:szCs w:val="21"/>
        </w:rPr>
      </w:pPr>
      <w:r>
        <w:rPr>
          <w:sz w:val="21"/>
          <w:szCs w:val="21"/>
        </w:rPr>
        <w:t>8.3 在确定中标供应商之前，投标人试图在投标文件审查、澄清、比较和评价时对评标委员会、采购人和采购代理机构施加任何影响都可能导致其投标无效。</w:t>
      </w:r>
    </w:p>
    <w:p>
      <w:pPr>
        <w:pStyle w:val="27"/>
        <w:ind w:firstLine="420"/>
        <w:rPr>
          <w:sz w:val="21"/>
          <w:szCs w:val="21"/>
        </w:rPr>
      </w:pPr>
      <w:r>
        <w:rPr>
          <w:sz w:val="21"/>
          <w:szCs w:val="21"/>
        </w:rPr>
        <w:t>8.4 获得本招标文件者，须履行本项目下保密义务，不得将因本次项目获得的信息向第三人外传，不得将招标文件用作本次投标以外的任何用途。</w:t>
      </w:r>
    </w:p>
    <w:p>
      <w:pPr>
        <w:pStyle w:val="27"/>
        <w:ind w:firstLine="420"/>
        <w:rPr>
          <w:sz w:val="21"/>
          <w:szCs w:val="21"/>
        </w:rPr>
      </w:pPr>
      <w:r>
        <w:rPr>
          <w:sz w:val="21"/>
          <w:szCs w:val="21"/>
        </w:rPr>
        <w:t>8.5 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27"/>
        <w:ind w:firstLine="420"/>
        <w:rPr>
          <w:sz w:val="21"/>
          <w:szCs w:val="21"/>
        </w:rPr>
      </w:pPr>
      <w:r>
        <w:rPr>
          <w:sz w:val="21"/>
          <w:szCs w:val="21"/>
        </w:rPr>
        <w:t>8.6 采购人或采购代理机构有权将供应商提供的所有资料向有关政府部门或评审小组披露。</w:t>
      </w:r>
    </w:p>
    <w:p>
      <w:pPr>
        <w:pStyle w:val="27"/>
        <w:ind w:firstLine="420"/>
        <w:rPr>
          <w:sz w:val="21"/>
          <w:szCs w:val="21"/>
        </w:rPr>
      </w:pPr>
      <w:r>
        <w:rPr>
          <w:sz w:val="21"/>
          <w:szCs w:val="21"/>
        </w:rPr>
        <w:t>8.7 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27"/>
        <w:ind w:firstLine="0" w:firstLineChars="0"/>
        <w:outlineLvl w:val="2"/>
        <w:rPr>
          <w:b/>
          <w:bCs/>
          <w:sz w:val="21"/>
          <w:szCs w:val="21"/>
        </w:rPr>
      </w:pPr>
      <w:r>
        <w:rPr>
          <w:b/>
          <w:bCs/>
          <w:sz w:val="21"/>
          <w:szCs w:val="21"/>
        </w:rPr>
        <w:t>9.语言文字以及度量衡单位</w:t>
      </w:r>
    </w:p>
    <w:p>
      <w:pPr>
        <w:pStyle w:val="27"/>
        <w:ind w:firstLine="420"/>
        <w:rPr>
          <w:sz w:val="21"/>
          <w:szCs w:val="21"/>
        </w:rPr>
      </w:pPr>
      <w:r>
        <w:rPr>
          <w:sz w:val="21"/>
          <w:szCs w:val="21"/>
        </w:rPr>
        <w:t>9.1 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27"/>
        <w:ind w:firstLine="420"/>
        <w:rPr>
          <w:sz w:val="21"/>
          <w:szCs w:val="21"/>
        </w:rPr>
      </w:pPr>
      <w:r>
        <w:rPr>
          <w:sz w:val="21"/>
          <w:szCs w:val="21"/>
        </w:rPr>
        <w:t>9.2 除非招标文件的技术规格中另有规定，投标人在投标文件中及其与采购人和采购代理机构的所有往来文件中的计量单位均应采用中华人民共和国法定计量单位。</w:t>
      </w:r>
    </w:p>
    <w:p>
      <w:pPr>
        <w:pStyle w:val="27"/>
        <w:ind w:firstLine="420"/>
        <w:rPr>
          <w:sz w:val="21"/>
          <w:szCs w:val="21"/>
        </w:rPr>
      </w:pPr>
      <w:r>
        <w:rPr>
          <w:sz w:val="21"/>
          <w:szCs w:val="21"/>
        </w:rPr>
        <w:t>9.3 投标人所提供的货物和服务均应以人民币报价，货币单位：元。</w:t>
      </w:r>
    </w:p>
    <w:p>
      <w:pPr>
        <w:pStyle w:val="27"/>
        <w:ind w:firstLine="0" w:firstLineChars="0"/>
        <w:outlineLvl w:val="2"/>
        <w:rPr>
          <w:b/>
          <w:bCs/>
          <w:sz w:val="21"/>
          <w:szCs w:val="21"/>
        </w:rPr>
      </w:pPr>
      <w:r>
        <w:rPr>
          <w:b/>
          <w:bCs/>
          <w:sz w:val="21"/>
          <w:szCs w:val="21"/>
        </w:rPr>
        <w:t>10.</w:t>
      </w:r>
      <w:r>
        <w:rPr>
          <w:b/>
          <w:bCs/>
          <w:sz w:val="21"/>
          <w:szCs w:val="21"/>
        </w:rPr>
        <w:tab/>
      </w:r>
      <w:r>
        <w:rPr>
          <w:b/>
          <w:bCs/>
          <w:sz w:val="21"/>
          <w:szCs w:val="21"/>
        </w:rPr>
        <w:t>现场踏勘（如有）</w:t>
      </w:r>
    </w:p>
    <w:p>
      <w:pPr>
        <w:pStyle w:val="27"/>
        <w:ind w:firstLine="420"/>
        <w:rPr>
          <w:sz w:val="21"/>
          <w:szCs w:val="21"/>
        </w:rPr>
      </w:pPr>
      <w:r>
        <w:rPr>
          <w:sz w:val="21"/>
          <w:szCs w:val="21"/>
        </w:rPr>
        <w:t>10.1 招标文件规定组织踏勘现场的，采购人按招标文件规定的时间、地点组织投标人踏勘项目现场。</w:t>
      </w:r>
    </w:p>
    <w:p>
      <w:pPr>
        <w:pStyle w:val="27"/>
        <w:ind w:firstLine="420"/>
        <w:rPr>
          <w:sz w:val="21"/>
          <w:szCs w:val="21"/>
        </w:rPr>
      </w:pPr>
      <w:r>
        <w:rPr>
          <w:sz w:val="21"/>
          <w:szCs w:val="21"/>
        </w:rPr>
        <w:t>10.2 投标人自行承担踏勘现场发生的责任、风险和自身费用。</w:t>
      </w:r>
    </w:p>
    <w:p>
      <w:pPr>
        <w:pStyle w:val="27"/>
        <w:ind w:firstLine="420"/>
        <w:rPr>
          <w:sz w:val="21"/>
          <w:szCs w:val="21"/>
        </w:rPr>
      </w:pPr>
      <w:r>
        <w:rPr>
          <w:sz w:val="21"/>
          <w:szCs w:val="21"/>
        </w:rPr>
        <w:t>10.3 采购人在踏勘现场中介绍的资料和数据等，只是为了使投标人能够利用招标人现有的资料。招标人对投标人由此而作出的推论、解释和结论概不负责。</w:t>
      </w:r>
    </w:p>
    <w:p>
      <w:pPr>
        <w:pStyle w:val="27"/>
        <w:ind w:firstLine="0" w:firstLineChars="0"/>
        <w:outlineLvl w:val="1"/>
        <w:rPr>
          <w:b/>
          <w:bCs/>
          <w:sz w:val="21"/>
          <w:szCs w:val="21"/>
        </w:rPr>
      </w:pPr>
      <w:bookmarkStart w:id="31" w:name="_Toc103462372"/>
      <w:bookmarkStart w:id="32" w:name="_Toc103462398"/>
      <w:bookmarkStart w:id="33" w:name="_Toc103461383"/>
      <w:bookmarkStart w:id="34" w:name="_Toc103461612"/>
      <w:r>
        <w:rPr>
          <w:rFonts w:hint="eastAsia"/>
          <w:b/>
          <w:bCs/>
          <w:sz w:val="21"/>
          <w:szCs w:val="21"/>
        </w:rPr>
        <w:t>四、招标文件的澄清和修改</w:t>
      </w:r>
      <w:bookmarkEnd w:id="31"/>
      <w:bookmarkEnd w:id="32"/>
      <w:bookmarkEnd w:id="33"/>
      <w:bookmarkEnd w:id="34"/>
    </w:p>
    <w:p>
      <w:pPr>
        <w:pStyle w:val="27"/>
        <w:ind w:firstLine="420"/>
        <w:rPr>
          <w:sz w:val="21"/>
          <w:szCs w:val="21"/>
        </w:rPr>
      </w:pPr>
      <w:r>
        <w:rPr>
          <w:sz w:val="21"/>
          <w:szCs w:val="21"/>
        </w:rPr>
        <w:t>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27"/>
        <w:ind w:firstLine="420"/>
        <w:rPr>
          <w:sz w:val="21"/>
          <w:szCs w:val="21"/>
        </w:rPr>
      </w:pPr>
      <w:r>
        <w:rPr>
          <w:sz w:val="21"/>
          <w:szCs w:val="21"/>
        </w:rPr>
        <w:t>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27"/>
        <w:ind w:firstLine="420"/>
        <w:rPr>
          <w:sz w:val="21"/>
          <w:szCs w:val="21"/>
        </w:rPr>
      </w:pPr>
      <w:r>
        <w:rPr>
          <w:sz w:val="21"/>
          <w:szCs w:val="21"/>
        </w:rPr>
        <w:t>3.如更正公告有重新发布招标文件的，</w:t>
      </w:r>
      <w:r>
        <w:rPr>
          <w:rFonts w:hint="eastAsia"/>
          <w:sz w:val="21"/>
          <w:szCs w:val="21"/>
        </w:rPr>
        <w:t>供应商应重新获取最新发布的招标文件制作投标文件</w:t>
      </w:r>
      <w:r>
        <w:rPr>
          <w:sz w:val="21"/>
          <w:szCs w:val="21"/>
        </w:rPr>
        <w:t>。</w:t>
      </w:r>
    </w:p>
    <w:p>
      <w:pPr>
        <w:pStyle w:val="27"/>
        <w:ind w:firstLine="420"/>
        <w:rPr>
          <w:sz w:val="21"/>
          <w:szCs w:val="21"/>
        </w:rPr>
      </w:pPr>
      <w:r>
        <w:rPr>
          <w:sz w:val="21"/>
          <w:szCs w:val="21"/>
        </w:rPr>
        <w:t>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27"/>
        <w:ind w:firstLine="0" w:firstLineChars="0"/>
        <w:outlineLvl w:val="1"/>
        <w:rPr>
          <w:b/>
          <w:bCs/>
          <w:sz w:val="21"/>
          <w:szCs w:val="21"/>
        </w:rPr>
      </w:pPr>
      <w:bookmarkStart w:id="35" w:name="_Toc103461384"/>
      <w:bookmarkStart w:id="36" w:name="_Toc103462373"/>
      <w:bookmarkStart w:id="37" w:name="_Toc103461613"/>
      <w:bookmarkStart w:id="38" w:name="_Toc103462399"/>
      <w:r>
        <w:rPr>
          <w:rFonts w:hint="eastAsia"/>
          <w:b/>
          <w:bCs/>
          <w:sz w:val="21"/>
          <w:szCs w:val="21"/>
        </w:rPr>
        <w:t>五、投标要求</w:t>
      </w:r>
      <w:bookmarkEnd w:id="35"/>
      <w:bookmarkEnd w:id="36"/>
      <w:bookmarkEnd w:id="37"/>
      <w:bookmarkEnd w:id="38"/>
    </w:p>
    <w:p>
      <w:pPr>
        <w:pStyle w:val="27"/>
        <w:ind w:firstLine="0" w:firstLineChars="0"/>
        <w:outlineLvl w:val="2"/>
        <w:rPr>
          <w:b/>
          <w:bCs/>
          <w:sz w:val="21"/>
          <w:szCs w:val="21"/>
        </w:rPr>
      </w:pPr>
      <w:r>
        <w:rPr>
          <w:b/>
          <w:bCs/>
          <w:sz w:val="21"/>
          <w:szCs w:val="21"/>
        </w:rPr>
        <w:t>1.投标文件的制作</w:t>
      </w:r>
    </w:p>
    <w:p>
      <w:pPr>
        <w:pStyle w:val="27"/>
        <w:ind w:firstLine="420"/>
        <w:rPr>
          <w:sz w:val="21"/>
          <w:szCs w:val="21"/>
        </w:rPr>
      </w:pPr>
      <w:r>
        <w:rPr>
          <w:sz w:val="21"/>
          <w:szCs w:val="21"/>
        </w:rPr>
        <w:t>1.1 投标文件格式要求详见第六章说明。</w:t>
      </w:r>
    </w:p>
    <w:p>
      <w:pPr>
        <w:pStyle w:val="27"/>
        <w:ind w:firstLine="420"/>
        <w:rPr>
          <w:sz w:val="21"/>
          <w:szCs w:val="21"/>
        </w:rPr>
      </w:pPr>
      <w:r>
        <w:rPr>
          <w:sz w:val="21"/>
          <w:szCs w:val="21"/>
        </w:rPr>
        <w:t>1.2</w:t>
      </w:r>
      <w:r>
        <w:rPr>
          <w:rFonts w:hint="eastAsia"/>
          <w:sz w:val="21"/>
          <w:szCs w:val="21"/>
        </w:rPr>
        <w:t xml:space="preserve"> </w:t>
      </w:r>
      <w:r>
        <w:rPr>
          <w:sz w:val="21"/>
          <w:szCs w:val="21"/>
        </w:rPr>
        <w:t>投标报价（如有报价）说明如下：</w:t>
      </w:r>
    </w:p>
    <w:p>
      <w:pPr>
        <w:pStyle w:val="27"/>
        <w:ind w:firstLine="420"/>
        <w:rPr>
          <w:sz w:val="21"/>
          <w:szCs w:val="21"/>
        </w:rPr>
      </w:pPr>
      <w:r>
        <w:rPr>
          <w:sz w:val="21"/>
          <w:szCs w:val="21"/>
        </w:rPr>
        <w:t>(1)投标人应按照“第二章采购需求”的需求内容、责任范围以及合同条款进行报价。并按“开标一览表”和“分项报价表</w:t>
      </w:r>
      <w:r>
        <w:rPr>
          <w:rFonts w:hint="eastAsia"/>
          <w:sz w:val="21"/>
          <w:szCs w:val="21"/>
        </w:rPr>
        <w:t>（如有）</w:t>
      </w:r>
      <w:r>
        <w:rPr>
          <w:sz w:val="21"/>
          <w:szCs w:val="21"/>
        </w:rPr>
        <w:t>”规定的格式报出总价和分项价格。投标总价中不得包含招标文件要求以外的内容，否则，在评审时不予核减。</w:t>
      </w:r>
    </w:p>
    <w:p>
      <w:pPr>
        <w:pStyle w:val="27"/>
        <w:ind w:firstLine="420"/>
        <w:rPr>
          <w:sz w:val="21"/>
          <w:szCs w:val="21"/>
        </w:rPr>
      </w:pPr>
      <w:r>
        <w:rPr>
          <w:sz w:val="21"/>
          <w:szCs w:val="21"/>
        </w:rPr>
        <w:t>(2)投标报价包括本项目采购需求和投入使用的所有费用，包括但不限于主件、标准附件、备品备件、施工、服务、专用工具、安装、调试、检验、培训、运输、保险、税款等。</w:t>
      </w:r>
    </w:p>
    <w:p>
      <w:pPr>
        <w:pStyle w:val="27"/>
        <w:ind w:firstLine="420"/>
        <w:rPr>
          <w:sz w:val="21"/>
          <w:szCs w:val="21"/>
        </w:rPr>
      </w:pPr>
      <w:r>
        <w:rPr>
          <w:sz w:val="21"/>
          <w:szCs w:val="21"/>
        </w:rPr>
        <w:t>1.3 如有对多个采购包投标的，要对每个采购包独立制作投标文件</w:t>
      </w:r>
      <w:bookmarkStart w:id="39" w:name="_Hlk103513187"/>
      <w:r>
        <w:rPr>
          <w:rFonts w:hint="eastAsia"/>
          <w:sz w:val="21"/>
          <w:szCs w:val="21"/>
        </w:rPr>
        <w:t>，或者分别制作通用册和专用册的投标文件，且需在投标文件中明示对应采购包情况</w:t>
      </w:r>
      <w:r>
        <w:rPr>
          <w:sz w:val="21"/>
          <w:szCs w:val="21"/>
        </w:rPr>
        <w:t>。</w:t>
      </w:r>
      <w:bookmarkEnd w:id="39"/>
    </w:p>
    <w:p>
      <w:pPr>
        <w:pStyle w:val="27"/>
        <w:ind w:firstLine="420"/>
        <w:rPr>
          <w:sz w:val="21"/>
          <w:szCs w:val="21"/>
        </w:rPr>
      </w:pPr>
      <w:r>
        <w:rPr>
          <w:sz w:val="21"/>
          <w:szCs w:val="21"/>
        </w:rPr>
        <w:t>1.4 投标人不得将同一个项目或同一个采购包的内容拆开投标，否则其报价将被视为非实质性响应。</w:t>
      </w:r>
    </w:p>
    <w:p>
      <w:pPr>
        <w:pStyle w:val="27"/>
        <w:ind w:firstLine="420"/>
        <w:rPr>
          <w:sz w:val="21"/>
          <w:szCs w:val="21"/>
        </w:rPr>
      </w:pPr>
      <w:r>
        <w:rPr>
          <w:sz w:val="21"/>
          <w:szCs w:val="21"/>
        </w:rPr>
        <w:t>1.5 投标人须对招标文件的对应要求给予唯一的实质性响应，否则将视为不响应。</w:t>
      </w:r>
    </w:p>
    <w:p>
      <w:pPr>
        <w:pStyle w:val="27"/>
        <w:ind w:firstLine="420"/>
        <w:rPr>
          <w:sz w:val="21"/>
          <w:szCs w:val="21"/>
        </w:rPr>
      </w:pPr>
      <w:r>
        <w:rPr>
          <w:sz w:val="21"/>
          <w:szCs w:val="21"/>
        </w:rPr>
        <w:t>1.6 招标文件中，凡标有“★”的地方均为实质性响应条款，投标人若有一项带“★”的条款未响应或不满足，将按无效投标处理。</w:t>
      </w:r>
    </w:p>
    <w:p>
      <w:pPr>
        <w:pStyle w:val="27"/>
        <w:ind w:firstLine="420"/>
        <w:rPr>
          <w:sz w:val="21"/>
          <w:szCs w:val="21"/>
        </w:rPr>
      </w:pPr>
      <w:r>
        <w:rPr>
          <w:sz w:val="21"/>
          <w:szCs w:val="21"/>
        </w:rPr>
        <w:t>1.7 投标人必须按招标文件指定的格式填写各种报价，各报价应计算正确。除在招标文件另有规定外（如：报折扣、报优惠率等），计量单位应使用中华人民共和国法定计量单位，以人民币填报所有报价。</w:t>
      </w:r>
    </w:p>
    <w:p>
      <w:pPr>
        <w:pStyle w:val="27"/>
        <w:ind w:firstLine="420"/>
        <w:rPr>
          <w:sz w:val="21"/>
          <w:szCs w:val="21"/>
        </w:rPr>
      </w:pPr>
      <w:r>
        <w:rPr>
          <w:sz w:val="21"/>
          <w:szCs w:val="21"/>
        </w:rPr>
        <w:t>1.8 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27"/>
        <w:ind w:firstLine="420"/>
        <w:rPr>
          <w:sz w:val="21"/>
          <w:szCs w:val="21"/>
        </w:rPr>
      </w:pPr>
      <w:r>
        <w:rPr>
          <w:sz w:val="21"/>
          <w:szCs w:val="21"/>
        </w:rPr>
        <w:t>1.9 投标人应按招标文件的规定及附件要求的内容和格式完整地填写和提供资料。投标人必须对投标文件所提供的全部资料的真实性承担法律责任，并无条件接受采购人和采购监督管理部门对其中任何资料进行核实（核对原件）的要求。采购人核对发现有不一致或供应商无正当理由不按时提供原件的，应当书面知会代理机构。</w:t>
      </w:r>
    </w:p>
    <w:p>
      <w:pPr>
        <w:pStyle w:val="27"/>
        <w:ind w:firstLine="0" w:firstLineChars="0"/>
        <w:outlineLvl w:val="2"/>
        <w:rPr>
          <w:b/>
          <w:bCs/>
          <w:sz w:val="21"/>
          <w:szCs w:val="21"/>
        </w:rPr>
      </w:pPr>
      <w:r>
        <w:rPr>
          <w:b/>
          <w:bCs/>
          <w:sz w:val="21"/>
          <w:szCs w:val="21"/>
        </w:rPr>
        <w:t>2.投标文件的提交</w:t>
      </w:r>
    </w:p>
    <w:p>
      <w:pPr>
        <w:pStyle w:val="27"/>
        <w:ind w:firstLine="420"/>
        <w:rPr>
          <w:sz w:val="21"/>
          <w:szCs w:val="21"/>
        </w:rPr>
      </w:pPr>
      <w:r>
        <w:rPr>
          <w:sz w:val="21"/>
          <w:szCs w:val="21"/>
        </w:rPr>
        <w:t>2.1 在投标文件提交截止时间前，投标人须将投标文件</w:t>
      </w:r>
      <w:r>
        <w:rPr>
          <w:rFonts w:hint="eastAsia"/>
          <w:sz w:val="21"/>
          <w:szCs w:val="21"/>
        </w:rPr>
        <w:t>提交至招标公告所示的提交投标文件地址</w:t>
      </w:r>
      <w:r>
        <w:rPr>
          <w:sz w:val="21"/>
          <w:szCs w:val="21"/>
        </w:rPr>
        <w:t>。时间以北京时间为准，投标截止时间结束后，</w:t>
      </w:r>
      <w:r>
        <w:rPr>
          <w:rFonts w:hint="eastAsia"/>
          <w:sz w:val="21"/>
          <w:szCs w:val="21"/>
        </w:rPr>
        <w:t>将不再接收投标文件。</w:t>
      </w:r>
    </w:p>
    <w:p>
      <w:pPr>
        <w:pStyle w:val="27"/>
        <w:ind w:firstLine="420"/>
        <w:rPr>
          <w:sz w:val="21"/>
          <w:szCs w:val="21"/>
        </w:rPr>
      </w:pPr>
      <w:r>
        <w:rPr>
          <w:sz w:val="21"/>
          <w:szCs w:val="21"/>
        </w:rPr>
        <w:t>2.2 代理机构对因不可抗力事件造成的投标文件的损坏、丢失的，不承担责任。</w:t>
      </w:r>
    </w:p>
    <w:p>
      <w:pPr>
        <w:pStyle w:val="27"/>
        <w:ind w:firstLine="0" w:firstLineChars="0"/>
        <w:outlineLvl w:val="2"/>
        <w:rPr>
          <w:b/>
          <w:bCs/>
          <w:sz w:val="21"/>
          <w:szCs w:val="21"/>
        </w:rPr>
      </w:pPr>
      <w:r>
        <w:rPr>
          <w:b/>
          <w:bCs/>
          <w:sz w:val="21"/>
          <w:szCs w:val="21"/>
        </w:rPr>
        <w:t>3.投标文件的修改、撤回与撤销</w:t>
      </w:r>
    </w:p>
    <w:p>
      <w:pPr>
        <w:pStyle w:val="27"/>
        <w:ind w:firstLine="420"/>
        <w:rPr>
          <w:sz w:val="21"/>
          <w:szCs w:val="21"/>
        </w:rPr>
      </w:pPr>
      <w:r>
        <w:rPr>
          <w:sz w:val="21"/>
          <w:szCs w:val="21"/>
        </w:rPr>
        <w:t>3.1 在提交投标文件截止时间前，投标人可以修改或撤回投标文件，并于提交投标文件截止时间前将修改后的投标文件</w:t>
      </w:r>
      <w:r>
        <w:rPr>
          <w:rFonts w:hint="eastAsia"/>
          <w:sz w:val="21"/>
          <w:szCs w:val="21"/>
        </w:rPr>
        <w:t>送达至招标公告所示的提交投标文件地址</w:t>
      </w:r>
      <w:r>
        <w:rPr>
          <w:sz w:val="21"/>
          <w:szCs w:val="21"/>
        </w:rPr>
        <w:t>，到达投标文件提交截止时间后，将不允许修改或撤回。</w:t>
      </w:r>
    </w:p>
    <w:p>
      <w:pPr>
        <w:pStyle w:val="27"/>
        <w:ind w:firstLine="420"/>
        <w:rPr>
          <w:sz w:val="21"/>
          <w:szCs w:val="21"/>
        </w:rPr>
      </w:pPr>
      <w:r>
        <w:rPr>
          <w:sz w:val="21"/>
          <w:szCs w:val="21"/>
        </w:rPr>
        <w:t>3.2 在提交投标文件截止时间后，投标人不得补充、修改和更换投标文件。</w:t>
      </w:r>
    </w:p>
    <w:p>
      <w:pPr>
        <w:pStyle w:val="27"/>
        <w:ind w:firstLine="0" w:firstLineChars="0"/>
        <w:outlineLvl w:val="2"/>
        <w:rPr>
          <w:b/>
          <w:bCs/>
          <w:sz w:val="21"/>
          <w:szCs w:val="21"/>
        </w:rPr>
      </w:pPr>
      <w:r>
        <w:rPr>
          <w:b/>
          <w:bCs/>
          <w:sz w:val="21"/>
          <w:szCs w:val="21"/>
        </w:rPr>
        <w:t>4.投标保证金</w:t>
      </w:r>
    </w:p>
    <w:p>
      <w:pPr>
        <w:pStyle w:val="27"/>
        <w:ind w:firstLine="420"/>
        <w:rPr>
          <w:sz w:val="21"/>
          <w:szCs w:val="21"/>
        </w:rPr>
      </w:pPr>
      <w:r>
        <w:rPr>
          <w:sz w:val="21"/>
          <w:szCs w:val="21"/>
        </w:rPr>
        <w:t>4.1 投标保证金的缴纳</w:t>
      </w:r>
    </w:p>
    <w:p>
      <w:pPr>
        <w:pStyle w:val="27"/>
        <w:ind w:firstLine="420"/>
        <w:rPr>
          <w:sz w:val="21"/>
          <w:szCs w:val="21"/>
        </w:rPr>
      </w:pPr>
      <w:r>
        <w:rPr>
          <w:rFonts w:hint="eastAsia"/>
          <w:sz w:val="21"/>
          <w:szCs w:val="21"/>
        </w:rPr>
        <w:t>投标人在提交投标文件时，应按投标人须知前附表规定的金额和缴纳要求缴纳投标保证金，并作为其投标文件的组成部分。</w:t>
      </w:r>
    </w:p>
    <w:p>
      <w:pPr>
        <w:pStyle w:val="27"/>
        <w:ind w:firstLine="420"/>
        <w:rPr>
          <w:sz w:val="21"/>
          <w:szCs w:val="21"/>
        </w:rPr>
      </w:pPr>
      <w:r>
        <w:rPr>
          <w:rFonts w:hint="eastAsia"/>
          <w:sz w:val="21"/>
          <w:szCs w:val="21"/>
        </w:rPr>
        <w:t>如采用转账、支票、本票、汇票形式提交的，投标保证金从投标人基本账户递交，由广东达禾工程管理有限公司代收。具体操作要求详见广东达禾工程管理有限公司有关指引，递交事宜请自行咨询广东达禾工程管理有限公司；请各投标人在投标文件递交截止时间前按须知前附表规定的金额递交至广东达禾工程管理有限公司，</w:t>
      </w:r>
      <w:r>
        <w:rPr>
          <w:sz w:val="21"/>
          <w:szCs w:val="21"/>
        </w:rPr>
        <w:t>到账情况以开标时广东达禾工程管理有限公司查询的信息为准。</w:t>
      </w:r>
    </w:p>
    <w:p>
      <w:pPr>
        <w:pStyle w:val="27"/>
        <w:ind w:firstLine="420"/>
        <w:rPr>
          <w:sz w:val="21"/>
          <w:szCs w:val="21"/>
        </w:rPr>
      </w:pPr>
      <w:r>
        <w:rPr>
          <w:rFonts w:hint="eastAsia"/>
          <w:sz w:val="21"/>
          <w:szCs w:val="21"/>
        </w:rPr>
        <w:t>如采用金融机构、专业担保机构开具的投标担保函、投标保证保险函等形式提交投标保证金的，投标担保函或投标保证保险函须开具给采购人（保险受益人须为采购人），并与投标文件一同递交。</w:t>
      </w:r>
    </w:p>
    <w:p>
      <w:pPr>
        <w:pStyle w:val="27"/>
        <w:ind w:firstLine="420"/>
        <w:rPr>
          <w:sz w:val="21"/>
          <w:szCs w:val="21"/>
        </w:rPr>
      </w:pPr>
      <w:r>
        <w:rPr>
          <w:rFonts w:hint="eastAsia"/>
          <w:sz w:val="21"/>
          <w:szCs w:val="21"/>
        </w:rPr>
        <w:t>注意事项：供应商通过线下方式缴纳保证金（转账、支票、汇票、本票、纸质保函）的，需准备缴纳凭证的扫描件作为核验凭证；通过电子保函形式缴纳保证金的，如遇开标或评标现场无法获取电子保函信息时，可提供电子保函打印件或购买凭证作为核验凭证。</w:t>
      </w:r>
    </w:p>
    <w:p>
      <w:pPr>
        <w:pStyle w:val="27"/>
        <w:ind w:firstLine="420"/>
        <w:rPr>
          <w:sz w:val="21"/>
          <w:szCs w:val="21"/>
        </w:rPr>
      </w:pPr>
      <w:r>
        <w:rPr>
          <w:sz w:val="21"/>
          <w:szCs w:val="21"/>
        </w:rPr>
        <w:t>4.2 投标保证金的退还：</w:t>
      </w:r>
    </w:p>
    <w:p>
      <w:pPr>
        <w:pStyle w:val="27"/>
        <w:ind w:firstLine="420"/>
        <w:rPr>
          <w:sz w:val="21"/>
          <w:szCs w:val="21"/>
        </w:rPr>
      </w:pPr>
      <w:r>
        <w:rPr>
          <w:rFonts w:hint="eastAsia"/>
          <w:sz w:val="21"/>
          <w:szCs w:val="21"/>
        </w:rPr>
        <w:t>（</w:t>
      </w:r>
      <w:r>
        <w:rPr>
          <w:sz w:val="21"/>
          <w:szCs w:val="21"/>
        </w:rPr>
        <w:t>1）投标人在投标截止时间前放弃投标的，自所投采购包结果公告发出后5个工作日内退还。</w:t>
      </w:r>
    </w:p>
    <w:p>
      <w:pPr>
        <w:pStyle w:val="27"/>
        <w:ind w:firstLine="420"/>
        <w:rPr>
          <w:sz w:val="21"/>
          <w:szCs w:val="21"/>
        </w:rPr>
      </w:pPr>
      <w:r>
        <w:rPr>
          <w:rFonts w:hint="eastAsia"/>
          <w:sz w:val="21"/>
          <w:szCs w:val="21"/>
        </w:rPr>
        <w:t>（</w:t>
      </w:r>
      <w:r>
        <w:rPr>
          <w:sz w:val="21"/>
          <w:szCs w:val="21"/>
        </w:rPr>
        <w:t>2）未中标的投标人投标保证金，自中标通知书发出之日起5个工作日内退还。</w:t>
      </w:r>
    </w:p>
    <w:p>
      <w:pPr>
        <w:pStyle w:val="27"/>
        <w:ind w:firstLine="420"/>
        <w:rPr>
          <w:sz w:val="21"/>
          <w:szCs w:val="21"/>
        </w:rPr>
      </w:pPr>
      <w:r>
        <w:rPr>
          <w:rFonts w:hint="eastAsia"/>
          <w:sz w:val="21"/>
          <w:szCs w:val="21"/>
        </w:rPr>
        <w:t>（</w:t>
      </w:r>
      <w:r>
        <w:rPr>
          <w:sz w:val="21"/>
          <w:szCs w:val="21"/>
        </w:rPr>
        <w:t>3）中标供应商的投标保证金，自采购合同签订之日起5个工作日内退还。</w:t>
      </w:r>
    </w:p>
    <w:p>
      <w:pPr>
        <w:pStyle w:val="27"/>
        <w:ind w:firstLine="420"/>
        <w:rPr>
          <w:sz w:val="21"/>
          <w:szCs w:val="21"/>
        </w:rPr>
      </w:pPr>
      <w:r>
        <w:rPr>
          <w:sz w:val="21"/>
          <w:szCs w:val="21"/>
        </w:rPr>
        <w:t>备注：但因投标人自身原因导致无法及时退还的除外。</w:t>
      </w:r>
    </w:p>
    <w:p>
      <w:pPr>
        <w:pStyle w:val="27"/>
        <w:ind w:firstLine="420"/>
        <w:rPr>
          <w:sz w:val="21"/>
          <w:szCs w:val="21"/>
        </w:rPr>
      </w:pPr>
      <w:r>
        <w:rPr>
          <w:sz w:val="21"/>
          <w:szCs w:val="21"/>
        </w:rPr>
        <w:t>4.3 有下列情形之一的，投标保证金将不予退还</w:t>
      </w:r>
      <w:r>
        <w:rPr>
          <w:rFonts w:hint="eastAsia"/>
          <w:sz w:val="21"/>
          <w:szCs w:val="21"/>
        </w:rPr>
        <w:t>并上缴国库</w:t>
      </w:r>
      <w:r>
        <w:rPr>
          <w:sz w:val="21"/>
          <w:szCs w:val="21"/>
        </w:rPr>
        <w:t>：</w:t>
      </w:r>
    </w:p>
    <w:p>
      <w:pPr>
        <w:pStyle w:val="27"/>
        <w:ind w:firstLine="420"/>
        <w:rPr>
          <w:sz w:val="21"/>
          <w:szCs w:val="21"/>
        </w:rPr>
      </w:pPr>
      <w:r>
        <w:rPr>
          <w:rFonts w:hint="eastAsia"/>
          <w:sz w:val="21"/>
          <w:szCs w:val="21"/>
        </w:rPr>
        <w:t>（</w:t>
      </w:r>
      <w:r>
        <w:rPr>
          <w:sz w:val="21"/>
          <w:szCs w:val="21"/>
        </w:rPr>
        <w:t>1）提供虚假材料谋取中标、成交的；</w:t>
      </w:r>
    </w:p>
    <w:p>
      <w:pPr>
        <w:pStyle w:val="27"/>
        <w:ind w:firstLine="420"/>
        <w:rPr>
          <w:sz w:val="21"/>
          <w:szCs w:val="21"/>
        </w:rPr>
      </w:pPr>
      <w:r>
        <w:rPr>
          <w:rFonts w:hint="eastAsia"/>
          <w:sz w:val="21"/>
          <w:szCs w:val="21"/>
        </w:rPr>
        <w:t>（</w:t>
      </w:r>
      <w:r>
        <w:rPr>
          <w:sz w:val="21"/>
          <w:szCs w:val="21"/>
        </w:rPr>
        <w:t>2）投标人在招标文件规定的投标有效期内撤销其投标；</w:t>
      </w:r>
    </w:p>
    <w:p>
      <w:pPr>
        <w:pStyle w:val="27"/>
        <w:ind w:firstLine="420"/>
        <w:rPr>
          <w:sz w:val="21"/>
          <w:szCs w:val="21"/>
        </w:rPr>
      </w:pPr>
      <w:r>
        <w:rPr>
          <w:rFonts w:hint="eastAsia"/>
          <w:sz w:val="21"/>
          <w:szCs w:val="21"/>
        </w:rPr>
        <w:t>（</w:t>
      </w:r>
      <w:r>
        <w:rPr>
          <w:sz w:val="21"/>
          <w:szCs w:val="21"/>
        </w:rPr>
        <w:t>3）中标后，无正当理由放弃中标资格；</w:t>
      </w:r>
    </w:p>
    <w:p>
      <w:pPr>
        <w:pStyle w:val="27"/>
        <w:ind w:firstLine="420"/>
        <w:rPr>
          <w:sz w:val="21"/>
          <w:szCs w:val="21"/>
        </w:rPr>
      </w:pPr>
      <w:r>
        <w:rPr>
          <w:rFonts w:hint="eastAsia"/>
          <w:sz w:val="21"/>
          <w:szCs w:val="21"/>
        </w:rPr>
        <w:t>（</w:t>
      </w:r>
      <w:r>
        <w:rPr>
          <w:sz w:val="21"/>
          <w:szCs w:val="21"/>
        </w:rPr>
        <w:t>4）中标后，无正当理由不与采购人签订合同；</w:t>
      </w:r>
    </w:p>
    <w:p>
      <w:pPr>
        <w:pStyle w:val="27"/>
        <w:ind w:firstLine="420"/>
        <w:rPr>
          <w:sz w:val="21"/>
          <w:szCs w:val="21"/>
        </w:rPr>
      </w:pPr>
      <w:r>
        <w:rPr>
          <w:rFonts w:hint="eastAsia"/>
          <w:sz w:val="21"/>
          <w:szCs w:val="21"/>
        </w:rPr>
        <w:t>（</w:t>
      </w:r>
      <w:r>
        <w:rPr>
          <w:sz w:val="21"/>
          <w:szCs w:val="21"/>
        </w:rPr>
        <w:t>5）法律法规和招标文件规定的其他情形。</w:t>
      </w:r>
    </w:p>
    <w:p>
      <w:pPr>
        <w:pStyle w:val="27"/>
        <w:ind w:firstLine="0" w:firstLineChars="0"/>
        <w:outlineLvl w:val="2"/>
        <w:rPr>
          <w:b/>
          <w:bCs/>
          <w:sz w:val="21"/>
          <w:szCs w:val="21"/>
        </w:rPr>
      </w:pPr>
      <w:r>
        <w:rPr>
          <w:b/>
          <w:bCs/>
          <w:sz w:val="21"/>
          <w:szCs w:val="21"/>
        </w:rPr>
        <w:t>5.投标有效期</w:t>
      </w:r>
    </w:p>
    <w:p>
      <w:pPr>
        <w:pStyle w:val="27"/>
        <w:ind w:firstLine="420"/>
        <w:rPr>
          <w:sz w:val="21"/>
          <w:szCs w:val="21"/>
        </w:rPr>
      </w:pPr>
      <w:r>
        <w:rPr>
          <w:sz w:val="21"/>
          <w:szCs w:val="21"/>
        </w:rPr>
        <w:t>5.1 投标有效期内投标人撤销投标文件的，采购人或者采购代理机构可以不退还投标保证金（如有）。采用投标保函方式替代保证金的，采购人或者采购代理机构可以向担保机构索赔保证金。</w:t>
      </w:r>
    </w:p>
    <w:p>
      <w:pPr>
        <w:pStyle w:val="27"/>
        <w:ind w:firstLine="420"/>
        <w:rPr>
          <w:sz w:val="21"/>
          <w:szCs w:val="21"/>
        </w:rPr>
      </w:pPr>
      <w:r>
        <w:rPr>
          <w:sz w:val="21"/>
          <w:szCs w:val="21"/>
        </w:rPr>
        <w:t>5.2 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27"/>
        <w:ind w:firstLine="0" w:firstLineChars="0"/>
        <w:outlineLvl w:val="2"/>
        <w:rPr>
          <w:b/>
          <w:bCs/>
          <w:sz w:val="21"/>
          <w:szCs w:val="21"/>
        </w:rPr>
      </w:pPr>
      <w:r>
        <w:rPr>
          <w:b/>
          <w:bCs/>
          <w:sz w:val="21"/>
          <w:szCs w:val="21"/>
        </w:rPr>
        <w:t>6.样品（演示）</w:t>
      </w:r>
    </w:p>
    <w:p>
      <w:pPr>
        <w:pStyle w:val="27"/>
        <w:ind w:firstLine="420"/>
        <w:rPr>
          <w:sz w:val="21"/>
          <w:szCs w:val="21"/>
        </w:rPr>
      </w:pPr>
      <w:r>
        <w:rPr>
          <w:sz w:val="21"/>
          <w:szCs w:val="21"/>
        </w:rPr>
        <w:t>6.1 招标文件规定投标人提交样品的，样品属于投标文件的组成部分。样品的生产、运输、安装、保全等一切费用由投标人自理。</w:t>
      </w:r>
    </w:p>
    <w:p>
      <w:pPr>
        <w:pStyle w:val="27"/>
        <w:ind w:firstLine="420"/>
        <w:rPr>
          <w:sz w:val="21"/>
          <w:szCs w:val="21"/>
        </w:rPr>
      </w:pPr>
      <w:r>
        <w:rPr>
          <w:sz w:val="21"/>
          <w:szCs w:val="21"/>
        </w:rPr>
        <w:t>6.2 投标截止时间前，投标人应将样品送达至指定地点。若需要现场演示的，投标人应提前做好演示准备（包括演示设备）。</w:t>
      </w:r>
    </w:p>
    <w:p>
      <w:pPr>
        <w:pStyle w:val="27"/>
        <w:ind w:firstLine="420"/>
        <w:rPr>
          <w:sz w:val="21"/>
          <w:szCs w:val="21"/>
        </w:rPr>
      </w:pPr>
      <w:r>
        <w:rPr>
          <w:sz w:val="21"/>
          <w:szCs w:val="21"/>
        </w:rPr>
        <w:t>6.3 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27"/>
        <w:ind w:firstLine="0" w:firstLineChars="0"/>
        <w:outlineLvl w:val="2"/>
        <w:rPr>
          <w:b/>
          <w:bCs/>
          <w:sz w:val="21"/>
          <w:szCs w:val="21"/>
        </w:rPr>
      </w:pPr>
      <w:r>
        <w:rPr>
          <w:b/>
          <w:bCs/>
          <w:sz w:val="21"/>
          <w:szCs w:val="21"/>
        </w:rPr>
        <w:t>7.除招标文件另有规定外，有下列情形之一的，投标无效：</w:t>
      </w:r>
    </w:p>
    <w:p>
      <w:pPr>
        <w:pStyle w:val="27"/>
        <w:ind w:firstLine="420"/>
        <w:rPr>
          <w:sz w:val="21"/>
          <w:szCs w:val="21"/>
        </w:rPr>
      </w:pPr>
      <w:r>
        <w:rPr>
          <w:sz w:val="21"/>
          <w:szCs w:val="21"/>
        </w:rPr>
        <w:t>7.1 投标文件未按照招标文件要求签署、盖章；</w:t>
      </w:r>
    </w:p>
    <w:p>
      <w:pPr>
        <w:pStyle w:val="27"/>
        <w:ind w:firstLine="420"/>
        <w:rPr>
          <w:sz w:val="21"/>
          <w:szCs w:val="21"/>
        </w:rPr>
      </w:pPr>
      <w:r>
        <w:rPr>
          <w:sz w:val="21"/>
          <w:szCs w:val="21"/>
        </w:rPr>
        <w:t>7.2 不符合招标文件中规定的资格要求；</w:t>
      </w:r>
    </w:p>
    <w:p>
      <w:pPr>
        <w:pStyle w:val="27"/>
        <w:ind w:firstLine="420"/>
        <w:rPr>
          <w:sz w:val="21"/>
          <w:szCs w:val="21"/>
        </w:rPr>
      </w:pPr>
      <w:r>
        <w:rPr>
          <w:sz w:val="21"/>
          <w:szCs w:val="21"/>
        </w:rPr>
        <w:t>7.3 投标报价超过招标文件中规定的预算金额或最高限价；</w:t>
      </w:r>
    </w:p>
    <w:p>
      <w:pPr>
        <w:pStyle w:val="27"/>
        <w:ind w:firstLine="420"/>
        <w:rPr>
          <w:sz w:val="21"/>
          <w:szCs w:val="21"/>
        </w:rPr>
      </w:pPr>
      <w:r>
        <w:rPr>
          <w:sz w:val="21"/>
          <w:szCs w:val="21"/>
        </w:rPr>
        <w:t>7.4 投标文件含有采购人不能接受的附加条件；</w:t>
      </w:r>
    </w:p>
    <w:p>
      <w:pPr>
        <w:pStyle w:val="27"/>
        <w:ind w:firstLine="420"/>
        <w:rPr>
          <w:sz w:val="21"/>
          <w:szCs w:val="21"/>
        </w:rPr>
      </w:pPr>
      <w:r>
        <w:rPr>
          <w:sz w:val="21"/>
          <w:szCs w:val="21"/>
        </w:rPr>
        <w:t>7.5 有关法律、法规和规章及招标文件规定的其他无效情形。</w:t>
      </w:r>
    </w:p>
    <w:p>
      <w:pPr>
        <w:pStyle w:val="27"/>
        <w:ind w:firstLine="0" w:firstLineChars="0"/>
        <w:outlineLvl w:val="1"/>
        <w:rPr>
          <w:b/>
          <w:bCs/>
          <w:sz w:val="21"/>
          <w:szCs w:val="21"/>
        </w:rPr>
      </w:pPr>
      <w:bookmarkStart w:id="40" w:name="_Toc103462400"/>
      <w:bookmarkStart w:id="41" w:name="_Toc103461614"/>
      <w:bookmarkStart w:id="42" w:name="_Toc103461385"/>
      <w:bookmarkStart w:id="43" w:name="_Toc103462374"/>
      <w:r>
        <w:rPr>
          <w:rFonts w:hint="eastAsia"/>
          <w:b/>
          <w:bCs/>
          <w:sz w:val="21"/>
          <w:szCs w:val="21"/>
        </w:rPr>
        <w:t>六、开标、评标和定标</w:t>
      </w:r>
      <w:bookmarkEnd w:id="40"/>
      <w:bookmarkEnd w:id="41"/>
      <w:bookmarkEnd w:id="42"/>
      <w:bookmarkEnd w:id="43"/>
    </w:p>
    <w:p>
      <w:pPr>
        <w:pStyle w:val="27"/>
        <w:ind w:firstLine="0" w:firstLineChars="0"/>
        <w:outlineLvl w:val="2"/>
        <w:rPr>
          <w:b/>
          <w:bCs/>
          <w:sz w:val="21"/>
          <w:szCs w:val="21"/>
        </w:rPr>
      </w:pPr>
      <w:r>
        <w:rPr>
          <w:b/>
          <w:bCs/>
          <w:sz w:val="21"/>
          <w:szCs w:val="21"/>
        </w:rPr>
        <w:t>1.开标</w:t>
      </w:r>
    </w:p>
    <w:p>
      <w:pPr>
        <w:pStyle w:val="27"/>
        <w:ind w:firstLine="420"/>
        <w:rPr>
          <w:sz w:val="21"/>
          <w:szCs w:val="21"/>
        </w:rPr>
      </w:pPr>
      <w:r>
        <w:rPr>
          <w:sz w:val="21"/>
          <w:szCs w:val="21"/>
        </w:rPr>
        <w:t>1.1 开标程序</w:t>
      </w:r>
    </w:p>
    <w:p>
      <w:pPr>
        <w:pStyle w:val="27"/>
        <w:ind w:firstLine="420"/>
        <w:rPr>
          <w:sz w:val="21"/>
          <w:szCs w:val="21"/>
        </w:rPr>
      </w:pPr>
      <w:r>
        <w:rPr>
          <w:rFonts w:hint="eastAsia"/>
          <w:sz w:val="21"/>
          <w:szCs w:val="21"/>
        </w:rPr>
        <w:t>招标工作人员按招标公告规定的时间进行开标，由采购人或者采购代理机构工作人员宣布投标人名称，投标价格和招标文件规定的需要宣布的其他内容（以开标一览表要求为准）。</w:t>
      </w:r>
    </w:p>
    <w:p>
      <w:pPr>
        <w:pStyle w:val="27"/>
        <w:ind w:firstLine="420"/>
        <w:rPr>
          <w:sz w:val="21"/>
          <w:szCs w:val="21"/>
        </w:rPr>
      </w:pPr>
      <w:r>
        <w:rPr>
          <w:rFonts w:hint="eastAsia"/>
          <w:sz w:val="21"/>
          <w:szCs w:val="21"/>
        </w:rPr>
        <w:t>采用现场开标的：供应商的法定代表人或其委托代理人可以携带本人身份证等材料按照本采购公告载明的时间和地点前往参加现场开标会议，也可以不参加现场开标会议</w:t>
      </w:r>
      <w:r>
        <w:rPr>
          <w:sz w:val="21"/>
          <w:szCs w:val="21"/>
        </w:rPr>
        <w:t>。</w:t>
      </w:r>
    </w:p>
    <w:p>
      <w:pPr>
        <w:pStyle w:val="27"/>
        <w:ind w:firstLine="420"/>
        <w:rPr>
          <w:sz w:val="21"/>
          <w:szCs w:val="21"/>
        </w:rPr>
      </w:pPr>
      <w:r>
        <w:rPr>
          <w:sz w:val="21"/>
          <w:szCs w:val="21"/>
        </w:rPr>
        <w:t>1.2 开标异议</w:t>
      </w:r>
    </w:p>
    <w:p>
      <w:pPr>
        <w:pStyle w:val="27"/>
        <w:ind w:firstLine="420"/>
        <w:rPr>
          <w:sz w:val="21"/>
          <w:szCs w:val="21"/>
        </w:rPr>
      </w:pPr>
      <w:r>
        <w:rPr>
          <w:rFonts w:hint="eastAsia"/>
          <w:sz w:val="21"/>
          <w:szCs w:val="21"/>
        </w:rPr>
        <w:t>投标人代表对开标过程和开标记录有疑义，以及认为采购人、采购代理机构相关工作人员有需要回避的情形的，应当场提出询问或者回避申请。投标人未参加开标的，视同认可开标结果。</w:t>
      </w:r>
    </w:p>
    <w:p>
      <w:pPr>
        <w:pStyle w:val="27"/>
        <w:ind w:firstLine="420"/>
        <w:rPr>
          <w:sz w:val="21"/>
          <w:szCs w:val="21"/>
        </w:rPr>
      </w:pPr>
      <w:r>
        <w:rPr>
          <w:sz w:val="21"/>
          <w:szCs w:val="21"/>
        </w:rPr>
        <w:t>1.3 投标截止时间后，投标人不足须知前附表中约定的有效供应商家数的，不得开标。同时，本次采购活动结束。</w:t>
      </w:r>
    </w:p>
    <w:p>
      <w:pPr>
        <w:pStyle w:val="27"/>
        <w:ind w:firstLine="0" w:firstLineChars="0"/>
        <w:outlineLvl w:val="2"/>
        <w:rPr>
          <w:b/>
          <w:bCs/>
          <w:sz w:val="21"/>
          <w:szCs w:val="21"/>
        </w:rPr>
      </w:pPr>
      <w:r>
        <w:rPr>
          <w:b/>
          <w:bCs/>
          <w:sz w:val="21"/>
          <w:szCs w:val="21"/>
        </w:rPr>
        <w:t>2.评审（详见第四章）</w:t>
      </w:r>
    </w:p>
    <w:p>
      <w:pPr>
        <w:pStyle w:val="27"/>
        <w:ind w:firstLine="0" w:firstLineChars="0"/>
        <w:outlineLvl w:val="2"/>
        <w:rPr>
          <w:b/>
          <w:bCs/>
          <w:sz w:val="21"/>
          <w:szCs w:val="21"/>
        </w:rPr>
      </w:pPr>
      <w:r>
        <w:rPr>
          <w:b/>
          <w:bCs/>
          <w:sz w:val="21"/>
          <w:szCs w:val="21"/>
        </w:rPr>
        <w:t>3.定标</w:t>
      </w:r>
    </w:p>
    <w:p>
      <w:pPr>
        <w:pStyle w:val="27"/>
        <w:ind w:firstLine="420"/>
        <w:rPr>
          <w:sz w:val="21"/>
          <w:szCs w:val="21"/>
        </w:rPr>
      </w:pPr>
      <w:r>
        <w:rPr>
          <w:sz w:val="21"/>
          <w:szCs w:val="21"/>
        </w:rPr>
        <w:t>3.1 中标公告：</w:t>
      </w:r>
    </w:p>
    <w:p>
      <w:pPr>
        <w:pStyle w:val="27"/>
        <w:ind w:firstLine="420"/>
        <w:rPr>
          <w:sz w:val="21"/>
          <w:szCs w:val="21"/>
        </w:rPr>
      </w:pPr>
      <w:r>
        <w:rPr>
          <w:rFonts w:hint="eastAsia"/>
          <w:sz w:val="21"/>
          <w:szCs w:val="21"/>
        </w:rPr>
        <w:t>中标供应商确定之日起</w:t>
      </w:r>
      <w:r>
        <w:rPr>
          <w:sz w:val="21"/>
          <w:szCs w:val="21"/>
        </w:rPr>
        <w:t>2个工作日内，采购人或采购代理机构将</w:t>
      </w:r>
      <w:r>
        <w:rPr>
          <w:rFonts w:hint="eastAsia"/>
          <w:sz w:val="21"/>
          <w:szCs w:val="21"/>
        </w:rPr>
        <w:t>在相关公告发布媒介（与招标公告发布媒介一致）</w:t>
      </w:r>
      <w:bookmarkStart w:id="44" w:name="_Hlk103515626"/>
      <w:r>
        <w:rPr>
          <w:rFonts w:hint="eastAsia"/>
          <w:sz w:val="21"/>
          <w:szCs w:val="21"/>
        </w:rPr>
        <w:t>上</w:t>
      </w:r>
      <w:r>
        <w:rPr>
          <w:sz w:val="21"/>
          <w:szCs w:val="21"/>
        </w:rPr>
        <w:t>以公告的形式</w:t>
      </w:r>
      <w:bookmarkEnd w:id="44"/>
      <w:r>
        <w:rPr>
          <w:rFonts w:hint="eastAsia"/>
          <w:sz w:val="21"/>
          <w:szCs w:val="21"/>
        </w:rPr>
        <w:t>发布中标结果</w:t>
      </w:r>
      <w:r>
        <w:rPr>
          <w:sz w:val="21"/>
          <w:szCs w:val="21"/>
        </w:rPr>
        <w:t>，中标公告的公告期限为1个工作日。中标公告同时作为采购代理机构通知除中标供应商外的其他投标人没有中标的书面形式，采购代理机构不再以其它方式另</w:t>
      </w:r>
      <w:r>
        <w:rPr>
          <w:rFonts w:hint="eastAsia"/>
          <w:sz w:val="21"/>
          <w:szCs w:val="21"/>
        </w:rPr>
        <w:t>行通知。</w:t>
      </w:r>
    </w:p>
    <w:p>
      <w:pPr>
        <w:pStyle w:val="27"/>
        <w:ind w:firstLine="420"/>
        <w:rPr>
          <w:sz w:val="21"/>
          <w:szCs w:val="21"/>
        </w:rPr>
      </w:pPr>
      <w:r>
        <w:rPr>
          <w:sz w:val="21"/>
          <w:szCs w:val="21"/>
        </w:rPr>
        <w:t>3.2 中标通知书：</w:t>
      </w:r>
    </w:p>
    <w:p>
      <w:pPr>
        <w:pStyle w:val="27"/>
        <w:ind w:firstLine="420"/>
        <w:rPr>
          <w:sz w:val="21"/>
          <w:szCs w:val="21"/>
        </w:rPr>
      </w:pPr>
      <w:r>
        <w:rPr>
          <w:rFonts w:hint="eastAsia"/>
          <w:sz w:val="21"/>
          <w:szCs w:val="21"/>
        </w:rPr>
        <w:t>中标通知书在发布中标公告时，将给中标供应商发送《中标通知书》，《中标通知书》将作为授予合同资格的唯一合法依据。中标通知书发出后，采购人不得违法改变中标结果，中标供应商不得放弃中标。中标供应商放弃中标的，应当依法承担相应的法律责任。</w:t>
      </w:r>
    </w:p>
    <w:p>
      <w:pPr>
        <w:pStyle w:val="27"/>
        <w:ind w:firstLine="420"/>
        <w:rPr>
          <w:sz w:val="21"/>
          <w:szCs w:val="21"/>
        </w:rPr>
      </w:pPr>
      <w:r>
        <w:rPr>
          <w:sz w:val="21"/>
          <w:szCs w:val="21"/>
        </w:rPr>
        <w:t>3.3 终止公告：</w:t>
      </w:r>
    </w:p>
    <w:p>
      <w:pPr>
        <w:pStyle w:val="27"/>
        <w:ind w:firstLine="420"/>
        <w:rPr>
          <w:sz w:val="21"/>
          <w:szCs w:val="21"/>
        </w:rPr>
      </w:pPr>
      <w:r>
        <w:rPr>
          <w:rFonts w:hint="eastAsia"/>
          <w:sz w:val="21"/>
          <w:szCs w:val="21"/>
        </w:rPr>
        <w:t>项目废标后，采购人或采购代理机构将在</w:t>
      </w:r>
      <w:r>
        <w:rPr>
          <w:rFonts w:hint="eastAsia"/>
          <w:sz w:val="21"/>
          <w:szCs w:val="20"/>
        </w:rPr>
        <w:t>相关公告发布媒介（与招标公告发布媒介一致）</w:t>
      </w:r>
      <w:r>
        <w:rPr>
          <w:sz w:val="21"/>
          <w:szCs w:val="21"/>
        </w:rPr>
        <w:t>上发布终止公告，终止公告的公告期限为1个工作日。</w:t>
      </w:r>
    </w:p>
    <w:p>
      <w:pPr>
        <w:pStyle w:val="27"/>
        <w:ind w:firstLine="0" w:firstLineChars="0"/>
        <w:outlineLvl w:val="1"/>
        <w:rPr>
          <w:b/>
          <w:bCs/>
          <w:sz w:val="21"/>
          <w:szCs w:val="21"/>
        </w:rPr>
      </w:pPr>
      <w:bookmarkStart w:id="45" w:name="_Toc103461615"/>
      <w:bookmarkStart w:id="46" w:name="_Toc103462401"/>
      <w:bookmarkStart w:id="47" w:name="_Toc103462375"/>
      <w:bookmarkStart w:id="48" w:name="_Toc103461386"/>
      <w:r>
        <w:rPr>
          <w:rFonts w:hint="eastAsia"/>
          <w:b/>
          <w:bCs/>
          <w:sz w:val="21"/>
          <w:szCs w:val="21"/>
        </w:rPr>
        <w:t>七、询问、质疑与投诉</w:t>
      </w:r>
      <w:bookmarkEnd w:id="45"/>
      <w:bookmarkEnd w:id="46"/>
      <w:bookmarkEnd w:id="47"/>
      <w:bookmarkEnd w:id="48"/>
    </w:p>
    <w:p>
      <w:pPr>
        <w:pStyle w:val="27"/>
        <w:ind w:firstLine="0" w:firstLineChars="0"/>
        <w:outlineLvl w:val="2"/>
        <w:rPr>
          <w:b/>
          <w:bCs/>
          <w:sz w:val="21"/>
          <w:szCs w:val="21"/>
        </w:rPr>
      </w:pPr>
      <w:r>
        <w:rPr>
          <w:b/>
          <w:bCs/>
          <w:sz w:val="21"/>
          <w:szCs w:val="21"/>
        </w:rPr>
        <w:t>1.询问</w:t>
      </w:r>
    </w:p>
    <w:p>
      <w:pPr>
        <w:pStyle w:val="27"/>
        <w:ind w:firstLine="420"/>
        <w:rPr>
          <w:sz w:val="21"/>
          <w:szCs w:val="21"/>
        </w:rPr>
      </w:pPr>
      <w:r>
        <w:rPr>
          <w:rFonts w:hint="eastAsia"/>
          <w:sz w:val="21"/>
          <w:szCs w:val="21"/>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中“采购人、采购代理机构的名称、地址和联系方式”。</w:t>
      </w:r>
    </w:p>
    <w:p>
      <w:pPr>
        <w:pStyle w:val="27"/>
        <w:ind w:firstLine="0" w:firstLineChars="0"/>
        <w:outlineLvl w:val="2"/>
        <w:rPr>
          <w:b/>
          <w:bCs/>
          <w:sz w:val="21"/>
          <w:szCs w:val="21"/>
        </w:rPr>
      </w:pPr>
      <w:r>
        <w:rPr>
          <w:b/>
          <w:bCs/>
          <w:sz w:val="21"/>
          <w:szCs w:val="21"/>
        </w:rPr>
        <w:t>2.质疑</w:t>
      </w:r>
    </w:p>
    <w:p>
      <w:pPr>
        <w:pStyle w:val="27"/>
        <w:ind w:firstLine="420"/>
        <w:rPr>
          <w:sz w:val="21"/>
          <w:szCs w:val="21"/>
        </w:rPr>
      </w:pPr>
      <w:r>
        <w:rPr>
          <w:sz w:val="21"/>
          <w:szCs w:val="21"/>
        </w:rPr>
        <w:t>2.1 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27"/>
        <w:ind w:firstLine="420"/>
        <w:rPr>
          <w:sz w:val="21"/>
          <w:szCs w:val="21"/>
        </w:rPr>
      </w:pPr>
      <w:r>
        <w:rPr>
          <w:sz w:val="21"/>
          <w:szCs w:val="21"/>
        </w:rPr>
        <w:t>(1)对招标文件提出质疑的，为获取招标文件之日或者招标文件公告期限届满之日；</w:t>
      </w:r>
    </w:p>
    <w:p>
      <w:pPr>
        <w:pStyle w:val="27"/>
        <w:ind w:firstLine="420"/>
        <w:rPr>
          <w:sz w:val="21"/>
          <w:szCs w:val="21"/>
        </w:rPr>
      </w:pPr>
      <w:r>
        <w:rPr>
          <w:sz w:val="21"/>
          <w:szCs w:val="21"/>
        </w:rPr>
        <w:t>(2)对采购过程提出质疑的，为各采购程序环节结束之日；</w:t>
      </w:r>
    </w:p>
    <w:p>
      <w:pPr>
        <w:pStyle w:val="27"/>
        <w:ind w:firstLine="420"/>
        <w:rPr>
          <w:sz w:val="21"/>
          <w:szCs w:val="21"/>
        </w:rPr>
      </w:pPr>
      <w:r>
        <w:rPr>
          <w:sz w:val="21"/>
          <w:szCs w:val="21"/>
        </w:rPr>
        <w:t>(3)对中标结果提出质疑的，为中标结果公告期限届满之日。</w:t>
      </w:r>
    </w:p>
    <w:p>
      <w:pPr>
        <w:pStyle w:val="27"/>
        <w:ind w:firstLine="420"/>
        <w:rPr>
          <w:sz w:val="21"/>
          <w:szCs w:val="21"/>
        </w:rPr>
      </w:pPr>
      <w:r>
        <w:rPr>
          <w:sz w:val="21"/>
          <w:szCs w:val="21"/>
        </w:rPr>
        <w:t>2.2 质疑函应当包括下列主要内容：</w:t>
      </w:r>
    </w:p>
    <w:p>
      <w:pPr>
        <w:pStyle w:val="27"/>
        <w:ind w:firstLine="420"/>
        <w:rPr>
          <w:sz w:val="21"/>
          <w:szCs w:val="21"/>
        </w:rPr>
      </w:pPr>
      <w:r>
        <w:rPr>
          <w:sz w:val="21"/>
          <w:szCs w:val="21"/>
        </w:rPr>
        <w:t>(1)质疑供应商和相关供应商的名称、地址、邮编、联系人及联系电话等；</w:t>
      </w:r>
    </w:p>
    <w:p>
      <w:pPr>
        <w:pStyle w:val="27"/>
        <w:ind w:firstLine="420"/>
        <w:rPr>
          <w:sz w:val="21"/>
          <w:szCs w:val="21"/>
        </w:rPr>
      </w:pPr>
      <w:r>
        <w:rPr>
          <w:sz w:val="21"/>
          <w:szCs w:val="21"/>
        </w:rPr>
        <w:t>(2)质疑项目名称及编号、具体明确的质疑事项和与质疑事项相关的请求；</w:t>
      </w:r>
    </w:p>
    <w:p>
      <w:pPr>
        <w:pStyle w:val="27"/>
        <w:ind w:firstLine="420"/>
        <w:rPr>
          <w:sz w:val="21"/>
          <w:szCs w:val="21"/>
        </w:rPr>
      </w:pPr>
      <w:r>
        <w:rPr>
          <w:sz w:val="21"/>
          <w:szCs w:val="21"/>
        </w:rPr>
        <w:t>(3)认为采购文件、采购过程、中标和成交结果使自己的合法权益受到损害的法律依据、事实依据、相关证明材料及证据来源；</w:t>
      </w:r>
    </w:p>
    <w:p>
      <w:pPr>
        <w:pStyle w:val="27"/>
        <w:ind w:firstLine="420"/>
        <w:rPr>
          <w:sz w:val="21"/>
          <w:szCs w:val="21"/>
        </w:rPr>
      </w:pPr>
      <w:r>
        <w:rPr>
          <w:sz w:val="21"/>
          <w:szCs w:val="21"/>
        </w:rPr>
        <w:t>(4)提出质疑的日期。</w:t>
      </w:r>
    </w:p>
    <w:p>
      <w:pPr>
        <w:pStyle w:val="27"/>
        <w:ind w:firstLine="420"/>
        <w:rPr>
          <w:sz w:val="21"/>
          <w:szCs w:val="21"/>
        </w:rPr>
      </w:pPr>
      <w:r>
        <w:rPr>
          <w:sz w:val="21"/>
          <w:szCs w:val="21"/>
        </w:rPr>
        <w:t>2.3 质疑函应当署名。质疑供应商为自然人的，应当由本人签字；质疑供应商为法人或者其他组织的，应当由法定代表人、主要负责人，或者其授权代表签字或者盖章，并加盖公章。</w:t>
      </w:r>
    </w:p>
    <w:p>
      <w:pPr>
        <w:pStyle w:val="27"/>
        <w:ind w:firstLine="420"/>
        <w:rPr>
          <w:sz w:val="21"/>
          <w:szCs w:val="21"/>
        </w:rPr>
      </w:pPr>
      <w:r>
        <w:rPr>
          <w:sz w:val="21"/>
          <w:szCs w:val="21"/>
        </w:rPr>
        <w:t>2.4 以联合体形式参加采购活动的，其质疑应当由联合体成员委托主体提出。</w:t>
      </w:r>
    </w:p>
    <w:p>
      <w:pPr>
        <w:pStyle w:val="27"/>
        <w:ind w:firstLine="420"/>
        <w:rPr>
          <w:sz w:val="21"/>
          <w:szCs w:val="21"/>
        </w:rPr>
      </w:pPr>
      <w:r>
        <w:rPr>
          <w:sz w:val="21"/>
          <w:szCs w:val="21"/>
        </w:rPr>
        <w:t>2.5 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采购监督管理部门依法处理。</w:t>
      </w:r>
    </w:p>
    <w:p>
      <w:pPr>
        <w:pStyle w:val="27"/>
        <w:ind w:firstLine="420"/>
        <w:rPr>
          <w:sz w:val="21"/>
          <w:szCs w:val="21"/>
        </w:rPr>
      </w:pPr>
      <w:r>
        <w:rPr>
          <w:sz w:val="21"/>
          <w:szCs w:val="21"/>
        </w:rPr>
        <w:t>2.6 质疑联系方式如下 ：</w:t>
      </w:r>
    </w:p>
    <w:p>
      <w:pPr>
        <w:widowControl/>
        <w:autoSpaceDE/>
        <w:autoSpaceDN/>
        <w:ind w:firstLine="420" w:firstLineChars="200"/>
        <w:jc w:val="both"/>
        <w:rPr>
          <w:rFonts w:hint="default" w:cs="Times New Roman"/>
          <w:kern w:val="2"/>
          <w:szCs w:val="20"/>
          <w:lang w:val="en-US" w:eastAsia="zh-CN"/>
        </w:rPr>
      </w:pPr>
      <w:r>
        <w:rPr>
          <w:rFonts w:hint="eastAsia" w:cs="Times New Roman"/>
          <w:kern w:val="2"/>
          <w:szCs w:val="20"/>
          <w:lang w:eastAsia="zh-CN"/>
        </w:rPr>
        <w:t>质疑联系人：</w:t>
      </w:r>
      <w:r>
        <w:rPr>
          <w:rFonts w:hint="eastAsia" w:cs="Times New Roman"/>
          <w:kern w:val="2"/>
          <w:szCs w:val="20"/>
          <w:lang w:val="en-US" w:eastAsia="zh-CN"/>
        </w:rPr>
        <w:t>詹先生</w:t>
      </w:r>
    </w:p>
    <w:p>
      <w:pPr>
        <w:widowControl/>
        <w:autoSpaceDE/>
        <w:autoSpaceDN/>
        <w:ind w:firstLine="420" w:firstLineChars="200"/>
        <w:jc w:val="both"/>
        <w:rPr>
          <w:rFonts w:cs="Times New Roman"/>
          <w:kern w:val="2"/>
          <w:szCs w:val="20"/>
          <w:lang w:eastAsia="zh-CN"/>
        </w:rPr>
      </w:pPr>
      <w:r>
        <w:rPr>
          <w:rFonts w:hint="eastAsia" w:cs="Times New Roman"/>
          <w:kern w:val="2"/>
          <w:szCs w:val="20"/>
          <w:lang w:eastAsia="zh-CN"/>
        </w:rPr>
        <w:t>电话：</w:t>
      </w:r>
      <w:r>
        <w:rPr>
          <w:rFonts w:cs="Times New Roman"/>
          <w:kern w:val="2"/>
          <w:szCs w:val="20"/>
          <w:lang w:eastAsia="zh-CN"/>
        </w:rPr>
        <w:t>0668-2998639</w:t>
      </w:r>
    </w:p>
    <w:p>
      <w:pPr>
        <w:widowControl/>
        <w:autoSpaceDE/>
        <w:autoSpaceDN/>
        <w:ind w:firstLine="420" w:firstLineChars="200"/>
        <w:jc w:val="both"/>
        <w:rPr>
          <w:rFonts w:cs="Times New Roman"/>
          <w:kern w:val="2"/>
          <w:szCs w:val="20"/>
          <w:lang w:eastAsia="zh-CN"/>
        </w:rPr>
      </w:pPr>
      <w:r>
        <w:rPr>
          <w:rFonts w:hint="eastAsia" w:cs="Times New Roman"/>
          <w:kern w:val="2"/>
          <w:szCs w:val="20"/>
          <w:lang w:eastAsia="zh-CN"/>
        </w:rPr>
        <w:t>地址：茂名市光华南路118号润威商厦</w:t>
      </w:r>
      <w:r>
        <w:rPr>
          <w:rFonts w:cs="Times New Roman"/>
          <w:kern w:val="2"/>
          <w:szCs w:val="20"/>
          <w:lang w:eastAsia="zh-CN"/>
        </w:rPr>
        <w:t>6楼602</w:t>
      </w:r>
    </w:p>
    <w:p>
      <w:pPr>
        <w:widowControl/>
        <w:ind w:firstLine="420" w:firstLineChars="200"/>
        <w:rPr>
          <w:kern w:val="2"/>
          <w:szCs w:val="21"/>
          <w:lang w:eastAsia="zh-CN"/>
        </w:rPr>
      </w:pPr>
      <w:r>
        <w:rPr>
          <w:rFonts w:hint="eastAsia"/>
          <w:kern w:val="2"/>
          <w:szCs w:val="21"/>
          <w:lang w:eastAsia="zh-CN"/>
        </w:rPr>
        <w:t>邮编：</w:t>
      </w:r>
      <w:r>
        <w:rPr>
          <w:kern w:val="2"/>
          <w:szCs w:val="21"/>
          <w:lang w:eastAsia="zh-CN"/>
        </w:rPr>
        <w:t>525000</w:t>
      </w:r>
    </w:p>
    <w:p>
      <w:pPr>
        <w:pStyle w:val="27"/>
        <w:ind w:firstLine="420"/>
        <w:rPr>
          <w:sz w:val="21"/>
          <w:szCs w:val="21"/>
        </w:rPr>
      </w:pPr>
      <w:r>
        <w:rPr>
          <w:rFonts w:hint="eastAsia"/>
          <w:sz w:val="21"/>
          <w:szCs w:val="21"/>
        </w:rPr>
        <w:t>2</w:t>
      </w:r>
      <w:r>
        <w:rPr>
          <w:sz w:val="21"/>
          <w:szCs w:val="21"/>
        </w:rPr>
        <w:t xml:space="preserve">.7 </w:t>
      </w:r>
      <w:r>
        <w:rPr>
          <w:rFonts w:hint="eastAsia"/>
          <w:sz w:val="21"/>
          <w:szCs w:val="21"/>
        </w:rPr>
        <w:t>质疑提交方式</w:t>
      </w:r>
    </w:p>
    <w:p>
      <w:pPr>
        <w:pStyle w:val="27"/>
        <w:ind w:firstLine="420"/>
        <w:rPr>
          <w:sz w:val="21"/>
          <w:szCs w:val="21"/>
        </w:rPr>
      </w:pPr>
      <w:r>
        <w:rPr>
          <w:rFonts w:hint="eastAsia"/>
          <w:sz w:val="21"/>
          <w:szCs w:val="21"/>
        </w:rPr>
        <w:t>在法定质疑期内现场提交、邮寄、快递（不接收到付件）。邮寄、快递收件地址和收件人信息详见以上质疑联系方式。</w:t>
      </w:r>
    </w:p>
    <w:p>
      <w:pPr>
        <w:pStyle w:val="27"/>
        <w:ind w:firstLine="420"/>
        <w:rPr>
          <w:sz w:val="21"/>
          <w:szCs w:val="21"/>
        </w:rPr>
      </w:pPr>
      <w:r>
        <w:rPr>
          <w:rFonts w:hint="eastAsia"/>
          <w:sz w:val="21"/>
          <w:szCs w:val="21"/>
        </w:rPr>
        <w:t>（1）</w:t>
      </w:r>
      <w:r>
        <w:rPr>
          <w:sz w:val="21"/>
          <w:szCs w:val="21"/>
        </w:rPr>
        <w:t>以邮寄、快递方式递交的，质疑提起日期应当以邮寄件上的戳记日期、邮政快递件上的戳记日期或非邮政快递件上的签注日期，受理日期为</w:t>
      </w:r>
      <w:r>
        <w:rPr>
          <w:rFonts w:hint="eastAsia"/>
          <w:sz w:val="21"/>
          <w:szCs w:val="21"/>
        </w:rPr>
        <w:t>广东达禾工程管理有限公司</w:t>
      </w:r>
      <w:r>
        <w:rPr>
          <w:sz w:val="21"/>
          <w:szCs w:val="21"/>
        </w:rPr>
        <w:t>收到符合规定的质疑材料之日。若质疑材料不符合受理条件的，</w:t>
      </w:r>
      <w:r>
        <w:rPr>
          <w:rFonts w:hint="eastAsia"/>
          <w:sz w:val="21"/>
          <w:szCs w:val="21"/>
        </w:rPr>
        <w:t>广东达禾工程管理有限公司</w:t>
      </w:r>
      <w:r>
        <w:rPr>
          <w:sz w:val="21"/>
          <w:szCs w:val="21"/>
        </w:rPr>
        <w:t>向供应商出具不符合质疑条件告知书。</w:t>
      </w:r>
    </w:p>
    <w:p>
      <w:pPr>
        <w:pStyle w:val="27"/>
        <w:ind w:firstLine="420"/>
        <w:rPr>
          <w:sz w:val="21"/>
          <w:szCs w:val="21"/>
        </w:rPr>
      </w:pPr>
      <w:r>
        <w:rPr>
          <w:rFonts w:hint="eastAsia"/>
          <w:sz w:val="21"/>
          <w:szCs w:val="21"/>
        </w:rPr>
        <w:t>（2）</w:t>
      </w:r>
      <w:r>
        <w:rPr>
          <w:sz w:val="21"/>
          <w:szCs w:val="21"/>
        </w:rPr>
        <w:t>以邮寄、快递方式递交质疑函的，质疑人可以在质疑有效期内通过电话</w:t>
      </w:r>
      <w:r>
        <w:rPr>
          <w:rFonts w:hint="eastAsia"/>
          <w:sz w:val="21"/>
          <w:szCs w:val="21"/>
        </w:rPr>
        <w:t>、邮件等</w:t>
      </w:r>
      <w:r>
        <w:rPr>
          <w:sz w:val="21"/>
          <w:szCs w:val="21"/>
        </w:rPr>
        <w:t>方式及时将质疑事项告知</w:t>
      </w:r>
      <w:r>
        <w:rPr>
          <w:rFonts w:hint="eastAsia"/>
          <w:sz w:val="21"/>
          <w:szCs w:val="21"/>
        </w:rPr>
        <w:t>广东达禾工程管理有限公司</w:t>
      </w:r>
      <w:r>
        <w:rPr>
          <w:sz w:val="21"/>
          <w:szCs w:val="21"/>
        </w:rPr>
        <w:t>，同时提供邮寄件、快递件的有效查询方式。递交质疑函后，质疑人可以通过电子邮件等方式将质疑函的文字内容发送至</w:t>
      </w:r>
      <w:r>
        <w:rPr>
          <w:rFonts w:hint="eastAsia"/>
          <w:sz w:val="21"/>
          <w:szCs w:val="21"/>
        </w:rPr>
        <w:t>广东达禾工程管理有限公司</w:t>
      </w:r>
      <w:r>
        <w:rPr>
          <w:sz w:val="21"/>
          <w:szCs w:val="21"/>
        </w:rPr>
        <w:t>电子邮箱（gddhzb@163.com）。</w:t>
      </w:r>
    </w:p>
    <w:p>
      <w:pPr>
        <w:pStyle w:val="27"/>
        <w:ind w:firstLine="0" w:firstLineChars="0"/>
        <w:outlineLvl w:val="2"/>
        <w:rPr>
          <w:b/>
          <w:bCs/>
          <w:sz w:val="21"/>
          <w:szCs w:val="21"/>
        </w:rPr>
      </w:pPr>
      <w:r>
        <w:rPr>
          <w:b/>
          <w:bCs/>
          <w:sz w:val="21"/>
          <w:szCs w:val="21"/>
        </w:rPr>
        <w:t>3.投诉</w:t>
      </w:r>
    </w:p>
    <w:p>
      <w:pPr>
        <w:pStyle w:val="27"/>
        <w:ind w:firstLine="420"/>
        <w:jc w:val="both"/>
        <w:rPr>
          <w:sz w:val="21"/>
          <w:szCs w:val="21"/>
        </w:rPr>
      </w:pPr>
      <w:r>
        <w:rPr>
          <w:rFonts w:hint="eastAsia"/>
          <w:sz w:val="21"/>
          <w:szCs w:val="21"/>
        </w:rPr>
        <w:t>质疑人对采购人或采购代理机构的质疑答复不满意或在规定时间内未得到答复的，可以在答复期满后</w:t>
      </w:r>
      <w:r>
        <w:rPr>
          <w:sz w:val="21"/>
          <w:szCs w:val="21"/>
        </w:rPr>
        <w:t>15个工作日内，</w:t>
      </w:r>
      <w:r>
        <w:rPr>
          <w:rFonts w:hint="eastAsia"/>
          <w:sz w:val="21"/>
          <w:szCs w:val="21"/>
        </w:rPr>
        <w:t>向本项目采购人提起投诉，联系方式见《投标邀请》中“采购人的名称、地址和联系方式”。</w:t>
      </w:r>
    </w:p>
    <w:p>
      <w:pPr>
        <w:pStyle w:val="27"/>
        <w:ind w:firstLine="0" w:firstLineChars="0"/>
        <w:outlineLvl w:val="1"/>
        <w:rPr>
          <w:b/>
          <w:bCs/>
          <w:sz w:val="21"/>
          <w:szCs w:val="21"/>
        </w:rPr>
      </w:pPr>
      <w:bookmarkStart w:id="49" w:name="_Toc103461616"/>
      <w:bookmarkStart w:id="50" w:name="_Toc103462402"/>
      <w:bookmarkStart w:id="51" w:name="_Toc103461387"/>
      <w:bookmarkStart w:id="52" w:name="_Toc103462376"/>
      <w:r>
        <w:rPr>
          <w:rFonts w:hint="eastAsia"/>
          <w:b/>
          <w:bCs/>
          <w:sz w:val="21"/>
          <w:szCs w:val="21"/>
        </w:rPr>
        <w:t>八、合同签订和履行</w:t>
      </w:r>
      <w:bookmarkEnd w:id="49"/>
      <w:bookmarkEnd w:id="50"/>
      <w:bookmarkEnd w:id="51"/>
      <w:bookmarkEnd w:id="52"/>
    </w:p>
    <w:p>
      <w:pPr>
        <w:pStyle w:val="27"/>
        <w:ind w:firstLine="0" w:firstLineChars="0"/>
        <w:outlineLvl w:val="2"/>
        <w:rPr>
          <w:b/>
          <w:bCs/>
          <w:sz w:val="21"/>
          <w:szCs w:val="21"/>
        </w:rPr>
      </w:pPr>
      <w:r>
        <w:rPr>
          <w:b/>
          <w:bCs/>
          <w:sz w:val="21"/>
          <w:szCs w:val="21"/>
        </w:rPr>
        <w:t>1.合同签订</w:t>
      </w:r>
    </w:p>
    <w:p>
      <w:pPr>
        <w:pStyle w:val="27"/>
        <w:ind w:firstLine="420"/>
        <w:rPr>
          <w:sz w:val="21"/>
          <w:szCs w:val="21"/>
        </w:rPr>
      </w:pPr>
      <w:r>
        <w:rPr>
          <w:sz w:val="21"/>
          <w:szCs w:val="21"/>
        </w:rPr>
        <w:t>1.1 采购人应当自《中标通知书》发出之日起三十日内，按照招标文件和中标供应商投标文件的约定，与中标供应商签订合同。所签订的合同不得对招标文件和中标供应商投标文件作实质性修改。</w:t>
      </w:r>
    </w:p>
    <w:p>
      <w:pPr>
        <w:pStyle w:val="27"/>
        <w:ind w:firstLine="420"/>
        <w:rPr>
          <w:sz w:val="21"/>
          <w:szCs w:val="21"/>
        </w:rPr>
      </w:pPr>
      <w:r>
        <w:rPr>
          <w:sz w:val="21"/>
          <w:szCs w:val="21"/>
        </w:rPr>
        <w:t>1.2 采购人不得提出试用合格等任何不合理的要求作为签订合同的条件，且不得与中标供应商私下订立背离合同实质性内容的协议。</w:t>
      </w:r>
    </w:p>
    <w:p>
      <w:pPr>
        <w:pStyle w:val="27"/>
        <w:ind w:firstLine="0" w:firstLineChars="0"/>
        <w:outlineLvl w:val="2"/>
        <w:rPr>
          <w:b/>
          <w:bCs/>
          <w:sz w:val="21"/>
          <w:szCs w:val="21"/>
        </w:rPr>
      </w:pPr>
      <w:r>
        <w:rPr>
          <w:b/>
          <w:bCs/>
          <w:sz w:val="21"/>
          <w:szCs w:val="21"/>
        </w:rPr>
        <w:t>2.合同的履行</w:t>
      </w:r>
    </w:p>
    <w:p>
      <w:pPr>
        <w:pStyle w:val="27"/>
        <w:ind w:firstLine="420"/>
        <w:rPr>
          <w:sz w:val="21"/>
          <w:szCs w:val="21"/>
        </w:rPr>
      </w:pPr>
      <w:r>
        <w:rPr>
          <w:sz w:val="21"/>
          <w:szCs w:val="21"/>
        </w:rPr>
        <w:t>2.1 采购合同订立后，合同各方不得擅自变更、中止或者终止合同。采购合同需要变更的，采购人应将有关合同变更内容，以书面形式</w:t>
      </w:r>
      <w:r>
        <w:rPr>
          <w:rFonts w:hint="eastAsia"/>
          <w:sz w:val="21"/>
          <w:szCs w:val="21"/>
        </w:rPr>
        <w:t>记录</w:t>
      </w:r>
      <w:r>
        <w:rPr>
          <w:sz w:val="21"/>
          <w:szCs w:val="21"/>
        </w:rPr>
        <w:t>备案；因特殊情况需要中止或终止合同的，采购人应将中止或终止合同的理由以及相应措施，以书面形式</w:t>
      </w:r>
      <w:r>
        <w:rPr>
          <w:rFonts w:hint="eastAsia"/>
          <w:sz w:val="21"/>
          <w:szCs w:val="21"/>
        </w:rPr>
        <w:t>记录</w:t>
      </w:r>
      <w:r>
        <w:rPr>
          <w:sz w:val="21"/>
          <w:szCs w:val="21"/>
        </w:rPr>
        <w:t>备案。</w:t>
      </w:r>
    </w:p>
    <w:p>
      <w:pPr>
        <w:pStyle w:val="27"/>
        <w:ind w:firstLine="420"/>
        <w:rPr>
          <w:sz w:val="21"/>
          <w:szCs w:val="21"/>
        </w:rPr>
      </w:pPr>
      <w:r>
        <w:rPr>
          <w:sz w:val="21"/>
          <w:szCs w:val="21"/>
        </w:rPr>
        <w:t>2.2 采购合同履行中，采购人需追加与合同标的相同的货物、工程或者服务的，在不改变合同其他条款的前提下，可以与中标供应商签订补充合同，但所补充合同的采购金额不得超过原采购金额的10%。</w:t>
      </w:r>
    </w:p>
    <w:p>
      <w:pPr>
        <w:widowControl/>
        <w:autoSpaceDE/>
        <w:autoSpaceDN/>
        <w:rPr>
          <w:szCs w:val="21"/>
          <w:lang w:eastAsia="zh-CN"/>
        </w:rPr>
      </w:pPr>
      <w:r>
        <w:rPr>
          <w:szCs w:val="21"/>
          <w:lang w:eastAsia="zh-CN"/>
        </w:rPr>
        <w:br w:type="page"/>
      </w:r>
    </w:p>
    <w:p>
      <w:pPr>
        <w:jc w:val="center"/>
        <w:outlineLvl w:val="0"/>
        <w:rPr>
          <w:b/>
          <w:bCs/>
          <w:sz w:val="24"/>
          <w:szCs w:val="24"/>
          <w:lang w:eastAsia="zh-CN"/>
        </w:rPr>
      </w:pPr>
      <w:bookmarkStart w:id="53" w:name="_Toc103462377"/>
      <w:bookmarkStart w:id="54" w:name="_Toc103461388"/>
      <w:bookmarkStart w:id="55" w:name="_Toc103461617"/>
      <w:bookmarkStart w:id="56" w:name="_Toc115679759"/>
      <w:bookmarkStart w:id="57" w:name="_Toc103462403"/>
      <w:r>
        <w:rPr>
          <w:rFonts w:hint="eastAsia"/>
          <w:b/>
          <w:bCs/>
          <w:sz w:val="24"/>
          <w:szCs w:val="24"/>
          <w:lang w:eastAsia="zh-CN"/>
        </w:rPr>
        <w:t>第四章</w:t>
      </w:r>
      <w:r>
        <w:rPr>
          <w:b/>
          <w:bCs/>
          <w:sz w:val="24"/>
          <w:szCs w:val="24"/>
          <w:lang w:eastAsia="zh-CN"/>
        </w:rPr>
        <w:t xml:space="preserve"> 评标</w:t>
      </w:r>
      <w:bookmarkEnd w:id="53"/>
      <w:bookmarkEnd w:id="54"/>
      <w:bookmarkEnd w:id="55"/>
      <w:bookmarkEnd w:id="56"/>
      <w:bookmarkEnd w:id="57"/>
    </w:p>
    <w:p>
      <w:pPr>
        <w:pStyle w:val="27"/>
        <w:ind w:firstLine="0" w:firstLineChars="0"/>
        <w:outlineLvl w:val="1"/>
        <w:rPr>
          <w:b/>
          <w:bCs/>
          <w:sz w:val="21"/>
          <w:szCs w:val="21"/>
        </w:rPr>
      </w:pPr>
      <w:bookmarkStart w:id="58" w:name="_Toc103461389"/>
      <w:bookmarkStart w:id="59" w:name="_Toc103462404"/>
      <w:bookmarkStart w:id="60" w:name="_Toc103462378"/>
      <w:bookmarkStart w:id="61" w:name="_Toc103461618"/>
      <w:r>
        <w:rPr>
          <w:rFonts w:hint="eastAsia"/>
          <w:b/>
          <w:bCs/>
          <w:sz w:val="21"/>
          <w:szCs w:val="21"/>
        </w:rPr>
        <w:t>一、评标要求</w:t>
      </w:r>
      <w:bookmarkEnd w:id="58"/>
      <w:bookmarkEnd w:id="59"/>
      <w:bookmarkEnd w:id="60"/>
      <w:bookmarkEnd w:id="61"/>
    </w:p>
    <w:p>
      <w:pPr>
        <w:pStyle w:val="27"/>
        <w:ind w:firstLine="0" w:firstLineChars="0"/>
        <w:outlineLvl w:val="2"/>
        <w:rPr>
          <w:b/>
          <w:bCs/>
          <w:sz w:val="21"/>
          <w:szCs w:val="21"/>
        </w:rPr>
      </w:pPr>
      <w:r>
        <w:rPr>
          <w:b/>
          <w:bCs/>
          <w:sz w:val="21"/>
          <w:szCs w:val="21"/>
        </w:rPr>
        <w:t>1.评标方法</w:t>
      </w:r>
    </w:p>
    <w:p>
      <w:pPr>
        <w:pStyle w:val="27"/>
        <w:ind w:firstLine="420"/>
        <w:rPr>
          <w:sz w:val="21"/>
          <w:szCs w:val="21"/>
        </w:rPr>
      </w:pPr>
      <w:r>
        <w:rPr>
          <w:sz w:val="21"/>
          <w:szCs w:val="21"/>
        </w:rPr>
        <w:t>综合评分法,是指投标文件满足招标文件全部实质性要求，且按照评审因素的量化指标评审得分最高的投标人为中标候选人的评标方法。（最低报价不是中标的唯一依据。）</w:t>
      </w:r>
    </w:p>
    <w:p>
      <w:pPr>
        <w:pStyle w:val="27"/>
        <w:ind w:firstLine="420"/>
        <w:rPr>
          <w:sz w:val="21"/>
          <w:szCs w:val="21"/>
        </w:rPr>
      </w:pPr>
      <w:r>
        <w:rPr>
          <w:rFonts w:hint="eastAsia"/>
          <w:sz w:val="21"/>
          <w:szCs w:val="21"/>
        </w:rPr>
        <w:t>最低评标价法，是指投标文件满足招标文件全部实质性要求，且投标报价最低的供应商为中标候选人的评标方法</w:t>
      </w:r>
      <w:r>
        <w:rPr>
          <w:sz w:val="21"/>
          <w:szCs w:val="21"/>
        </w:rPr>
        <w:t>。</w:t>
      </w:r>
    </w:p>
    <w:p>
      <w:pPr>
        <w:pStyle w:val="27"/>
        <w:ind w:firstLine="0" w:firstLineChars="0"/>
        <w:outlineLvl w:val="2"/>
        <w:rPr>
          <w:b/>
          <w:bCs/>
          <w:sz w:val="21"/>
          <w:szCs w:val="21"/>
        </w:rPr>
      </w:pPr>
      <w:r>
        <w:rPr>
          <w:b/>
          <w:bCs/>
          <w:sz w:val="21"/>
          <w:szCs w:val="21"/>
        </w:rPr>
        <w:t>2.评标原则</w:t>
      </w:r>
    </w:p>
    <w:p>
      <w:pPr>
        <w:pStyle w:val="27"/>
        <w:ind w:firstLine="420"/>
        <w:rPr>
          <w:sz w:val="21"/>
          <w:szCs w:val="21"/>
        </w:rPr>
      </w:pPr>
      <w:r>
        <w:rPr>
          <w:sz w:val="21"/>
          <w:szCs w:val="21"/>
        </w:rPr>
        <w:t>2.1 评标活动遵循公平、公正、科学和择优的原则，以招标文件和投标文件为评标的基本依据，并按照招标文件规定的评标方法和评标标准进行评标。</w:t>
      </w:r>
    </w:p>
    <w:p>
      <w:pPr>
        <w:pStyle w:val="27"/>
        <w:ind w:firstLine="420"/>
        <w:rPr>
          <w:sz w:val="21"/>
          <w:szCs w:val="21"/>
        </w:rPr>
      </w:pPr>
      <w:r>
        <w:rPr>
          <w:sz w:val="21"/>
          <w:szCs w:val="21"/>
        </w:rPr>
        <w:t>2.2 具体评标事项由评标委员会负责，并按招标文件的规定办法进行评审。</w:t>
      </w:r>
    </w:p>
    <w:p>
      <w:pPr>
        <w:pStyle w:val="27"/>
        <w:ind w:firstLine="420"/>
        <w:rPr>
          <w:sz w:val="21"/>
          <w:szCs w:val="21"/>
        </w:rPr>
      </w:pPr>
      <w:r>
        <w:rPr>
          <w:sz w:val="21"/>
          <w:szCs w:val="21"/>
        </w:rPr>
        <w:t>2.3 合格投标人不足须知前附表中约定的有效供应商家数的，不得评标。</w:t>
      </w:r>
    </w:p>
    <w:p>
      <w:pPr>
        <w:pStyle w:val="27"/>
        <w:ind w:firstLine="0" w:firstLineChars="0"/>
        <w:outlineLvl w:val="2"/>
        <w:rPr>
          <w:b/>
          <w:bCs/>
          <w:sz w:val="21"/>
          <w:szCs w:val="21"/>
        </w:rPr>
      </w:pPr>
      <w:r>
        <w:rPr>
          <w:b/>
          <w:bCs/>
          <w:sz w:val="21"/>
          <w:szCs w:val="21"/>
        </w:rPr>
        <w:t>3.评标委员会</w:t>
      </w:r>
    </w:p>
    <w:p>
      <w:pPr>
        <w:pStyle w:val="27"/>
        <w:ind w:firstLine="420"/>
        <w:rPr>
          <w:sz w:val="21"/>
          <w:szCs w:val="21"/>
        </w:rPr>
      </w:pPr>
      <w:r>
        <w:rPr>
          <w:sz w:val="21"/>
          <w:szCs w:val="21"/>
        </w:rPr>
        <w:t>3.1 评标委员会由采购人代表和评审专家组成，成员人数应当为5人及以上单数，其中评审专家不得少于成员总数的三分之二。</w:t>
      </w:r>
    </w:p>
    <w:p>
      <w:pPr>
        <w:pStyle w:val="27"/>
        <w:ind w:firstLine="420"/>
        <w:rPr>
          <w:sz w:val="21"/>
          <w:szCs w:val="21"/>
        </w:rPr>
      </w:pPr>
      <w:r>
        <w:rPr>
          <w:sz w:val="21"/>
          <w:szCs w:val="21"/>
        </w:rPr>
        <w:t>3.2 评标应遵守下列评标纪律：</w:t>
      </w:r>
    </w:p>
    <w:p>
      <w:pPr>
        <w:pStyle w:val="27"/>
        <w:ind w:firstLine="420"/>
        <w:rPr>
          <w:sz w:val="21"/>
          <w:szCs w:val="21"/>
        </w:rPr>
      </w:pPr>
      <w:r>
        <w:rPr>
          <w:rFonts w:hint="eastAsia"/>
          <w:sz w:val="21"/>
          <w:szCs w:val="21"/>
        </w:rPr>
        <w:t>（</w:t>
      </w:r>
      <w:r>
        <w:rPr>
          <w:sz w:val="21"/>
          <w:szCs w:val="21"/>
        </w:rPr>
        <w:t>1）评标情况不得私自外泄，有关信息由广东达禾工程管理有限公司统一对外发布。</w:t>
      </w:r>
    </w:p>
    <w:p>
      <w:pPr>
        <w:pStyle w:val="27"/>
        <w:ind w:firstLine="420"/>
        <w:rPr>
          <w:sz w:val="21"/>
          <w:szCs w:val="21"/>
        </w:rPr>
      </w:pPr>
      <w:r>
        <w:rPr>
          <w:rFonts w:hint="eastAsia"/>
          <w:sz w:val="21"/>
          <w:szCs w:val="21"/>
        </w:rPr>
        <w:t>（</w:t>
      </w:r>
      <w:r>
        <w:rPr>
          <w:sz w:val="21"/>
          <w:szCs w:val="21"/>
        </w:rPr>
        <w:t>2）对广东达禾工程管理有限公司或投标人提供的要求保密的资料，不得摘记翻印和外传。</w:t>
      </w:r>
    </w:p>
    <w:p>
      <w:pPr>
        <w:pStyle w:val="27"/>
        <w:ind w:firstLine="420"/>
        <w:rPr>
          <w:sz w:val="21"/>
          <w:szCs w:val="21"/>
        </w:rPr>
      </w:pPr>
      <w:r>
        <w:rPr>
          <w:rFonts w:hint="eastAsia"/>
          <w:sz w:val="21"/>
          <w:szCs w:val="21"/>
        </w:rPr>
        <w:t>（</w:t>
      </w:r>
      <w:r>
        <w:rPr>
          <w:sz w:val="21"/>
          <w:szCs w:val="21"/>
        </w:rPr>
        <w:t>3）不得收受投标供应商或有关人员的任何礼物，不得串联鼓动其他人袒护某投标人。若与投标人存在利害关系，则应主动声明并回避。</w:t>
      </w:r>
    </w:p>
    <w:p>
      <w:pPr>
        <w:pStyle w:val="27"/>
        <w:ind w:firstLine="420"/>
        <w:rPr>
          <w:sz w:val="21"/>
          <w:szCs w:val="21"/>
        </w:rPr>
      </w:pPr>
      <w:r>
        <w:rPr>
          <w:rFonts w:hint="eastAsia"/>
          <w:sz w:val="21"/>
          <w:szCs w:val="21"/>
        </w:rPr>
        <w:t>（</w:t>
      </w:r>
      <w:r>
        <w:rPr>
          <w:sz w:val="21"/>
          <w:szCs w:val="21"/>
        </w:rPr>
        <w:t>4）全体评委应按照招标文件规定进行评标，一切认定事项应查有实据且不得弄虚作假。</w:t>
      </w:r>
    </w:p>
    <w:p>
      <w:pPr>
        <w:pStyle w:val="27"/>
        <w:ind w:firstLine="420"/>
        <w:rPr>
          <w:sz w:val="21"/>
          <w:szCs w:val="21"/>
        </w:rPr>
      </w:pPr>
      <w:r>
        <w:rPr>
          <w:rFonts w:hint="eastAsia"/>
          <w:sz w:val="21"/>
          <w:szCs w:val="21"/>
        </w:rPr>
        <w:t>（</w:t>
      </w:r>
      <w:r>
        <w:rPr>
          <w:sz w:val="21"/>
          <w:szCs w:val="21"/>
        </w:rPr>
        <w:t>5）评标委员会各成员应当独立对每个投标人的投标文件进行评价，并对评价意见承担个人责任。评审过程中，不得发表倾向性言论。</w:t>
      </w:r>
    </w:p>
    <w:p>
      <w:pPr>
        <w:pStyle w:val="27"/>
        <w:ind w:firstLine="420"/>
        <w:rPr>
          <w:sz w:val="21"/>
          <w:szCs w:val="21"/>
        </w:rPr>
      </w:pPr>
      <w:r>
        <w:rPr>
          <w:rFonts w:hint="eastAsia"/>
          <w:sz w:val="21"/>
          <w:szCs w:val="21"/>
        </w:rPr>
        <w:t>※对违反评标纪律的评委，将取消其评委资格，对评标工作造成严重损失者将予以通报批评乃至追究法律责任。</w:t>
      </w:r>
    </w:p>
    <w:p>
      <w:pPr>
        <w:pStyle w:val="27"/>
        <w:ind w:firstLine="0" w:firstLineChars="0"/>
        <w:outlineLvl w:val="2"/>
        <w:rPr>
          <w:b/>
          <w:bCs/>
          <w:sz w:val="21"/>
          <w:szCs w:val="21"/>
        </w:rPr>
      </w:pPr>
      <w:r>
        <w:rPr>
          <w:b/>
          <w:bCs/>
          <w:sz w:val="21"/>
          <w:szCs w:val="21"/>
        </w:rPr>
        <w:t>4.有下列情形之一的，视为投标人串通投标，其投标无效；</w:t>
      </w:r>
    </w:p>
    <w:p>
      <w:pPr>
        <w:pStyle w:val="27"/>
        <w:ind w:firstLine="420"/>
        <w:rPr>
          <w:sz w:val="21"/>
          <w:szCs w:val="21"/>
        </w:rPr>
      </w:pPr>
      <w:r>
        <w:rPr>
          <w:sz w:val="21"/>
          <w:szCs w:val="21"/>
        </w:rPr>
        <w:t>4.1 不同投标人的投标文件由同一单位或者个人编制；</w:t>
      </w:r>
    </w:p>
    <w:p>
      <w:pPr>
        <w:pStyle w:val="27"/>
        <w:ind w:firstLine="420"/>
        <w:rPr>
          <w:sz w:val="21"/>
          <w:szCs w:val="21"/>
        </w:rPr>
      </w:pPr>
      <w:r>
        <w:rPr>
          <w:sz w:val="21"/>
          <w:szCs w:val="21"/>
        </w:rPr>
        <w:t>4.2 不同投标人委托同一单位或者个人办理投标事宜；</w:t>
      </w:r>
    </w:p>
    <w:p>
      <w:pPr>
        <w:pStyle w:val="27"/>
        <w:ind w:firstLine="420"/>
        <w:rPr>
          <w:sz w:val="21"/>
          <w:szCs w:val="21"/>
        </w:rPr>
      </w:pPr>
      <w:r>
        <w:rPr>
          <w:sz w:val="21"/>
          <w:szCs w:val="21"/>
        </w:rPr>
        <w:t>4.3 不同投标人的投标文件载明的项目管理成员或者联系人员为同一人；</w:t>
      </w:r>
    </w:p>
    <w:p>
      <w:pPr>
        <w:pStyle w:val="27"/>
        <w:ind w:firstLine="420"/>
        <w:rPr>
          <w:sz w:val="21"/>
          <w:szCs w:val="21"/>
        </w:rPr>
      </w:pPr>
      <w:r>
        <w:rPr>
          <w:sz w:val="21"/>
          <w:szCs w:val="21"/>
        </w:rPr>
        <w:t>4.4 不同投标人的投标文件异常一致或者投标报价呈规律性差异；</w:t>
      </w:r>
    </w:p>
    <w:p>
      <w:pPr>
        <w:pStyle w:val="27"/>
        <w:ind w:firstLine="420"/>
        <w:rPr>
          <w:sz w:val="21"/>
          <w:szCs w:val="21"/>
        </w:rPr>
      </w:pPr>
      <w:r>
        <w:rPr>
          <w:sz w:val="21"/>
          <w:szCs w:val="21"/>
        </w:rPr>
        <w:t>4.5 不同投标人的投标文件相互混装；</w:t>
      </w:r>
    </w:p>
    <w:p>
      <w:pPr>
        <w:pStyle w:val="27"/>
        <w:ind w:firstLine="420"/>
        <w:rPr>
          <w:sz w:val="21"/>
          <w:szCs w:val="21"/>
        </w:rPr>
      </w:pPr>
      <w:r>
        <w:rPr>
          <w:sz w:val="21"/>
          <w:szCs w:val="21"/>
        </w:rPr>
        <w:t>4.6 不同投标人的投标保证金或购买电子保函支付款为从同一单位或个人的账户转出；</w:t>
      </w:r>
    </w:p>
    <w:p>
      <w:pPr>
        <w:pStyle w:val="27"/>
        <w:ind w:firstLine="420"/>
        <w:rPr>
          <w:sz w:val="21"/>
          <w:szCs w:val="21"/>
        </w:rPr>
      </w:pPr>
      <w:r>
        <w:rPr>
          <w:rFonts w:hint="eastAsia"/>
          <w:sz w:val="21"/>
          <w:szCs w:val="21"/>
        </w:rPr>
        <w:t>说明：在评标过程中发现投标人有上述情形的，评标委员会应当认定其投标无效。同时，项目评审时被认定为串通投标的投标人不得参加该合同项下的采购活动。</w:t>
      </w:r>
    </w:p>
    <w:p>
      <w:pPr>
        <w:pStyle w:val="27"/>
        <w:ind w:firstLine="0" w:firstLineChars="0"/>
        <w:outlineLvl w:val="2"/>
        <w:rPr>
          <w:b/>
          <w:bCs/>
          <w:sz w:val="21"/>
          <w:szCs w:val="21"/>
        </w:rPr>
      </w:pPr>
      <w:r>
        <w:rPr>
          <w:b/>
          <w:bCs/>
          <w:sz w:val="21"/>
          <w:szCs w:val="21"/>
        </w:rPr>
        <w:t>5.投标无效的情形</w:t>
      </w:r>
    </w:p>
    <w:p>
      <w:pPr>
        <w:pStyle w:val="27"/>
        <w:ind w:firstLine="420"/>
        <w:rPr>
          <w:sz w:val="21"/>
          <w:szCs w:val="21"/>
        </w:rPr>
      </w:pPr>
      <w:r>
        <w:rPr>
          <w:rFonts w:hint="eastAsia"/>
          <w:sz w:val="21"/>
          <w:szCs w:val="21"/>
        </w:rPr>
        <w:t>详见资格性审查、符合性审查和招标文件其他投标无效条款。</w:t>
      </w:r>
    </w:p>
    <w:p>
      <w:pPr>
        <w:pStyle w:val="27"/>
        <w:ind w:firstLine="0" w:firstLineChars="0"/>
        <w:outlineLvl w:val="2"/>
        <w:rPr>
          <w:b/>
          <w:bCs/>
          <w:sz w:val="21"/>
          <w:szCs w:val="21"/>
        </w:rPr>
      </w:pPr>
      <w:r>
        <w:rPr>
          <w:b/>
          <w:bCs/>
          <w:sz w:val="21"/>
          <w:szCs w:val="21"/>
        </w:rPr>
        <w:t>6.定标</w:t>
      </w:r>
    </w:p>
    <w:p>
      <w:pPr>
        <w:pStyle w:val="27"/>
        <w:ind w:firstLine="420"/>
        <w:rPr>
          <w:color w:val="auto"/>
          <w:sz w:val="21"/>
          <w:szCs w:val="21"/>
        </w:rPr>
      </w:pPr>
      <w:r>
        <w:rPr>
          <w:rFonts w:hint="eastAsia"/>
          <w:sz w:val="21"/>
          <w:szCs w:val="21"/>
        </w:rPr>
        <w:t>评标委员会按照招标文件确定</w:t>
      </w:r>
      <w:r>
        <w:rPr>
          <w:rFonts w:hint="eastAsia"/>
          <w:color w:val="auto"/>
          <w:sz w:val="21"/>
          <w:szCs w:val="21"/>
        </w:rPr>
        <w:t>的评标方法、步骤、标准，对投标文件进行评审。评标结束后，对投标人的评审名次进行排序，确定中标供应商或者推荐中标候选人。</w:t>
      </w:r>
    </w:p>
    <w:p>
      <w:pPr>
        <w:pStyle w:val="27"/>
        <w:ind w:firstLine="420"/>
        <w:rPr>
          <w:color w:val="auto"/>
          <w:sz w:val="21"/>
          <w:szCs w:val="21"/>
        </w:rPr>
      </w:pPr>
      <w:r>
        <w:rPr>
          <w:rFonts w:hint="eastAsia"/>
          <w:color w:val="auto"/>
          <w:sz w:val="21"/>
          <w:szCs w:val="21"/>
        </w:rPr>
        <w:t>采用综合评分法时，提供相同品牌产品（非单一产品采购，以核心产品为准。多个核心产品的，有一种产品品牌相同，即视为提供相同品牌产品）且通过资格审查、符合性审查的不同投标人参加同一合同项下投标的，按一家投标人计算，评审后得分最高的同品牌投标人获得中标人推荐资格；评审得分相同的，评标委员会按照随机抽取的方法确定一个投标人获得中标人推荐资格，其他同品牌投标人不作为中标候选人。</w:t>
      </w:r>
    </w:p>
    <w:p>
      <w:pPr>
        <w:pStyle w:val="27"/>
        <w:ind w:firstLine="420"/>
        <w:rPr>
          <w:color w:val="auto"/>
          <w:sz w:val="21"/>
          <w:szCs w:val="21"/>
        </w:rPr>
      </w:pPr>
      <w:r>
        <w:rPr>
          <w:rFonts w:hint="eastAsia"/>
          <w:color w:val="auto"/>
          <w:sz w:val="21"/>
          <w:szCs w:val="21"/>
        </w:rPr>
        <w:t>采用最低评标价法时，提供相同品牌产品（非单一产品采购，以核心产品为准。多个核心产品的，有一种产品品牌相同，即视为提供相同品牌产品）的不同投标人参加同一合同项下投标的，以其中通过资格审查、符合性审查且报价最低的参加评标；报价相同的，由采购人或者采购人委托评标委员会按照随机抽取的方法确定一个参加评标的投标人，其他投标无效。</w:t>
      </w:r>
    </w:p>
    <w:p>
      <w:pPr>
        <w:pStyle w:val="27"/>
        <w:ind w:firstLine="0" w:firstLineChars="0"/>
        <w:outlineLvl w:val="2"/>
        <w:rPr>
          <w:b/>
          <w:bCs/>
          <w:color w:val="auto"/>
          <w:sz w:val="21"/>
          <w:szCs w:val="21"/>
        </w:rPr>
      </w:pPr>
      <w:r>
        <w:rPr>
          <w:b/>
          <w:bCs/>
          <w:color w:val="auto"/>
          <w:sz w:val="21"/>
          <w:szCs w:val="21"/>
        </w:rPr>
        <w:t>7.价格修正</w:t>
      </w:r>
    </w:p>
    <w:p>
      <w:pPr>
        <w:pStyle w:val="27"/>
        <w:ind w:firstLine="420"/>
        <w:rPr>
          <w:sz w:val="21"/>
          <w:szCs w:val="21"/>
        </w:rPr>
      </w:pPr>
      <w:r>
        <w:rPr>
          <w:rFonts w:hint="eastAsia"/>
          <w:sz w:val="21"/>
          <w:szCs w:val="21"/>
        </w:rPr>
        <w:t>对报价的计算错误按以下原则修正：</w:t>
      </w:r>
    </w:p>
    <w:p>
      <w:pPr>
        <w:pStyle w:val="27"/>
        <w:ind w:firstLine="420"/>
        <w:rPr>
          <w:sz w:val="21"/>
          <w:szCs w:val="21"/>
        </w:rPr>
      </w:pPr>
      <w:r>
        <w:rPr>
          <w:rFonts w:hint="eastAsia"/>
          <w:sz w:val="21"/>
          <w:szCs w:val="21"/>
        </w:rPr>
        <w:t>（</w:t>
      </w:r>
      <w:r>
        <w:rPr>
          <w:sz w:val="21"/>
          <w:szCs w:val="21"/>
        </w:rPr>
        <w:t>1）投标文件中开标一览表内容与投标文件中相应内容不一致的，以开标一览表为准；</w:t>
      </w:r>
    </w:p>
    <w:p>
      <w:pPr>
        <w:pStyle w:val="27"/>
        <w:ind w:firstLine="420"/>
        <w:rPr>
          <w:sz w:val="21"/>
          <w:szCs w:val="21"/>
        </w:rPr>
      </w:pPr>
      <w:r>
        <w:rPr>
          <w:rFonts w:hint="eastAsia"/>
          <w:sz w:val="21"/>
          <w:szCs w:val="21"/>
        </w:rPr>
        <w:t>（</w:t>
      </w:r>
      <w:r>
        <w:rPr>
          <w:sz w:val="21"/>
          <w:szCs w:val="21"/>
        </w:rPr>
        <w:t>2）大写金额和小写金额不一致的，以大写金额为准；</w:t>
      </w:r>
    </w:p>
    <w:p>
      <w:pPr>
        <w:pStyle w:val="27"/>
        <w:ind w:firstLine="420"/>
        <w:rPr>
          <w:sz w:val="21"/>
          <w:szCs w:val="21"/>
        </w:rPr>
      </w:pPr>
      <w:r>
        <w:rPr>
          <w:rFonts w:hint="eastAsia"/>
          <w:sz w:val="21"/>
          <w:szCs w:val="21"/>
        </w:rPr>
        <w:t>（</w:t>
      </w:r>
      <w:r>
        <w:rPr>
          <w:sz w:val="21"/>
          <w:szCs w:val="21"/>
        </w:rPr>
        <w:t>3）单价金额小数点或者百分比有明显错位的，以开标一览表的总价为准，并修改单价。</w:t>
      </w:r>
    </w:p>
    <w:p>
      <w:pPr>
        <w:pStyle w:val="27"/>
        <w:ind w:firstLine="420"/>
        <w:rPr>
          <w:sz w:val="21"/>
          <w:szCs w:val="21"/>
        </w:rPr>
      </w:pPr>
      <w:r>
        <w:rPr>
          <w:rFonts w:hint="eastAsia"/>
          <w:sz w:val="21"/>
          <w:szCs w:val="21"/>
        </w:rPr>
        <w:t>（</w:t>
      </w:r>
      <w:r>
        <w:rPr>
          <w:sz w:val="21"/>
          <w:szCs w:val="21"/>
        </w:rPr>
        <w:t>4）总价金额与按单价汇总金额不一致的，以单价金额计算结果为准。但是单价金额计算结果超过预算价的，对其按无效投标处理。</w:t>
      </w:r>
    </w:p>
    <w:p>
      <w:pPr>
        <w:pStyle w:val="27"/>
        <w:ind w:firstLine="420"/>
        <w:rPr>
          <w:sz w:val="21"/>
          <w:szCs w:val="21"/>
        </w:rPr>
      </w:pPr>
      <w:r>
        <w:rPr>
          <w:rFonts w:hint="eastAsia"/>
          <w:sz w:val="21"/>
          <w:szCs w:val="21"/>
        </w:rPr>
        <w:t>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27"/>
        <w:ind w:firstLine="0" w:firstLineChars="0"/>
        <w:outlineLvl w:val="1"/>
        <w:rPr>
          <w:rFonts w:hint="default" w:eastAsia="宋体"/>
          <w:b/>
          <w:bCs/>
          <w:sz w:val="21"/>
          <w:szCs w:val="21"/>
          <w:lang w:val="en-US" w:eastAsia="zh-CN"/>
        </w:rPr>
      </w:pPr>
      <w:bookmarkStart w:id="62" w:name="_Toc103462405"/>
      <w:bookmarkStart w:id="63" w:name="_Toc103461390"/>
      <w:bookmarkStart w:id="64" w:name="_Toc103462379"/>
      <w:bookmarkStart w:id="65" w:name="_Toc103461619"/>
      <w:r>
        <w:rPr>
          <w:rFonts w:hint="eastAsia"/>
          <w:b/>
          <w:bCs/>
          <w:sz w:val="21"/>
          <w:szCs w:val="21"/>
        </w:rPr>
        <w:t>二、</w:t>
      </w:r>
      <w:r>
        <w:rPr>
          <w:b/>
          <w:bCs/>
          <w:sz w:val="21"/>
          <w:szCs w:val="21"/>
        </w:rPr>
        <w:t>政府采购政策落实</w:t>
      </w:r>
      <w:bookmarkEnd w:id="62"/>
      <w:bookmarkEnd w:id="63"/>
      <w:bookmarkEnd w:id="64"/>
      <w:bookmarkEnd w:id="65"/>
      <w:r>
        <w:rPr>
          <w:rFonts w:hint="eastAsia"/>
          <w:b/>
          <w:bCs/>
          <w:sz w:val="21"/>
          <w:szCs w:val="21"/>
          <w:lang w:val="en-US" w:eastAsia="zh-CN"/>
        </w:rPr>
        <w:t>(本项目不适用）</w:t>
      </w:r>
    </w:p>
    <w:p>
      <w:pPr>
        <w:pStyle w:val="27"/>
        <w:ind w:firstLine="0" w:firstLineChars="0"/>
        <w:outlineLvl w:val="2"/>
        <w:rPr>
          <w:b/>
          <w:bCs/>
          <w:sz w:val="21"/>
          <w:szCs w:val="21"/>
        </w:rPr>
      </w:pPr>
      <w:r>
        <w:rPr>
          <w:b/>
          <w:bCs/>
          <w:sz w:val="21"/>
          <w:szCs w:val="21"/>
        </w:rPr>
        <w:t>1.节能、环境要求</w:t>
      </w:r>
    </w:p>
    <w:p>
      <w:pPr>
        <w:pStyle w:val="27"/>
        <w:ind w:firstLine="420"/>
        <w:rPr>
          <w:sz w:val="21"/>
          <w:szCs w:val="21"/>
        </w:rPr>
      </w:pPr>
      <w:r>
        <w:rPr>
          <w:rFonts w:hint="eastAsia"/>
          <w:sz w:val="21"/>
          <w:szCs w:val="21"/>
        </w:rPr>
        <w:t>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27"/>
        <w:ind w:firstLine="420"/>
        <w:rPr>
          <w:sz w:val="21"/>
          <w:szCs w:val="21"/>
        </w:rPr>
      </w:pPr>
      <w:r>
        <w:rPr>
          <w:rFonts w:hint="eastAsia"/>
          <w:sz w:val="21"/>
          <w:szCs w:val="21"/>
        </w:rPr>
        <w:t>相关认证机构和获证产品信息以市场监管总局组织建立的节能产品、环境标志产品认证结果信息发布平台公布为准。</w:t>
      </w:r>
    </w:p>
    <w:p>
      <w:pPr>
        <w:pStyle w:val="27"/>
        <w:ind w:firstLine="0" w:firstLineChars="0"/>
        <w:outlineLvl w:val="2"/>
        <w:rPr>
          <w:b/>
          <w:bCs/>
          <w:sz w:val="21"/>
          <w:szCs w:val="21"/>
        </w:rPr>
      </w:pPr>
      <w:r>
        <w:rPr>
          <w:b/>
          <w:bCs/>
          <w:sz w:val="21"/>
          <w:szCs w:val="21"/>
        </w:rPr>
        <w:t>2.对小型、微型企业、监狱企业或残疾人福利性单位给予价格扣除</w:t>
      </w:r>
    </w:p>
    <w:p>
      <w:pPr>
        <w:pStyle w:val="27"/>
        <w:ind w:firstLine="420"/>
        <w:rPr>
          <w:color w:val="auto"/>
          <w:sz w:val="21"/>
          <w:szCs w:val="21"/>
          <w:highlight w:val="none"/>
        </w:rPr>
      </w:pPr>
      <w:r>
        <w:rPr>
          <w:rFonts w:hint="eastAsia"/>
          <w:sz w:val="21"/>
          <w:szCs w:val="21"/>
        </w:rPr>
        <w:t>《政府采购促进中小企业发展管理办法》、《支持监狱企业发展有关问题的通知》和《财政部</w:t>
      </w:r>
      <w:r>
        <w:rPr>
          <w:sz w:val="21"/>
          <w:szCs w:val="21"/>
        </w:rPr>
        <w:t xml:space="preserve"> 民政部 中国残疾人联合会关于促进残疾人就业政府采购政策的通知》的规定，凡符合享受《政府采购促进中小企业发展管理办法》规定的中小企业扶持政策的单位，按照以下比例给予相应的价格扣除：（监狱企业、残疾人福利</w:t>
      </w:r>
      <w:r>
        <w:rPr>
          <w:color w:val="auto"/>
          <w:sz w:val="21"/>
          <w:szCs w:val="21"/>
          <w:highlight w:val="none"/>
        </w:rPr>
        <w:t>性单位视同为小、微企业）。</w:t>
      </w:r>
    </w:p>
    <w:p>
      <w:pPr>
        <w:pStyle w:val="27"/>
        <w:ind w:firstLine="0" w:firstLineChars="0"/>
        <w:outlineLvl w:val="2"/>
        <w:rPr>
          <w:rFonts w:hint="eastAsia" w:eastAsia="宋体"/>
          <w:b/>
          <w:bCs/>
          <w:color w:val="auto"/>
          <w:sz w:val="21"/>
          <w:szCs w:val="21"/>
          <w:highlight w:val="none"/>
          <w:lang w:eastAsia="zh-CN"/>
        </w:rPr>
      </w:pPr>
      <w:r>
        <w:rPr>
          <w:b/>
          <w:bCs/>
          <w:color w:val="auto"/>
          <w:sz w:val="21"/>
          <w:szCs w:val="21"/>
          <w:highlight w:val="none"/>
        </w:rPr>
        <w:t>3.价格扣除相关要求</w:t>
      </w:r>
      <w:r>
        <w:rPr>
          <w:rFonts w:hint="eastAsia"/>
          <w:b/>
          <w:bCs/>
          <w:color w:val="auto"/>
          <w:sz w:val="21"/>
          <w:szCs w:val="21"/>
          <w:highlight w:val="none"/>
          <w:lang w:eastAsia="zh-CN"/>
        </w:rPr>
        <w:t>（</w:t>
      </w:r>
      <w:r>
        <w:rPr>
          <w:rFonts w:hint="eastAsia"/>
          <w:b/>
          <w:bCs/>
          <w:color w:val="auto"/>
          <w:sz w:val="21"/>
          <w:szCs w:val="21"/>
          <w:highlight w:val="none"/>
          <w:lang w:val="en-US" w:eastAsia="zh-CN"/>
        </w:rPr>
        <w:t>本项目不适用</w:t>
      </w:r>
      <w:r>
        <w:rPr>
          <w:rFonts w:hint="eastAsia"/>
          <w:b/>
          <w:bCs/>
          <w:color w:val="auto"/>
          <w:sz w:val="21"/>
          <w:szCs w:val="21"/>
          <w:highlight w:val="none"/>
          <w:lang w:eastAsia="zh-CN"/>
        </w:rPr>
        <w:t>）</w:t>
      </w:r>
    </w:p>
    <w:tbl>
      <w:tblPr>
        <w:tblStyle w:val="32"/>
        <w:tblW w:w="9907" w:type="dxa"/>
        <w:tblInd w:w="113"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4"/>
        <w:gridCol w:w="1545"/>
        <w:gridCol w:w="2106"/>
        <w:gridCol w:w="1438"/>
        <w:gridCol w:w="407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7" w:hRule="atLeast"/>
        </w:trPr>
        <w:tc>
          <w:tcPr>
            <w:tcW w:w="744" w:type="dxa"/>
            <w:shd w:val="clear" w:color="auto" w:fill="F4F4F4"/>
            <w:vAlign w:val="center"/>
          </w:tcPr>
          <w:p>
            <w:pPr>
              <w:pStyle w:val="49"/>
              <w:spacing w:line="240" w:lineRule="auto"/>
              <w:ind w:left="160"/>
              <w:jc w:val="center"/>
              <w:rPr>
                <w:b/>
                <w:color w:val="auto"/>
                <w:szCs w:val="21"/>
                <w:highlight w:val="none"/>
              </w:rPr>
            </w:pPr>
            <w:r>
              <w:rPr>
                <w:b/>
                <w:color w:val="auto"/>
                <w:szCs w:val="21"/>
                <w:highlight w:val="none"/>
              </w:rPr>
              <w:t>序号</w:t>
            </w:r>
          </w:p>
        </w:tc>
        <w:tc>
          <w:tcPr>
            <w:tcW w:w="1545" w:type="dxa"/>
            <w:shd w:val="clear" w:color="auto" w:fill="F4F4F4"/>
            <w:vAlign w:val="center"/>
          </w:tcPr>
          <w:p>
            <w:pPr>
              <w:pStyle w:val="49"/>
              <w:spacing w:line="240" w:lineRule="auto"/>
              <w:jc w:val="center"/>
              <w:rPr>
                <w:b/>
                <w:color w:val="auto"/>
                <w:szCs w:val="21"/>
                <w:highlight w:val="none"/>
              </w:rPr>
            </w:pPr>
            <w:r>
              <w:rPr>
                <w:b/>
                <w:color w:val="auto"/>
                <w:szCs w:val="21"/>
                <w:highlight w:val="none"/>
              </w:rPr>
              <w:t>情形</w:t>
            </w:r>
          </w:p>
        </w:tc>
        <w:tc>
          <w:tcPr>
            <w:tcW w:w="2106" w:type="dxa"/>
            <w:shd w:val="clear" w:color="auto" w:fill="F4F4F4"/>
            <w:vAlign w:val="center"/>
          </w:tcPr>
          <w:p>
            <w:pPr>
              <w:pStyle w:val="49"/>
              <w:spacing w:line="240" w:lineRule="auto"/>
              <w:ind w:right="123"/>
              <w:jc w:val="center"/>
              <w:rPr>
                <w:b/>
                <w:color w:val="auto"/>
                <w:szCs w:val="21"/>
                <w:highlight w:val="none"/>
              </w:rPr>
            </w:pPr>
            <w:r>
              <w:rPr>
                <w:b/>
                <w:color w:val="auto"/>
                <w:szCs w:val="21"/>
                <w:highlight w:val="none"/>
              </w:rPr>
              <w:t>适用对象</w:t>
            </w:r>
          </w:p>
        </w:tc>
        <w:tc>
          <w:tcPr>
            <w:tcW w:w="1438" w:type="dxa"/>
            <w:shd w:val="clear" w:color="auto" w:fill="F4F4F4"/>
            <w:vAlign w:val="center"/>
          </w:tcPr>
          <w:p>
            <w:pPr>
              <w:pStyle w:val="49"/>
              <w:spacing w:line="240" w:lineRule="auto"/>
              <w:jc w:val="center"/>
              <w:rPr>
                <w:b/>
                <w:color w:val="auto"/>
                <w:szCs w:val="21"/>
                <w:highlight w:val="none"/>
              </w:rPr>
            </w:pPr>
            <w:r>
              <w:rPr>
                <w:b/>
                <w:color w:val="auto"/>
                <w:szCs w:val="21"/>
                <w:highlight w:val="none"/>
              </w:rPr>
              <w:t>价格扣除比例</w:t>
            </w:r>
          </w:p>
        </w:tc>
        <w:tc>
          <w:tcPr>
            <w:tcW w:w="4074" w:type="dxa"/>
            <w:shd w:val="clear" w:color="auto" w:fill="F4F4F4"/>
            <w:vAlign w:val="center"/>
          </w:tcPr>
          <w:p>
            <w:pPr>
              <w:pStyle w:val="49"/>
              <w:spacing w:line="240" w:lineRule="auto"/>
              <w:ind w:left="954" w:right="965"/>
              <w:jc w:val="center"/>
              <w:rPr>
                <w:b/>
                <w:color w:val="auto"/>
                <w:szCs w:val="21"/>
                <w:highlight w:val="none"/>
              </w:rPr>
            </w:pPr>
            <w:r>
              <w:rPr>
                <w:b/>
                <w:color w:val="auto"/>
                <w:szCs w:val="21"/>
                <w:highlight w:val="none"/>
              </w:rPr>
              <w:t>计算公式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9907" w:type="dxa"/>
            <w:gridSpan w:val="5"/>
            <w:vAlign w:val="center"/>
          </w:tcPr>
          <w:p>
            <w:pPr>
              <w:pStyle w:val="49"/>
              <w:spacing w:line="240" w:lineRule="auto"/>
              <w:ind w:left="102"/>
              <w:jc w:val="both"/>
              <w:rPr>
                <w:rFonts w:ascii="宋体" w:hAnsi="宋体" w:eastAsia="宋体" w:cs="宋体"/>
                <w:sz w:val="21"/>
                <w:szCs w:val="21"/>
                <w:lang w:val="en-US" w:eastAsia="zh-CN" w:bidi="ar-SA"/>
              </w:rPr>
            </w:pPr>
            <w:r>
              <w:rPr>
                <w:rFonts w:ascii="宋体" w:hAnsi="宋体" w:eastAsia="宋体" w:cs="宋体"/>
                <w:sz w:val="21"/>
                <w:szCs w:val="21"/>
                <w:lang w:val="en-US" w:eastAsia="zh-CN" w:bidi="ar-SA"/>
              </w:rPr>
              <w:t xml:space="preserve">注：（1）上述评标价仅用于计算价格评分，成交金额以实际投标价为准。 </w:t>
            </w:r>
          </w:p>
          <w:p>
            <w:pPr>
              <w:pStyle w:val="49"/>
              <w:spacing w:line="240" w:lineRule="auto"/>
              <w:ind w:left="102"/>
              <w:jc w:val="both"/>
              <w:rPr>
                <w:szCs w:val="21"/>
                <w:lang w:eastAsia="zh-CN"/>
              </w:rPr>
            </w:pPr>
            <w:r>
              <w:rPr>
                <w:rFonts w:ascii="宋体" w:hAnsi="宋体" w:eastAsia="宋体" w:cs="宋体"/>
                <w:sz w:val="21"/>
                <w:szCs w:val="21"/>
                <w:lang w:val="en-US" w:eastAsia="zh-CN" w:bidi="ar-SA"/>
              </w:rPr>
              <w:t>（2）</w:t>
            </w:r>
            <w:r>
              <w:rPr>
                <w:rFonts w:hint="eastAsia" w:ascii="宋体" w:hAnsi="宋体" w:eastAsia="宋体" w:cs="宋体"/>
                <w:sz w:val="21"/>
                <w:szCs w:val="21"/>
                <w:lang w:val="en-US" w:eastAsia="zh-CN" w:bidi="ar-SA"/>
              </w:rPr>
              <w:t>组成联合体的大中型企业和其他自然人、法人或者其他组织、与小型、微型企业之间不得存在投资关系。</w:t>
            </w:r>
          </w:p>
        </w:tc>
      </w:tr>
    </w:tbl>
    <w:p>
      <w:pPr>
        <w:pStyle w:val="27"/>
        <w:ind w:firstLine="420"/>
        <w:rPr>
          <w:sz w:val="21"/>
          <w:szCs w:val="21"/>
        </w:rPr>
      </w:pPr>
      <w:r>
        <w:rPr>
          <w:rFonts w:hint="eastAsia"/>
          <w:sz w:val="21"/>
          <w:szCs w:val="21"/>
        </w:rPr>
        <w:t>（</w:t>
      </w:r>
      <w:r>
        <w:rPr>
          <w:sz w:val="21"/>
          <w:szCs w:val="21"/>
        </w:rPr>
        <w:t>1）所称小型和微型企业应当符合以下条件：</w:t>
      </w:r>
    </w:p>
    <w:p>
      <w:pPr>
        <w:pStyle w:val="27"/>
        <w:ind w:firstLine="420"/>
        <w:rPr>
          <w:sz w:val="21"/>
          <w:szCs w:val="21"/>
        </w:rPr>
      </w:pPr>
      <w:r>
        <w:rPr>
          <w:rFonts w:hint="eastAsia"/>
          <w:sz w:val="21"/>
          <w:szCs w:val="21"/>
        </w:rPr>
        <w:t>在中华人民共和国境内依法设立，依据国务院批准的中小企业划分标准确定的小型企业和微型企业，但与大企业的负责人为同一人，或者与大企业存在直接控股、管理关系的除外。</w:t>
      </w:r>
    </w:p>
    <w:p>
      <w:pPr>
        <w:pStyle w:val="27"/>
        <w:ind w:firstLine="420"/>
        <w:rPr>
          <w:sz w:val="21"/>
          <w:szCs w:val="21"/>
        </w:rPr>
      </w:pPr>
      <w:r>
        <w:rPr>
          <w:rFonts w:hint="eastAsia"/>
          <w:sz w:val="21"/>
          <w:szCs w:val="21"/>
        </w:rPr>
        <w:t>符合中小企业划分标准的个体工商户，在采购活动中视同中小企业。</w:t>
      </w:r>
    </w:p>
    <w:p>
      <w:pPr>
        <w:pStyle w:val="27"/>
        <w:ind w:firstLine="420"/>
        <w:rPr>
          <w:sz w:val="21"/>
          <w:szCs w:val="21"/>
        </w:rPr>
      </w:pPr>
      <w:r>
        <w:rPr>
          <w:rFonts w:hint="eastAsia"/>
          <w:sz w:val="21"/>
          <w:szCs w:val="21"/>
        </w:rPr>
        <w:t>提供本企业（属于小微企业）制造的货物或者提供其他小型或微型企业制造的货物</w:t>
      </w:r>
      <w:r>
        <w:rPr>
          <w:sz w:val="21"/>
          <w:szCs w:val="21"/>
        </w:rPr>
        <w:t>/提供本企业（属于小微企业）承接的服务。</w:t>
      </w:r>
    </w:p>
    <w:p>
      <w:pPr>
        <w:pStyle w:val="27"/>
        <w:ind w:firstLine="420"/>
        <w:rPr>
          <w:sz w:val="21"/>
          <w:szCs w:val="21"/>
        </w:rPr>
      </w:pPr>
      <w:r>
        <w:rPr>
          <w:rFonts w:hint="eastAsia"/>
          <w:sz w:val="21"/>
          <w:szCs w:val="21"/>
        </w:rPr>
        <w:t>（</w:t>
      </w:r>
      <w:r>
        <w:rPr>
          <w:sz w:val="21"/>
          <w:szCs w:val="21"/>
        </w:rPr>
        <w:t>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27"/>
        <w:ind w:firstLine="420"/>
        <w:rPr>
          <w:sz w:val="21"/>
          <w:szCs w:val="21"/>
        </w:rPr>
      </w:pPr>
      <w:r>
        <w:rPr>
          <w:rFonts w:hint="eastAsia"/>
          <w:sz w:val="21"/>
          <w:szCs w:val="21"/>
        </w:rPr>
        <w:t>说明：投标人应当对其出具的《中小企业声明函》真实性负责，投标人出具的《中小企业声明函》内容不实的，属于提供虚假材料谋取中标。</w:t>
      </w:r>
    </w:p>
    <w:p>
      <w:pPr>
        <w:pStyle w:val="27"/>
        <w:ind w:firstLine="420"/>
        <w:rPr>
          <w:sz w:val="21"/>
          <w:szCs w:val="21"/>
        </w:rPr>
      </w:pPr>
      <w:r>
        <w:rPr>
          <w:rFonts w:hint="eastAsia"/>
          <w:sz w:val="21"/>
          <w:szCs w:val="21"/>
        </w:rPr>
        <w:t>（</w:t>
      </w:r>
      <w:r>
        <w:rPr>
          <w:sz w:val="21"/>
          <w:szCs w:val="21"/>
        </w:rPr>
        <w:t>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27"/>
        <w:ind w:firstLine="0" w:firstLineChars="0"/>
        <w:outlineLvl w:val="1"/>
        <w:rPr>
          <w:b/>
          <w:bCs/>
          <w:sz w:val="21"/>
          <w:szCs w:val="21"/>
        </w:rPr>
      </w:pPr>
      <w:bookmarkStart w:id="66" w:name="_Toc103462406"/>
      <w:bookmarkStart w:id="67" w:name="_Toc103461620"/>
      <w:bookmarkStart w:id="68" w:name="_Toc103461391"/>
      <w:bookmarkStart w:id="69" w:name="_Toc103462380"/>
      <w:r>
        <w:rPr>
          <w:rFonts w:hint="eastAsia"/>
          <w:b/>
          <w:bCs/>
          <w:sz w:val="21"/>
          <w:szCs w:val="21"/>
        </w:rPr>
        <w:t>三、评审程序</w:t>
      </w:r>
      <w:bookmarkEnd w:id="66"/>
      <w:bookmarkEnd w:id="67"/>
      <w:bookmarkEnd w:id="68"/>
      <w:bookmarkEnd w:id="69"/>
    </w:p>
    <w:p>
      <w:pPr>
        <w:pStyle w:val="27"/>
        <w:ind w:firstLine="0" w:firstLineChars="0"/>
        <w:outlineLvl w:val="2"/>
        <w:rPr>
          <w:b/>
          <w:bCs/>
          <w:sz w:val="21"/>
          <w:szCs w:val="21"/>
        </w:rPr>
      </w:pPr>
      <w:r>
        <w:rPr>
          <w:b/>
          <w:bCs/>
          <w:sz w:val="21"/>
          <w:szCs w:val="21"/>
        </w:rPr>
        <w:t>1.资格性审查和符合性审查</w:t>
      </w:r>
    </w:p>
    <w:p>
      <w:pPr>
        <w:pStyle w:val="27"/>
        <w:ind w:firstLine="420"/>
        <w:rPr>
          <w:sz w:val="21"/>
          <w:szCs w:val="21"/>
        </w:rPr>
      </w:pPr>
      <w:r>
        <w:rPr>
          <w:rFonts w:hint="eastAsia"/>
          <w:sz w:val="21"/>
          <w:szCs w:val="21"/>
        </w:rPr>
        <w:t>资格性审查。公开招标采购项目开标结束后，采购人或采购代理机构应当依法对投标人的资格进行审查，以确定投标人是否具备投标资格。（详见后附表一资格性审查表）</w:t>
      </w:r>
    </w:p>
    <w:p>
      <w:pPr>
        <w:pStyle w:val="27"/>
        <w:ind w:firstLine="420"/>
        <w:rPr>
          <w:sz w:val="21"/>
          <w:szCs w:val="21"/>
        </w:rPr>
      </w:pPr>
      <w:r>
        <w:rPr>
          <w:rFonts w:hint="eastAsia"/>
          <w:sz w:val="21"/>
          <w:szCs w:val="21"/>
        </w:rPr>
        <w:t>符合性审查。评标委员会依据招标文件的规定，从投标文件的有效性、完整性和对招标文件的响应程度进行审查，以确定是否对招标文件的实质性要求作出响应。（详见后附表二符合性审查表）</w:t>
      </w:r>
    </w:p>
    <w:p>
      <w:pPr>
        <w:pStyle w:val="27"/>
        <w:ind w:firstLine="420"/>
        <w:rPr>
          <w:sz w:val="21"/>
          <w:szCs w:val="21"/>
        </w:rPr>
      </w:pPr>
      <w:r>
        <w:rPr>
          <w:rFonts w:hint="eastAsia"/>
          <w:sz w:val="21"/>
          <w:szCs w:val="21"/>
        </w:rPr>
        <w:t>资格性审查和符合性审查中凡有其中任意一项未通过的，评审结果为未通过，未通过资格性审查、符合性审查的投标人按无效投标处理。</w:t>
      </w:r>
    </w:p>
    <w:p>
      <w:pPr>
        <w:pStyle w:val="27"/>
        <w:ind w:firstLine="420"/>
        <w:rPr>
          <w:sz w:val="21"/>
          <w:szCs w:val="21"/>
        </w:rPr>
      </w:pPr>
      <w:r>
        <w:rPr>
          <w:rFonts w:hint="eastAsia"/>
          <w:sz w:val="21"/>
          <w:szCs w:val="21"/>
        </w:rPr>
        <w:t>对各投标人进行资格审查和符合性审查过程中，对初步被认定为无效投标者，由评标委员会组长或采购人代表将集体意见及时告知投标当事人。</w:t>
      </w:r>
    </w:p>
    <w:p>
      <w:pPr>
        <w:pStyle w:val="27"/>
        <w:ind w:firstLine="420"/>
        <w:rPr>
          <w:sz w:val="21"/>
          <w:szCs w:val="21"/>
        </w:rPr>
      </w:pPr>
      <w:r>
        <w:rPr>
          <w:rFonts w:hint="eastAsia"/>
          <w:sz w:val="21"/>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27"/>
        <w:ind w:firstLine="420"/>
        <w:rPr>
          <w:sz w:val="21"/>
          <w:szCs w:val="21"/>
        </w:rPr>
      </w:pPr>
      <w:r>
        <w:rPr>
          <w:rFonts w:hint="eastAsia"/>
          <w:sz w:val="21"/>
          <w:szCs w:val="21"/>
        </w:rPr>
        <w:t>合格投标人不足</w:t>
      </w:r>
      <w:r>
        <w:rPr>
          <w:sz w:val="21"/>
          <w:szCs w:val="21"/>
        </w:rPr>
        <w:t>3家的，不得评标。</w:t>
      </w:r>
    </w:p>
    <w:p>
      <w:pPr>
        <w:pStyle w:val="27"/>
        <w:ind w:firstLine="422"/>
        <w:outlineLvl w:val="3"/>
        <w:rPr>
          <w:b/>
          <w:bCs/>
          <w:sz w:val="21"/>
          <w:szCs w:val="21"/>
        </w:rPr>
      </w:pPr>
      <w:r>
        <w:rPr>
          <w:b/>
          <w:bCs/>
          <w:sz w:val="21"/>
          <w:szCs w:val="21"/>
        </w:rPr>
        <w:t>表一</w:t>
      </w:r>
      <w:r>
        <w:rPr>
          <w:rFonts w:hint="eastAsia"/>
          <w:b/>
          <w:bCs/>
          <w:sz w:val="21"/>
          <w:szCs w:val="21"/>
        </w:rPr>
        <w:t>：</w:t>
      </w:r>
      <w:r>
        <w:rPr>
          <w:b/>
          <w:bCs/>
          <w:sz w:val="21"/>
          <w:szCs w:val="21"/>
        </w:rPr>
        <w:t>资格性审查表</w:t>
      </w:r>
    </w:p>
    <w:tbl>
      <w:tblPr>
        <w:tblStyle w:val="32"/>
        <w:tblW w:w="97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45"/>
        <w:gridCol w:w="2417"/>
        <w:gridCol w:w="65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845" w:type="dxa"/>
            <w:shd w:val="clear" w:color="auto" w:fill="F4F4F4"/>
            <w:vAlign w:val="center"/>
          </w:tcPr>
          <w:p>
            <w:pPr>
              <w:pStyle w:val="49"/>
              <w:spacing w:line="240" w:lineRule="auto"/>
              <w:ind w:left="22" w:right="-11"/>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序号</w:t>
            </w:r>
          </w:p>
        </w:tc>
        <w:tc>
          <w:tcPr>
            <w:tcW w:w="8917" w:type="dxa"/>
            <w:gridSpan w:val="2"/>
            <w:shd w:val="clear" w:color="auto" w:fill="F4F4F4"/>
          </w:tcPr>
          <w:p>
            <w:pPr>
              <w:pStyle w:val="49"/>
              <w:spacing w:line="240" w:lineRule="auto"/>
              <w:ind w:right="34"/>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资格审查内容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31" w:hRule="atLeast"/>
        </w:trPr>
        <w:tc>
          <w:tcPr>
            <w:tcW w:w="845" w:type="dxa"/>
            <w:vAlign w:val="center"/>
          </w:tcPr>
          <w:p>
            <w:pPr>
              <w:pStyle w:val="49"/>
              <w:numPr>
                <w:ilvl w:val="0"/>
                <w:numId w:val="5"/>
              </w:numPr>
              <w:spacing w:line="240" w:lineRule="auto"/>
              <w:jc w:val="center"/>
              <w:rPr>
                <w:rFonts w:ascii="宋体" w:hAnsi="宋体" w:eastAsia="宋体" w:cs="宋体"/>
                <w:sz w:val="21"/>
                <w:szCs w:val="21"/>
                <w:lang w:val="en-US" w:eastAsia="zh-CN" w:bidi="ar-SA"/>
              </w:rPr>
            </w:pPr>
          </w:p>
        </w:tc>
        <w:tc>
          <w:tcPr>
            <w:tcW w:w="2417" w:type="dxa"/>
            <w:vAlign w:val="center"/>
          </w:tcPr>
          <w:p>
            <w:pPr>
              <w:pStyle w:val="49"/>
              <w:spacing w:line="240" w:lineRule="auto"/>
              <w:ind w:left="100" w:right="206"/>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具有独立承担民事责任的能力</w:t>
            </w:r>
          </w:p>
        </w:tc>
        <w:tc>
          <w:tcPr>
            <w:tcW w:w="6500" w:type="dxa"/>
            <w:vAlign w:val="center"/>
          </w:tcPr>
          <w:p>
            <w:pPr>
              <w:pStyle w:val="49"/>
              <w:spacing w:line="240" w:lineRule="auto"/>
              <w:ind w:left="100" w:right="98" w:firstLine="210" w:firstLineChars="100"/>
              <w:jc w:val="both"/>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在中华人民共和国境内注册的法人或其他组织或自然人，投标（响应）时提交有效的营业执照（或事业法人登记证或身份证等相关证明）副本复印件。分支机构投标的，须提供总公司和分公司营业执照副本复印件，总公司出具给分支机构的授权书。</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845" w:type="dxa"/>
            <w:vAlign w:val="center"/>
          </w:tcPr>
          <w:p>
            <w:pPr>
              <w:pStyle w:val="49"/>
              <w:numPr>
                <w:ilvl w:val="0"/>
                <w:numId w:val="5"/>
              </w:numPr>
              <w:spacing w:line="240" w:lineRule="auto"/>
              <w:jc w:val="center"/>
              <w:rPr>
                <w:rFonts w:ascii="宋体" w:hAnsi="宋体" w:eastAsia="宋体" w:cs="宋体"/>
                <w:sz w:val="21"/>
                <w:szCs w:val="21"/>
                <w:lang w:val="en-US" w:eastAsia="zh-CN" w:bidi="ar-SA"/>
              </w:rPr>
            </w:pPr>
          </w:p>
        </w:tc>
        <w:tc>
          <w:tcPr>
            <w:tcW w:w="2417" w:type="dxa"/>
            <w:vAlign w:val="center"/>
          </w:tcPr>
          <w:p>
            <w:pPr>
              <w:pStyle w:val="49"/>
              <w:spacing w:line="240" w:lineRule="auto"/>
              <w:ind w:left="100"/>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有依法缴纳税收和社会保障资金的良好记录</w:t>
            </w:r>
          </w:p>
        </w:tc>
        <w:tc>
          <w:tcPr>
            <w:tcW w:w="6500" w:type="dxa"/>
            <w:vAlign w:val="center"/>
          </w:tcPr>
          <w:p>
            <w:pPr>
              <w:pStyle w:val="49"/>
              <w:spacing w:line="240" w:lineRule="auto"/>
              <w:ind w:left="100"/>
              <w:jc w:val="both"/>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提供《资格信用承诺函》。（格式详见公告附件）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 w:hRule="atLeast"/>
        </w:trPr>
        <w:tc>
          <w:tcPr>
            <w:tcW w:w="845" w:type="dxa"/>
            <w:vAlign w:val="center"/>
          </w:tcPr>
          <w:p>
            <w:pPr>
              <w:pStyle w:val="49"/>
              <w:numPr>
                <w:ilvl w:val="0"/>
                <w:numId w:val="5"/>
              </w:numPr>
              <w:spacing w:line="240" w:lineRule="auto"/>
              <w:jc w:val="center"/>
              <w:rPr>
                <w:rFonts w:ascii="宋体" w:hAnsi="宋体" w:eastAsia="宋体" w:cs="宋体"/>
                <w:sz w:val="21"/>
                <w:szCs w:val="21"/>
                <w:lang w:val="en-US" w:eastAsia="zh-CN" w:bidi="ar-SA"/>
              </w:rPr>
            </w:pPr>
          </w:p>
        </w:tc>
        <w:tc>
          <w:tcPr>
            <w:tcW w:w="2417" w:type="dxa"/>
            <w:vAlign w:val="center"/>
          </w:tcPr>
          <w:p>
            <w:pPr>
              <w:pStyle w:val="49"/>
              <w:spacing w:line="240" w:lineRule="auto"/>
              <w:ind w:left="100"/>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具有良好的商业信誉和健全的财务会计制度</w:t>
            </w:r>
          </w:p>
        </w:tc>
        <w:tc>
          <w:tcPr>
            <w:tcW w:w="6500" w:type="dxa"/>
            <w:vAlign w:val="center"/>
          </w:tcPr>
          <w:p>
            <w:pPr>
              <w:pStyle w:val="49"/>
              <w:spacing w:line="240" w:lineRule="auto"/>
              <w:ind w:right="98"/>
              <w:jc w:val="both"/>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提供《资格信用承诺函》。（格式详见公告附件）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70" w:hRule="atLeast"/>
        </w:trPr>
        <w:tc>
          <w:tcPr>
            <w:tcW w:w="845" w:type="dxa"/>
            <w:vAlign w:val="center"/>
          </w:tcPr>
          <w:p>
            <w:pPr>
              <w:pStyle w:val="49"/>
              <w:numPr>
                <w:ilvl w:val="0"/>
                <w:numId w:val="5"/>
              </w:numPr>
              <w:spacing w:line="240" w:lineRule="auto"/>
              <w:jc w:val="center"/>
              <w:rPr>
                <w:rFonts w:ascii="宋体" w:hAnsi="宋体" w:eastAsia="宋体" w:cs="宋体"/>
                <w:sz w:val="21"/>
                <w:szCs w:val="21"/>
                <w:lang w:val="en-US" w:eastAsia="zh-CN" w:bidi="ar-SA"/>
              </w:rPr>
            </w:pPr>
          </w:p>
        </w:tc>
        <w:tc>
          <w:tcPr>
            <w:tcW w:w="2417" w:type="dxa"/>
            <w:vAlign w:val="center"/>
          </w:tcPr>
          <w:p>
            <w:pPr>
              <w:pStyle w:val="49"/>
              <w:spacing w:line="240" w:lineRule="auto"/>
              <w:ind w:left="100"/>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履行合同所必需的设备和专业技术能力</w:t>
            </w:r>
          </w:p>
        </w:tc>
        <w:tc>
          <w:tcPr>
            <w:tcW w:w="6500" w:type="dxa"/>
            <w:vAlign w:val="center"/>
          </w:tcPr>
          <w:p>
            <w:pPr>
              <w:pStyle w:val="49"/>
              <w:spacing w:line="240" w:lineRule="auto"/>
              <w:jc w:val="both"/>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提供《资格信用承诺函》。（格式详见公告附件）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78" w:hRule="atLeast"/>
        </w:trPr>
        <w:tc>
          <w:tcPr>
            <w:tcW w:w="845" w:type="dxa"/>
            <w:vAlign w:val="center"/>
          </w:tcPr>
          <w:p>
            <w:pPr>
              <w:pStyle w:val="49"/>
              <w:numPr>
                <w:ilvl w:val="0"/>
                <w:numId w:val="5"/>
              </w:numPr>
              <w:spacing w:line="240" w:lineRule="auto"/>
              <w:jc w:val="center"/>
              <w:rPr>
                <w:rFonts w:ascii="宋体" w:hAnsi="宋体" w:eastAsia="宋体" w:cs="宋体"/>
                <w:sz w:val="21"/>
                <w:szCs w:val="21"/>
                <w:lang w:val="en-US" w:eastAsia="zh-CN" w:bidi="ar-SA"/>
              </w:rPr>
            </w:pPr>
          </w:p>
        </w:tc>
        <w:tc>
          <w:tcPr>
            <w:tcW w:w="2417" w:type="dxa"/>
            <w:vAlign w:val="center"/>
          </w:tcPr>
          <w:p>
            <w:pPr>
              <w:pStyle w:val="49"/>
              <w:spacing w:line="240" w:lineRule="auto"/>
              <w:ind w:left="100" w:right="86"/>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参加采购活动前3年内，在经营活动中没有重大违法记录</w:t>
            </w:r>
          </w:p>
        </w:tc>
        <w:tc>
          <w:tcPr>
            <w:tcW w:w="6500" w:type="dxa"/>
            <w:vAlign w:val="center"/>
          </w:tcPr>
          <w:p>
            <w:pPr>
              <w:autoSpaceDE/>
              <w:autoSpaceDN/>
              <w:spacing w:line="240" w:lineRule="auto"/>
              <w:ind w:firstLine="210" w:firstLineChars="100"/>
              <w:jc w:val="both"/>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提供《资格信用承诺函》（格式详见公告附件）。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1" w:hRule="atLeast"/>
        </w:trPr>
        <w:tc>
          <w:tcPr>
            <w:tcW w:w="845" w:type="dxa"/>
            <w:vAlign w:val="center"/>
          </w:tcPr>
          <w:p>
            <w:pPr>
              <w:pStyle w:val="49"/>
              <w:numPr>
                <w:ilvl w:val="0"/>
                <w:numId w:val="5"/>
              </w:numPr>
              <w:spacing w:line="240" w:lineRule="auto"/>
              <w:jc w:val="center"/>
              <w:rPr>
                <w:rFonts w:ascii="宋体" w:hAnsi="宋体" w:eastAsia="宋体" w:cs="宋体"/>
                <w:sz w:val="21"/>
                <w:szCs w:val="21"/>
                <w:lang w:val="en-US" w:eastAsia="zh-CN" w:bidi="ar-SA"/>
              </w:rPr>
            </w:pPr>
          </w:p>
        </w:tc>
        <w:tc>
          <w:tcPr>
            <w:tcW w:w="2417" w:type="dxa"/>
            <w:vAlign w:val="center"/>
          </w:tcPr>
          <w:p>
            <w:pPr>
              <w:pStyle w:val="49"/>
              <w:spacing w:line="240" w:lineRule="auto"/>
              <w:ind w:left="100"/>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信用记录</w:t>
            </w:r>
          </w:p>
        </w:tc>
        <w:tc>
          <w:tcPr>
            <w:tcW w:w="6500" w:type="dxa"/>
            <w:vAlign w:val="center"/>
          </w:tcPr>
          <w:p>
            <w:pPr>
              <w:pStyle w:val="49"/>
              <w:spacing w:line="240" w:lineRule="auto"/>
              <w:ind w:left="100" w:right="98" w:firstLine="210" w:firstLineChars="100"/>
              <w:jc w:val="both"/>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人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9762" w:type="dxa"/>
            <w:gridSpan w:val="3"/>
            <w:vAlign w:val="center"/>
          </w:tcPr>
          <w:p>
            <w:pPr>
              <w:pStyle w:val="49"/>
              <w:spacing w:line="240" w:lineRule="auto"/>
              <w:ind w:right="158"/>
              <w:jc w:val="center"/>
              <w:rPr>
                <w:sz w:val="20"/>
                <w:szCs w:val="20"/>
                <w:lang w:eastAsia="zh-CN"/>
              </w:rPr>
            </w:pPr>
            <w:r>
              <w:rPr>
                <w:rFonts w:hint="eastAsia"/>
                <w:b/>
                <w:bCs/>
                <w:sz w:val="20"/>
                <w:szCs w:val="20"/>
                <w:lang w:eastAsia="zh-CN"/>
              </w:rPr>
              <w:t>结论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4" w:hRule="atLeast"/>
        </w:trPr>
        <w:tc>
          <w:tcPr>
            <w:tcW w:w="9762" w:type="dxa"/>
            <w:gridSpan w:val="3"/>
            <w:vAlign w:val="center"/>
          </w:tcPr>
          <w:p>
            <w:pPr>
              <w:spacing w:line="240" w:lineRule="auto"/>
              <w:rPr>
                <w:bCs/>
                <w:sz w:val="20"/>
                <w:szCs w:val="20"/>
                <w:lang w:eastAsia="zh-CN"/>
              </w:rPr>
            </w:pPr>
            <w:r>
              <w:rPr>
                <w:rFonts w:hint="eastAsia"/>
                <w:bCs/>
                <w:sz w:val="20"/>
                <w:szCs w:val="20"/>
                <w:lang w:eastAsia="zh-CN"/>
              </w:rPr>
              <w:t>填表说明：</w:t>
            </w:r>
          </w:p>
          <w:p>
            <w:pPr>
              <w:spacing w:line="240" w:lineRule="auto"/>
              <w:rPr>
                <w:bCs/>
                <w:sz w:val="20"/>
                <w:szCs w:val="20"/>
                <w:lang w:eastAsia="zh-CN"/>
              </w:rPr>
            </w:pPr>
            <w:r>
              <w:rPr>
                <w:bCs/>
                <w:sz w:val="20"/>
                <w:szCs w:val="20"/>
                <w:lang w:eastAsia="zh-CN"/>
              </w:rPr>
              <w:t>1.“通过”打“√”，“未通过”打“×”；</w:t>
            </w:r>
          </w:p>
          <w:p>
            <w:pPr>
              <w:spacing w:line="240" w:lineRule="auto"/>
              <w:rPr>
                <w:bCs/>
                <w:sz w:val="20"/>
                <w:szCs w:val="20"/>
                <w:lang w:eastAsia="zh-CN"/>
              </w:rPr>
            </w:pPr>
            <w:r>
              <w:rPr>
                <w:bCs/>
                <w:sz w:val="20"/>
                <w:szCs w:val="20"/>
                <w:lang w:eastAsia="zh-CN"/>
              </w:rPr>
              <w:t>2.在结论栏中填写“通过”或“未通过”；</w:t>
            </w:r>
          </w:p>
          <w:p>
            <w:pPr>
              <w:pStyle w:val="49"/>
              <w:spacing w:line="240" w:lineRule="auto"/>
              <w:rPr>
                <w:sz w:val="20"/>
                <w:szCs w:val="20"/>
                <w:lang w:eastAsia="zh-CN"/>
              </w:rPr>
            </w:pPr>
            <w:r>
              <w:rPr>
                <w:bCs/>
                <w:sz w:val="20"/>
                <w:szCs w:val="20"/>
                <w:lang w:eastAsia="zh-CN"/>
              </w:rPr>
              <w:t>3.投标人有一个“未通过”，审查结论视为“未通过”。</w:t>
            </w:r>
          </w:p>
        </w:tc>
      </w:tr>
    </w:tbl>
    <w:p>
      <w:pPr>
        <w:pStyle w:val="27"/>
        <w:ind w:left="0" w:leftChars="0" w:firstLine="0" w:firstLineChars="0"/>
        <w:outlineLvl w:val="3"/>
        <w:rPr>
          <w:b/>
          <w:bCs/>
          <w:sz w:val="21"/>
          <w:szCs w:val="21"/>
        </w:rPr>
      </w:pPr>
      <w:r>
        <w:rPr>
          <w:rFonts w:hint="eastAsia"/>
          <w:b/>
          <w:bCs/>
          <w:sz w:val="21"/>
          <w:szCs w:val="21"/>
        </w:rPr>
        <w:t>表二：符合性审查表</w:t>
      </w:r>
    </w:p>
    <w:tbl>
      <w:tblPr>
        <w:tblStyle w:val="32"/>
        <w:tblW w:w="97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45"/>
        <w:gridCol w:w="1563"/>
        <w:gridCol w:w="73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8" w:hRule="atLeast"/>
        </w:trPr>
        <w:tc>
          <w:tcPr>
            <w:tcW w:w="845" w:type="dxa"/>
            <w:shd w:val="clear" w:color="auto" w:fill="F1F1F1" w:themeFill="background1" w:themeFillShade="F2"/>
            <w:vAlign w:val="center"/>
          </w:tcPr>
          <w:p>
            <w:pPr>
              <w:pStyle w:val="49"/>
              <w:spacing w:before="60" w:line="240" w:lineRule="auto"/>
              <w:ind w:left="143" w:right="152"/>
              <w:jc w:val="center"/>
              <w:rPr>
                <w:rFonts w:ascii="宋体" w:hAnsi="宋体" w:eastAsia="宋体" w:cs="宋体"/>
                <w:sz w:val="21"/>
                <w:szCs w:val="21"/>
                <w:lang w:val="en-US" w:eastAsia="zh-CN" w:bidi="ar-SA"/>
              </w:rPr>
            </w:pPr>
            <w:r>
              <w:rPr>
                <w:rFonts w:ascii="宋体" w:hAnsi="宋体" w:eastAsia="宋体" w:cs="宋体"/>
                <w:sz w:val="21"/>
                <w:szCs w:val="21"/>
                <w:lang w:val="en-US" w:eastAsia="zh-CN" w:bidi="ar-SA"/>
              </w:rPr>
              <w:t>序号</w:t>
            </w:r>
          </w:p>
        </w:tc>
        <w:tc>
          <w:tcPr>
            <w:tcW w:w="1563" w:type="dxa"/>
            <w:shd w:val="clear" w:color="auto" w:fill="F1F1F1" w:themeFill="background1" w:themeFillShade="F2"/>
            <w:vAlign w:val="center"/>
          </w:tcPr>
          <w:p>
            <w:pPr>
              <w:pStyle w:val="49"/>
              <w:spacing w:before="60" w:line="240" w:lineRule="auto"/>
              <w:ind w:left="-3"/>
              <w:jc w:val="center"/>
              <w:rPr>
                <w:rFonts w:ascii="宋体" w:hAnsi="宋体" w:eastAsia="宋体" w:cs="宋体"/>
                <w:sz w:val="21"/>
                <w:szCs w:val="21"/>
                <w:lang w:val="en-US" w:eastAsia="zh-CN" w:bidi="ar-SA"/>
              </w:rPr>
            </w:pPr>
            <w:r>
              <w:rPr>
                <w:rFonts w:ascii="宋体" w:hAnsi="宋体" w:eastAsia="宋体" w:cs="宋体"/>
                <w:sz w:val="21"/>
                <w:szCs w:val="21"/>
                <w:lang w:val="en-US" w:eastAsia="zh-CN" w:bidi="ar-SA"/>
              </w:rPr>
              <w:t>评审要点</w:t>
            </w:r>
          </w:p>
        </w:tc>
        <w:tc>
          <w:tcPr>
            <w:tcW w:w="7354" w:type="dxa"/>
            <w:shd w:val="clear" w:color="auto" w:fill="F1F1F1" w:themeFill="background1" w:themeFillShade="F2"/>
            <w:vAlign w:val="center"/>
          </w:tcPr>
          <w:p>
            <w:pPr>
              <w:pStyle w:val="49"/>
              <w:spacing w:before="60" w:line="240" w:lineRule="auto"/>
              <w:jc w:val="center"/>
              <w:rPr>
                <w:rFonts w:hint="eastAsia" w:ascii="宋体" w:hAnsi="宋体" w:eastAsia="宋体" w:cs="宋体"/>
                <w:sz w:val="21"/>
                <w:szCs w:val="21"/>
                <w:lang w:val="en-US" w:eastAsia="zh-CN" w:bidi="ar-SA"/>
              </w:rPr>
            </w:pPr>
            <w:r>
              <w:rPr>
                <w:rFonts w:ascii="宋体" w:hAnsi="宋体" w:eastAsia="宋体" w:cs="宋体"/>
                <w:sz w:val="21"/>
                <w:szCs w:val="21"/>
                <w:lang w:val="en-US" w:eastAsia="zh-CN" w:bidi="ar-SA"/>
              </w:rPr>
              <w:t>评审</w:t>
            </w:r>
            <w:r>
              <w:rPr>
                <w:rFonts w:hint="eastAsia" w:ascii="宋体" w:hAnsi="宋体" w:eastAsia="宋体" w:cs="宋体"/>
                <w:sz w:val="21"/>
                <w:szCs w:val="21"/>
                <w:lang w:val="en-US" w:eastAsia="zh-CN" w:bidi="ar-SA"/>
              </w:rPr>
              <w:t>细则</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845" w:type="dxa"/>
            <w:vAlign w:val="center"/>
          </w:tcPr>
          <w:p>
            <w:pPr>
              <w:pStyle w:val="49"/>
              <w:numPr>
                <w:ilvl w:val="0"/>
                <w:numId w:val="6"/>
              </w:numPr>
              <w:spacing w:before="60" w:line="240" w:lineRule="auto"/>
              <w:jc w:val="center"/>
              <w:rPr>
                <w:rFonts w:ascii="宋体" w:hAnsi="宋体" w:eastAsia="宋体" w:cs="宋体"/>
                <w:sz w:val="21"/>
                <w:szCs w:val="21"/>
                <w:lang w:val="en-US" w:eastAsia="zh-CN" w:bidi="ar-SA"/>
              </w:rPr>
            </w:pPr>
          </w:p>
        </w:tc>
        <w:tc>
          <w:tcPr>
            <w:tcW w:w="1563" w:type="dxa"/>
            <w:vAlign w:val="center"/>
          </w:tcPr>
          <w:p>
            <w:pPr>
              <w:pStyle w:val="49"/>
              <w:spacing w:before="60" w:line="240" w:lineRule="auto"/>
              <w:ind w:right="158"/>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投标函</w:t>
            </w:r>
          </w:p>
        </w:tc>
        <w:tc>
          <w:tcPr>
            <w:tcW w:w="7354" w:type="dxa"/>
            <w:vAlign w:val="center"/>
          </w:tcPr>
          <w:p>
            <w:pPr>
              <w:pStyle w:val="49"/>
              <w:spacing w:before="60" w:line="240" w:lineRule="auto"/>
              <w:ind w:left="100" w:right="158"/>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按招标文件要求提交投标函，内容完整，无重大错漏，按对应格式文件签署和盖章。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0" w:hRule="atLeast"/>
        </w:trPr>
        <w:tc>
          <w:tcPr>
            <w:tcW w:w="845" w:type="dxa"/>
            <w:vAlign w:val="center"/>
          </w:tcPr>
          <w:p>
            <w:pPr>
              <w:pStyle w:val="49"/>
              <w:numPr>
                <w:ilvl w:val="0"/>
                <w:numId w:val="6"/>
              </w:numPr>
              <w:spacing w:before="60" w:line="240" w:lineRule="auto"/>
              <w:jc w:val="center"/>
              <w:rPr>
                <w:rFonts w:ascii="宋体" w:hAnsi="宋体" w:eastAsia="宋体" w:cs="宋体"/>
                <w:sz w:val="21"/>
                <w:szCs w:val="21"/>
                <w:lang w:val="en-US" w:eastAsia="zh-CN" w:bidi="ar-SA"/>
              </w:rPr>
            </w:pPr>
          </w:p>
        </w:tc>
        <w:tc>
          <w:tcPr>
            <w:tcW w:w="1563" w:type="dxa"/>
            <w:vAlign w:val="center"/>
          </w:tcPr>
          <w:p>
            <w:pPr>
              <w:pStyle w:val="49"/>
              <w:spacing w:before="60" w:line="240" w:lineRule="auto"/>
              <w:ind w:right="158"/>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投标有效期</w:t>
            </w:r>
          </w:p>
        </w:tc>
        <w:tc>
          <w:tcPr>
            <w:tcW w:w="7354" w:type="dxa"/>
            <w:vAlign w:val="center"/>
          </w:tcPr>
          <w:p>
            <w:pPr>
              <w:pStyle w:val="49"/>
              <w:spacing w:before="60" w:line="240" w:lineRule="auto"/>
              <w:ind w:left="100" w:right="158"/>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投标有效期符合招标文件要求。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5" w:hRule="atLeast"/>
        </w:trPr>
        <w:tc>
          <w:tcPr>
            <w:tcW w:w="845" w:type="dxa"/>
            <w:vAlign w:val="center"/>
          </w:tcPr>
          <w:p>
            <w:pPr>
              <w:pStyle w:val="49"/>
              <w:numPr>
                <w:ilvl w:val="0"/>
                <w:numId w:val="6"/>
              </w:numPr>
              <w:spacing w:before="60" w:line="240" w:lineRule="auto"/>
              <w:jc w:val="center"/>
              <w:rPr>
                <w:rFonts w:ascii="宋体" w:hAnsi="宋体" w:eastAsia="宋体" w:cs="宋体"/>
                <w:sz w:val="21"/>
                <w:szCs w:val="21"/>
                <w:lang w:val="en-US" w:eastAsia="zh-CN" w:bidi="ar-SA"/>
              </w:rPr>
            </w:pPr>
          </w:p>
        </w:tc>
        <w:tc>
          <w:tcPr>
            <w:tcW w:w="1563" w:type="dxa"/>
            <w:vAlign w:val="center"/>
          </w:tcPr>
          <w:p>
            <w:pPr>
              <w:pStyle w:val="49"/>
              <w:spacing w:before="60" w:line="240" w:lineRule="auto"/>
              <w:ind w:right="158"/>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投标报价</w:t>
            </w:r>
          </w:p>
        </w:tc>
        <w:tc>
          <w:tcPr>
            <w:tcW w:w="7354" w:type="dxa"/>
            <w:vAlign w:val="center"/>
          </w:tcPr>
          <w:p>
            <w:pPr>
              <w:pStyle w:val="49"/>
              <w:spacing w:before="60" w:line="240" w:lineRule="auto"/>
              <w:ind w:left="100" w:right="158"/>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投标报价是固定价且是唯一的，未超过项目预算总金额或最高限价的。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9" w:hRule="atLeast"/>
        </w:trPr>
        <w:tc>
          <w:tcPr>
            <w:tcW w:w="845" w:type="dxa"/>
            <w:vAlign w:val="center"/>
          </w:tcPr>
          <w:p>
            <w:pPr>
              <w:pStyle w:val="49"/>
              <w:numPr>
                <w:ilvl w:val="0"/>
                <w:numId w:val="6"/>
              </w:numPr>
              <w:spacing w:before="60" w:line="240" w:lineRule="auto"/>
              <w:jc w:val="center"/>
              <w:rPr>
                <w:rFonts w:ascii="宋体" w:hAnsi="宋体" w:eastAsia="宋体" w:cs="宋体"/>
                <w:sz w:val="21"/>
                <w:szCs w:val="21"/>
                <w:lang w:val="en-US" w:eastAsia="zh-CN" w:bidi="ar-SA"/>
              </w:rPr>
            </w:pPr>
          </w:p>
        </w:tc>
        <w:tc>
          <w:tcPr>
            <w:tcW w:w="1563" w:type="dxa"/>
            <w:vAlign w:val="center"/>
          </w:tcPr>
          <w:p>
            <w:pPr>
              <w:pStyle w:val="49"/>
              <w:spacing w:before="60" w:line="240" w:lineRule="auto"/>
              <w:ind w:right="158"/>
              <w:jc w:val="center"/>
              <w:rPr>
                <w:rFonts w:hint="default" w:ascii="宋体" w:hAnsi="宋体" w:eastAsia="宋体" w:cs="宋体"/>
                <w:sz w:val="21"/>
                <w:szCs w:val="21"/>
                <w:lang w:val="en-US" w:eastAsia="zh-CN" w:bidi="ar-SA"/>
              </w:rPr>
            </w:pPr>
            <w:r>
              <w:rPr>
                <w:rFonts w:hint="eastAsia" w:ascii="宋体" w:hAnsi="宋体" w:eastAsia="宋体" w:cs="宋体"/>
                <w:sz w:val="21"/>
                <w:szCs w:val="21"/>
                <w:lang w:val="en-US" w:eastAsia="zh-CN" w:bidi="ar-SA"/>
              </w:rPr>
              <w:t>签署邀请</w:t>
            </w:r>
          </w:p>
        </w:tc>
        <w:tc>
          <w:tcPr>
            <w:tcW w:w="7354" w:type="dxa"/>
            <w:vAlign w:val="center"/>
          </w:tcPr>
          <w:p>
            <w:pPr>
              <w:pStyle w:val="49"/>
              <w:spacing w:before="60" w:line="240" w:lineRule="auto"/>
              <w:ind w:left="100" w:right="158"/>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投标文件按招标文件要求签署或盖章。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8" w:hRule="atLeast"/>
        </w:trPr>
        <w:tc>
          <w:tcPr>
            <w:tcW w:w="845" w:type="dxa"/>
            <w:vAlign w:val="center"/>
          </w:tcPr>
          <w:p>
            <w:pPr>
              <w:pStyle w:val="49"/>
              <w:numPr>
                <w:ilvl w:val="0"/>
                <w:numId w:val="6"/>
              </w:numPr>
              <w:spacing w:before="60" w:line="240" w:lineRule="auto"/>
              <w:jc w:val="center"/>
              <w:rPr>
                <w:rFonts w:ascii="宋体" w:hAnsi="宋体" w:eastAsia="宋体" w:cs="宋体"/>
                <w:sz w:val="21"/>
                <w:szCs w:val="21"/>
                <w:lang w:val="en-US" w:eastAsia="zh-CN" w:bidi="ar-SA"/>
              </w:rPr>
            </w:pPr>
          </w:p>
        </w:tc>
        <w:tc>
          <w:tcPr>
            <w:tcW w:w="1563" w:type="dxa"/>
            <w:vAlign w:val="center"/>
          </w:tcPr>
          <w:p>
            <w:pPr>
              <w:pStyle w:val="49"/>
              <w:spacing w:before="60" w:line="240" w:lineRule="auto"/>
              <w:ind w:right="158"/>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附加条件</w:t>
            </w:r>
          </w:p>
        </w:tc>
        <w:tc>
          <w:tcPr>
            <w:tcW w:w="7354" w:type="dxa"/>
            <w:vAlign w:val="center"/>
          </w:tcPr>
          <w:p>
            <w:pPr>
              <w:pStyle w:val="49"/>
              <w:spacing w:before="60" w:line="240" w:lineRule="auto"/>
              <w:ind w:left="100" w:right="158"/>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响应文件未含有采购人不能接受的附加条件。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84" w:hRule="atLeast"/>
        </w:trPr>
        <w:tc>
          <w:tcPr>
            <w:tcW w:w="845" w:type="dxa"/>
            <w:vAlign w:val="center"/>
          </w:tcPr>
          <w:p>
            <w:pPr>
              <w:pStyle w:val="49"/>
              <w:numPr>
                <w:ilvl w:val="0"/>
                <w:numId w:val="6"/>
              </w:numPr>
              <w:spacing w:before="60" w:line="240" w:lineRule="auto"/>
              <w:jc w:val="center"/>
              <w:rPr>
                <w:rFonts w:ascii="宋体" w:hAnsi="宋体" w:eastAsia="宋体" w:cs="宋体"/>
                <w:sz w:val="21"/>
                <w:szCs w:val="21"/>
                <w:lang w:val="en-US" w:eastAsia="zh-CN" w:bidi="ar-SA"/>
              </w:rPr>
            </w:pPr>
          </w:p>
        </w:tc>
        <w:tc>
          <w:tcPr>
            <w:tcW w:w="1563" w:type="dxa"/>
            <w:vAlign w:val="center"/>
          </w:tcPr>
          <w:p>
            <w:pPr>
              <w:pStyle w:val="49"/>
              <w:spacing w:before="60" w:line="240" w:lineRule="auto"/>
              <w:ind w:right="158"/>
              <w:jc w:val="center"/>
              <w:rPr>
                <w:rFonts w:hint="default" w:ascii="宋体" w:hAnsi="宋体" w:eastAsia="宋体" w:cs="宋体"/>
                <w:sz w:val="21"/>
                <w:szCs w:val="21"/>
                <w:lang w:val="en-US" w:eastAsia="zh-CN" w:bidi="ar-SA"/>
              </w:rPr>
            </w:pPr>
            <w:r>
              <w:rPr>
                <w:rFonts w:hint="default" w:ascii="宋体" w:hAnsi="宋体" w:eastAsia="宋体" w:cs="宋体"/>
                <w:sz w:val="21"/>
                <w:szCs w:val="21"/>
                <w:lang w:val="en-US" w:eastAsia="zh-CN" w:bidi="ar-SA"/>
              </w:rPr>
              <w:t>实质性响应</w:t>
            </w:r>
          </w:p>
        </w:tc>
        <w:tc>
          <w:tcPr>
            <w:tcW w:w="7354" w:type="dxa"/>
            <w:vAlign w:val="center"/>
          </w:tcPr>
          <w:p>
            <w:pPr>
              <w:pStyle w:val="49"/>
              <w:spacing w:before="60" w:line="240" w:lineRule="auto"/>
              <w:ind w:left="100" w:right="158"/>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投标文件实质性响应招标文件要求，且无经评委认定为无效标的内容和条款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6" w:hRule="atLeast"/>
        </w:trPr>
        <w:tc>
          <w:tcPr>
            <w:tcW w:w="9762" w:type="dxa"/>
            <w:gridSpan w:val="3"/>
            <w:vAlign w:val="center"/>
          </w:tcPr>
          <w:p>
            <w:pPr>
              <w:pStyle w:val="49"/>
              <w:spacing w:before="60" w:line="240" w:lineRule="auto"/>
              <w:ind w:left="100" w:right="158"/>
              <w:jc w:val="center"/>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结论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9762" w:type="dxa"/>
            <w:gridSpan w:val="3"/>
            <w:vAlign w:val="center"/>
          </w:tcPr>
          <w:p>
            <w:pPr>
              <w:spacing w:line="240" w:lineRule="auto"/>
              <w:rPr>
                <w:rFonts w:ascii="宋体" w:hAnsi="宋体" w:eastAsia="宋体" w:cs="宋体"/>
                <w:sz w:val="21"/>
                <w:szCs w:val="21"/>
                <w:lang w:val="en-US" w:eastAsia="zh-CN" w:bidi="ar-SA"/>
              </w:rPr>
            </w:pPr>
            <w:r>
              <w:rPr>
                <w:rFonts w:hint="eastAsia" w:ascii="宋体" w:hAnsi="宋体" w:eastAsia="宋体" w:cs="宋体"/>
                <w:sz w:val="21"/>
                <w:szCs w:val="21"/>
                <w:lang w:val="en-US" w:eastAsia="zh-CN" w:bidi="ar-SA"/>
              </w:rPr>
              <w:t>填表说明：</w:t>
            </w:r>
            <w:r>
              <w:rPr>
                <w:rFonts w:ascii="宋体" w:hAnsi="宋体" w:eastAsia="宋体" w:cs="宋体"/>
                <w:sz w:val="21"/>
                <w:szCs w:val="21"/>
                <w:lang w:val="en-US" w:eastAsia="zh-CN" w:bidi="ar-SA"/>
              </w:rPr>
              <w:t>1.“通过”打“√”，“未通过”打“×”；</w:t>
            </w:r>
          </w:p>
          <w:p>
            <w:pPr>
              <w:spacing w:line="240" w:lineRule="auto"/>
              <w:rPr>
                <w:rFonts w:ascii="宋体" w:hAnsi="宋体" w:eastAsia="宋体" w:cs="宋体"/>
                <w:sz w:val="21"/>
                <w:szCs w:val="21"/>
                <w:lang w:val="en-US" w:eastAsia="zh-CN" w:bidi="ar-SA"/>
              </w:rPr>
            </w:pPr>
            <w:r>
              <w:rPr>
                <w:rFonts w:ascii="宋体" w:hAnsi="宋体" w:eastAsia="宋体" w:cs="宋体"/>
                <w:sz w:val="21"/>
                <w:szCs w:val="21"/>
                <w:lang w:val="en-US" w:eastAsia="zh-CN" w:bidi="ar-SA"/>
              </w:rPr>
              <w:t>2.在结论栏中填写“通过”或“未通过”；</w:t>
            </w:r>
          </w:p>
          <w:p>
            <w:pPr>
              <w:pStyle w:val="49"/>
              <w:spacing w:line="240" w:lineRule="auto"/>
              <w:rPr>
                <w:rFonts w:ascii="宋体" w:hAnsi="宋体" w:eastAsia="宋体" w:cs="宋体"/>
                <w:sz w:val="21"/>
                <w:szCs w:val="21"/>
                <w:lang w:val="en-US" w:eastAsia="zh-CN" w:bidi="ar-SA"/>
              </w:rPr>
            </w:pPr>
            <w:r>
              <w:rPr>
                <w:rFonts w:ascii="宋体" w:hAnsi="宋体" w:eastAsia="宋体" w:cs="宋体"/>
                <w:sz w:val="21"/>
                <w:szCs w:val="21"/>
                <w:lang w:val="en-US" w:eastAsia="zh-CN" w:bidi="ar-SA"/>
              </w:rPr>
              <w:t>3.投标人有一个“未通过”，审查结论视为“未通过”。</w:t>
            </w:r>
          </w:p>
        </w:tc>
      </w:tr>
    </w:tbl>
    <w:p>
      <w:pPr>
        <w:pStyle w:val="27"/>
        <w:ind w:firstLine="0" w:firstLineChars="0"/>
        <w:outlineLvl w:val="9"/>
        <w:rPr>
          <w:b/>
          <w:bCs/>
          <w:sz w:val="21"/>
          <w:szCs w:val="21"/>
        </w:rPr>
      </w:pPr>
    </w:p>
    <w:p>
      <w:pPr>
        <w:pStyle w:val="27"/>
        <w:spacing w:line="240" w:lineRule="auto"/>
        <w:ind w:firstLine="0" w:firstLineChars="0"/>
        <w:outlineLvl w:val="2"/>
        <w:rPr>
          <w:b/>
          <w:bCs/>
          <w:sz w:val="21"/>
          <w:szCs w:val="21"/>
        </w:rPr>
      </w:pPr>
      <w:r>
        <w:rPr>
          <w:b/>
          <w:bCs/>
          <w:sz w:val="21"/>
          <w:szCs w:val="21"/>
        </w:rPr>
        <w:t>2.投标文件澄清</w:t>
      </w:r>
    </w:p>
    <w:p>
      <w:pPr>
        <w:pStyle w:val="27"/>
        <w:spacing w:line="240" w:lineRule="auto"/>
        <w:ind w:left="0" w:leftChars="0" w:firstLine="210" w:firstLineChars="100"/>
        <w:rPr>
          <w:sz w:val="21"/>
          <w:szCs w:val="21"/>
        </w:rPr>
      </w:pPr>
      <w:r>
        <w:rPr>
          <w:sz w:val="21"/>
          <w:szCs w:val="21"/>
        </w:rPr>
        <w:t>2.1 对于投标文件中含义不明确、同类问题表述不一致或者有明显文字和计算错误的内容，评标委员会可在评审过程中发起澄清，要求投标人针对价格或内容做出必要的澄清、说明或补正。代理机构可根据开标环节记录的授权代表人联系方式发送短信提醒或电话告知</w:t>
      </w:r>
      <w:r>
        <w:rPr>
          <w:rFonts w:hint="eastAsia"/>
          <w:sz w:val="21"/>
          <w:szCs w:val="21"/>
        </w:rPr>
        <w:t>，投标人需保持电话畅通</w:t>
      </w:r>
      <w:r>
        <w:rPr>
          <w:sz w:val="21"/>
          <w:szCs w:val="21"/>
        </w:rPr>
        <w:t>。</w:t>
      </w:r>
    </w:p>
    <w:p>
      <w:pPr>
        <w:pStyle w:val="27"/>
        <w:spacing w:line="240" w:lineRule="auto"/>
        <w:ind w:firstLine="420"/>
        <w:rPr>
          <w:sz w:val="21"/>
          <w:szCs w:val="21"/>
        </w:rPr>
      </w:pPr>
      <w:r>
        <w:rPr>
          <w:rFonts w:hint="eastAsia"/>
          <w:sz w:val="21"/>
          <w:szCs w:val="21"/>
        </w:rPr>
        <w:t>投标人需在规定时间内完成澄清（响应），并加盖单位公章，或法定代表人签字或盖章，或法定代表人授权委托人签字或盖章。</w:t>
      </w:r>
    </w:p>
    <w:p>
      <w:pPr>
        <w:pStyle w:val="27"/>
        <w:spacing w:line="240" w:lineRule="auto"/>
        <w:ind w:firstLine="420"/>
        <w:rPr>
          <w:sz w:val="21"/>
          <w:szCs w:val="21"/>
        </w:rPr>
      </w:pPr>
      <w:r>
        <w:rPr>
          <w:rFonts w:hint="eastAsia"/>
          <w:sz w:val="21"/>
          <w:szCs w:val="21"/>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27"/>
        <w:spacing w:line="240" w:lineRule="auto"/>
        <w:ind w:left="0" w:leftChars="0" w:firstLine="210" w:firstLineChars="100"/>
        <w:rPr>
          <w:sz w:val="21"/>
          <w:szCs w:val="21"/>
        </w:rPr>
      </w:pPr>
      <w:r>
        <w:rPr>
          <w:sz w:val="21"/>
          <w:szCs w:val="21"/>
        </w:rPr>
        <w:t>2.2 评标委员会不接受投标人主动提出的澄清、说明或补正。</w:t>
      </w:r>
    </w:p>
    <w:p>
      <w:pPr>
        <w:pStyle w:val="27"/>
        <w:spacing w:line="240" w:lineRule="auto"/>
        <w:ind w:left="0" w:leftChars="0" w:firstLine="210" w:firstLineChars="100"/>
        <w:rPr>
          <w:color w:val="auto"/>
          <w:sz w:val="21"/>
          <w:szCs w:val="21"/>
        </w:rPr>
      </w:pPr>
      <w:r>
        <w:rPr>
          <w:sz w:val="21"/>
          <w:szCs w:val="21"/>
        </w:rPr>
        <w:t>2.3 评标委员会对投</w:t>
      </w:r>
      <w:r>
        <w:rPr>
          <w:color w:val="auto"/>
          <w:sz w:val="21"/>
          <w:szCs w:val="21"/>
        </w:rPr>
        <w:t>标人提交的澄清、说明或补正有疑问的，可以要求投标人进一步澄清、说明或补正。</w:t>
      </w:r>
    </w:p>
    <w:p>
      <w:pPr>
        <w:pStyle w:val="27"/>
        <w:spacing w:line="240" w:lineRule="auto"/>
        <w:ind w:firstLine="0" w:firstLineChars="0"/>
        <w:outlineLvl w:val="2"/>
        <w:rPr>
          <w:b/>
          <w:bCs/>
          <w:color w:val="auto"/>
          <w:sz w:val="21"/>
          <w:szCs w:val="21"/>
        </w:rPr>
      </w:pPr>
      <w:r>
        <w:rPr>
          <w:b/>
          <w:bCs/>
          <w:color w:val="auto"/>
          <w:sz w:val="21"/>
          <w:szCs w:val="21"/>
        </w:rPr>
        <w:t>3.详细评审</w:t>
      </w:r>
    </w:p>
    <w:tbl>
      <w:tblPr>
        <w:tblStyle w:val="32"/>
        <w:tblW w:w="0" w:type="auto"/>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023"/>
        <w:gridCol w:w="1983"/>
        <w:gridCol w:w="695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23" w:type="dxa"/>
            <w:vAlign w:val="center"/>
          </w:tcPr>
          <w:p>
            <w:pPr>
              <w:widowControl w:val="0"/>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评审因素</w:t>
            </w:r>
          </w:p>
        </w:tc>
        <w:tc>
          <w:tcPr>
            <w:tcW w:w="8939" w:type="dxa"/>
            <w:gridSpan w:val="2"/>
            <w:vAlign w:val="center"/>
          </w:tcPr>
          <w:p>
            <w:pPr>
              <w:widowControl w:val="0"/>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评审标准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23" w:type="dxa"/>
            <w:vAlign w:val="center"/>
          </w:tcPr>
          <w:p>
            <w:pPr>
              <w:widowControl w:val="0"/>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分值构成</w:t>
            </w:r>
          </w:p>
        </w:tc>
        <w:tc>
          <w:tcPr>
            <w:tcW w:w="8939" w:type="dxa"/>
            <w:gridSpan w:val="2"/>
            <w:vAlign w:val="center"/>
          </w:tcPr>
          <w:p>
            <w:pPr>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商务部分19.0分</w:t>
            </w:r>
          </w:p>
          <w:p>
            <w:pPr>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技术部分51.0分</w:t>
            </w:r>
          </w:p>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报价得分30.0分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011" w:hRule="atLeast"/>
        </w:trPr>
        <w:tc>
          <w:tcPr>
            <w:tcW w:w="1023" w:type="dxa"/>
            <w:vMerge w:val="restart"/>
            <w:vAlign w:val="center"/>
          </w:tcPr>
          <w:p>
            <w:pPr>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技术部分</w:t>
            </w:r>
          </w:p>
        </w:tc>
        <w:tc>
          <w:tcPr>
            <w:tcW w:w="1983" w:type="dxa"/>
            <w:vAlign w:val="center"/>
          </w:tcPr>
          <w:p>
            <w:pPr>
              <w:widowControl w:val="0"/>
              <w:spacing w:line="240" w:lineRule="auto"/>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技术响应(35.0分)</w:t>
            </w:r>
          </w:p>
        </w:tc>
        <w:tc>
          <w:tcPr>
            <w:tcW w:w="6956" w:type="dxa"/>
            <w:vAlign w:val="center"/>
          </w:tcPr>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1.“▲”完全满足得19分，偏离一项扣2分。</w:t>
            </w:r>
          </w:p>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2.非“▲”完全满足得16分，偏离一项扣0.5分。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926" w:hRule="atLeast"/>
        </w:trPr>
        <w:tc>
          <w:tcPr>
            <w:tcW w:w="1023" w:type="dxa"/>
            <w:vMerge w:val="continue"/>
            <w:vAlign w:val="center"/>
          </w:tcPr>
          <w:p>
            <w:pPr>
              <w:jc w:val="both"/>
              <w:rPr>
                <w:rFonts w:hint="eastAsia" w:ascii="宋体" w:hAnsi="宋体" w:eastAsia="宋体" w:cs="宋体"/>
                <w:sz w:val="21"/>
                <w:szCs w:val="21"/>
                <w:lang w:val="en-US" w:eastAsia="zh-CN" w:bidi="ar-SA"/>
              </w:rPr>
            </w:pPr>
          </w:p>
        </w:tc>
        <w:tc>
          <w:tcPr>
            <w:tcW w:w="1983" w:type="dxa"/>
            <w:vAlign w:val="center"/>
          </w:tcPr>
          <w:p>
            <w:pPr>
              <w:widowControl w:val="0"/>
              <w:spacing w:line="240" w:lineRule="auto"/>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服务质量 (6.0分)</w:t>
            </w:r>
          </w:p>
        </w:tc>
        <w:tc>
          <w:tcPr>
            <w:tcW w:w="6956" w:type="dxa"/>
            <w:vAlign w:val="center"/>
          </w:tcPr>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根据投标人针对本项目的包括但不限于服务保证措施、履约承诺、工作质量控制措施综合评审：</w:t>
            </w:r>
          </w:p>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 xml:space="preserve">1.服务质量保证措施健全、履约承诺合理，工作质量控制措施详细可行，完全满足且优于项目需求，得6分； </w:t>
            </w:r>
          </w:p>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 xml:space="preserve">2.服务质量保证措施比较周全、有履约承诺合理，工作质量控制措施一般，能满足项目需求，得3分； </w:t>
            </w:r>
          </w:p>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3.服务质量保证措施一般、履约承诺及工作质量控制措施一般，不完全满足项目需求，得2分；</w:t>
            </w:r>
          </w:p>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4.服务质量保证措施简单、履约承诺不合理，工作质量控制措施不可行，不满足需求,得1分；不提供不得分。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23" w:type="dxa"/>
            <w:vMerge w:val="continue"/>
            <w:vAlign w:val="center"/>
          </w:tcPr>
          <w:p>
            <w:pPr>
              <w:jc w:val="both"/>
              <w:rPr>
                <w:rFonts w:hint="eastAsia" w:ascii="宋体" w:hAnsi="宋体" w:eastAsia="宋体" w:cs="宋体"/>
                <w:sz w:val="21"/>
                <w:szCs w:val="21"/>
                <w:lang w:val="en-US" w:eastAsia="zh-CN" w:bidi="ar-SA"/>
              </w:rPr>
            </w:pPr>
          </w:p>
        </w:tc>
        <w:tc>
          <w:tcPr>
            <w:tcW w:w="1983" w:type="dxa"/>
            <w:vAlign w:val="center"/>
          </w:tcPr>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实施计划 (10.0分)</w:t>
            </w:r>
          </w:p>
        </w:tc>
        <w:tc>
          <w:tcPr>
            <w:tcW w:w="6956" w:type="dxa"/>
            <w:vAlign w:val="center"/>
          </w:tcPr>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根据投标人针对本项目制定的实施计划（包含免费维护期内服务内容，安装与调试方案、培训方案）进行评分：</w:t>
            </w:r>
          </w:p>
          <w:p>
            <w:pPr>
              <w:widowControl w:val="0"/>
              <w:spacing w:line="240" w:lineRule="auto"/>
              <w:jc w:val="both"/>
              <w:rPr>
                <w:rFonts w:hint="default" w:ascii="宋体" w:hAnsi="宋体" w:eastAsia="宋体" w:cs="宋体"/>
                <w:sz w:val="21"/>
                <w:szCs w:val="21"/>
                <w:lang w:val="en-US" w:eastAsia="zh-CN" w:bidi="ar-SA"/>
              </w:rPr>
            </w:pPr>
            <w:r>
              <w:rPr>
                <w:rFonts w:hint="eastAsia" w:ascii="宋体" w:hAnsi="宋体" w:eastAsia="宋体" w:cs="宋体"/>
                <w:sz w:val="21"/>
                <w:szCs w:val="21"/>
                <w:lang w:val="en-US" w:eastAsia="zh-CN" w:bidi="ar-SA"/>
              </w:rPr>
              <w:t>1、根据采购需求中的免费维护期内服务内容，安装与调试方案、培训方案，优于采购需求的，得10分；</w:t>
            </w:r>
          </w:p>
          <w:p>
            <w:pPr>
              <w:widowControl w:val="0"/>
              <w:spacing w:line="240" w:lineRule="auto"/>
              <w:jc w:val="both"/>
              <w:rPr>
                <w:rFonts w:hint="default" w:ascii="宋体" w:hAnsi="宋体" w:eastAsia="宋体" w:cs="宋体"/>
                <w:sz w:val="21"/>
                <w:szCs w:val="21"/>
                <w:lang w:val="en-US" w:eastAsia="zh-CN" w:bidi="ar-SA"/>
              </w:rPr>
            </w:pPr>
            <w:r>
              <w:rPr>
                <w:rFonts w:hint="eastAsia" w:ascii="宋体" w:hAnsi="宋体" w:eastAsia="宋体" w:cs="宋体"/>
                <w:sz w:val="21"/>
                <w:szCs w:val="21"/>
                <w:lang w:val="en-US" w:eastAsia="zh-CN" w:bidi="ar-SA"/>
              </w:rPr>
              <w:t>2、根据采购需求中的免费维护期内服务内容，安装与调试方案、培训方案能够满足采购需求的，得6分；</w:t>
            </w:r>
          </w:p>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3、根据采购需求中的免费维护期内服务内容，安装与调试方案、培训方案基本满足采购需求的，得2分；</w:t>
            </w:r>
          </w:p>
          <w:p>
            <w:pPr>
              <w:widowControl w:val="0"/>
              <w:spacing w:line="240" w:lineRule="auto"/>
              <w:jc w:val="both"/>
              <w:rPr>
                <w:rFonts w:hint="default" w:ascii="宋体" w:hAnsi="宋体" w:eastAsia="宋体" w:cs="宋体"/>
                <w:sz w:val="21"/>
                <w:szCs w:val="21"/>
                <w:lang w:val="en-US" w:eastAsia="zh-CN" w:bidi="ar-SA"/>
              </w:rPr>
            </w:pPr>
            <w:r>
              <w:rPr>
                <w:rFonts w:hint="eastAsia" w:ascii="宋体" w:hAnsi="宋体" w:eastAsia="宋体" w:cs="宋体"/>
                <w:sz w:val="21"/>
                <w:szCs w:val="21"/>
                <w:lang w:val="en-US" w:eastAsia="zh-CN" w:bidi="ar-SA"/>
              </w:rPr>
              <w:t>4、不提供，不得分。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23" w:type="dxa"/>
            <w:vMerge w:val="restart"/>
            <w:vAlign w:val="center"/>
          </w:tcPr>
          <w:p>
            <w:pPr>
              <w:widowControl w:val="0"/>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商务部分</w:t>
            </w:r>
          </w:p>
        </w:tc>
        <w:tc>
          <w:tcPr>
            <w:tcW w:w="1983" w:type="dxa"/>
            <w:vAlign w:val="center"/>
          </w:tcPr>
          <w:p>
            <w:pPr>
              <w:widowControl w:val="0"/>
              <w:spacing w:line="240" w:lineRule="auto"/>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商务响应程度</w:t>
            </w:r>
          </w:p>
          <w:p>
            <w:pPr>
              <w:widowControl w:val="0"/>
              <w:spacing w:line="240" w:lineRule="auto"/>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(3.0分）</w:t>
            </w:r>
          </w:p>
        </w:tc>
        <w:tc>
          <w:tcPr>
            <w:tcW w:w="6956" w:type="dxa"/>
            <w:vAlign w:val="center"/>
          </w:tcPr>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完全满足招标文件且有优于的，得3分；满足招标文件要求，得2分；</w:t>
            </w:r>
          </w:p>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有不满足或不利于业主的条件，得0分；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23" w:type="dxa"/>
            <w:vMerge w:val="continue"/>
            <w:vAlign w:val="center"/>
          </w:tcPr>
          <w:p>
            <w:pPr>
              <w:jc w:val="both"/>
              <w:rPr>
                <w:rFonts w:hint="eastAsia" w:ascii="宋体" w:hAnsi="宋体" w:eastAsia="宋体" w:cs="宋体"/>
                <w:sz w:val="21"/>
                <w:szCs w:val="21"/>
                <w:lang w:val="en-US" w:eastAsia="zh-CN" w:bidi="ar-SA"/>
              </w:rPr>
            </w:pPr>
          </w:p>
        </w:tc>
        <w:tc>
          <w:tcPr>
            <w:tcW w:w="1983" w:type="dxa"/>
            <w:vAlign w:val="center"/>
          </w:tcPr>
          <w:p>
            <w:pPr>
              <w:widowControl w:val="0"/>
              <w:spacing w:line="240" w:lineRule="auto"/>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同类业绩 (5.0分)</w:t>
            </w:r>
          </w:p>
        </w:tc>
        <w:tc>
          <w:tcPr>
            <w:tcW w:w="6956" w:type="dxa"/>
            <w:vAlign w:val="center"/>
          </w:tcPr>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自2021年1月以来的同类项目业绩,根据提供的单个同类项目合同，每份1分，最高5分。注：提供合同复印件及能够证明业绩已经甲方验收合格的证明文件复印件并加盖公章，提供不完整或者未按要求提供的不得分。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09" w:hRule="atLeast"/>
        </w:trPr>
        <w:tc>
          <w:tcPr>
            <w:tcW w:w="1023" w:type="dxa"/>
            <w:vMerge w:val="continue"/>
            <w:vAlign w:val="center"/>
          </w:tcPr>
          <w:p>
            <w:pPr>
              <w:jc w:val="both"/>
              <w:rPr>
                <w:rFonts w:hint="eastAsia" w:ascii="宋体" w:hAnsi="宋体" w:eastAsia="宋体" w:cs="宋体"/>
                <w:sz w:val="21"/>
                <w:szCs w:val="21"/>
                <w:lang w:val="en-US" w:eastAsia="zh-CN" w:bidi="ar-SA"/>
              </w:rPr>
            </w:pPr>
          </w:p>
        </w:tc>
        <w:tc>
          <w:tcPr>
            <w:tcW w:w="1983" w:type="dxa"/>
            <w:vAlign w:val="center"/>
          </w:tcPr>
          <w:p>
            <w:pPr>
              <w:widowControl w:val="0"/>
              <w:spacing w:line="240" w:lineRule="auto"/>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产品授权(3.0分)</w:t>
            </w:r>
          </w:p>
        </w:tc>
        <w:tc>
          <w:tcPr>
            <w:tcW w:w="6956" w:type="dxa"/>
            <w:vAlign w:val="center"/>
          </w:tcPr>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提供采购品目的货物制造商或代理商同意其在本次投标中提供该货物的正式授权书，并在投标文件中提供该授权书的原件。如是代理商出具的授权书，须一并提供制造商出具给代理商的授权书，授权关系须保持连贯性，提供得2分。 2.承诺所提供货物均为原厂正品，供货时提供厂家证明（承诺函格式自拟），有得1分，不提供不得分。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2" w:hRule="atLeast"/>
        </w:trPr>
        <w:tc>
          <w:tcPr>
            <w:tcW w:w="1023" w:type="dxa"/>
            <w:vMerge w:val="continue"/>
            <w:vAlign w:val="center"/>
          </w:tcPr>
          <w:p>
            <w:pPr>
              <w:jc w:val="both"/>
              <w:rPr>
                <w:rFonts w:hint="eastAsia" w:ascii="宋体" w:hAnsi="宋体" w:eastAsia="宋体" w:cs="宋体"/>
                <w:sz w:val="21"/>
                <w:szCs w:val="21"/>
                <w:lang w:val="en-US" w:eastAsia="zh-CN" w:bidi="ar-SA"/>
              </w:rPr>
            </w:pPr>
          </w:p>
        </w:tc>
        <w:tc>
          <w:tcPr>
            <w:tcW w:w="1983" w:type="dxa"/>
            <w:vAlign w:val="center"/>
          </w:tcPr>
          <w:p>
            <w:pPr>
              <w:widowControl w:val="0"/>
              <w:spacing w:line="240" w:lineRule="auto"/>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售后服务（8.0分）</w:t>
            </w:r>
          </w:p>
        </w:tc>
        <w:tc>
          <w:tcPr>
            <w:tcW w:w="6956" w:type="dxa"/>
            <w:vAlign w:val="center"/>
          </w:tcPr>
          <w:p>
            <w:pPr>
              <w:keepNext w:val="0"/>
              <w:keepLines w:val="0"/>
              <w:pageBreakBefore w:val="0"/>
              <w:widowControl w:val="0"/>
              <w:kinsoku w:val="0"/>
              <w:wordWrap/>
              <w:overflowPunct/>
              <w:topLinePunct w:val="0"/>
              <w:autoSpaceDE w:val="0"/>
              <w:autoSpaceDN w:val="0"/>
              <w:bidi w:val="0"/>
              <w:adjustRightInd w:val="0"/>
              <w:snapToGrid w:val="0"/>
              <w:spacing w:line="240" w:lineRule="auto"/>
              <w:jc w:val="both"/>
              <w:textAlignment w:val="baseline"/>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服务方案包括但不限于：①响应时间；②服务范围；③售后具体措施。</w:t>
            </w:r>
          </w:p>
          <w:p>
            <w:pPr>
              <w:keepNext w:val="0"/>
              <w:keepLines w:val="0"/>
              <w:pageBreakBefore w:val="0"/>
              <w:widowControl w:val="0"/>
              <w:kinsoku w:val="0"/>
              <w:wordWrap/>
              <w:overflowPunct/>
              <w:topLinePunct w:val="0"/>
              <w:autoSpaceDE w:val="0"/>
              <w:autoSpaceDN w:val="0"/>
              <w:bidi w:val="0"/>
              <w:adjustRightInd w:val="0"/>
              <w:snapToGrid w:val="0"/>
              <w:spacing w:line="240" w:lineRule="auto"/>
              <w:jc w:val="both"/>
              <w:textAlignment w:val="baseline"/>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1.服务方案合理，内容详细，符合本项目售后方案要求，完全满足且优于项目需求，得8分；</w:t>
            </w:r>
          </w:p>
          <w:p>
            <w:pPr>
              <w:keepNext w:val="0"/>
              <w:keepLines w:val="0"/>
              <w:pageBreakBefore w:val="0"/>
              <w:widowControl w:val="0"/>
              <w:kinsoku w:val="0"/>
              <w:wordWrap/>
              <w:overflowPunct/>
              <w:topLinePunct w:val="0"/>
              <w:autoSpaceDE w:val="0"/>
              <w:autoSpaceDN w:val="0"/>
              <w:bidi w:val="0"/>
              <w:adjustRightInd w:val="0"/>
              <w:snapToGrid w:val="0"/>
              <w:spacing w:line="240" w:lineRule="auto"/>
              <w:jc w:val="both"/>
              <w:textAlignment w:val="baseline"/>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2.服务方案较合理，内容较详细，符合一般售后方案要求，完全满足项目需求，得5分；</w:t>
            </w:r>
          </w:p>
          <w:p>
            <w:pPr>
              <w:keepNext w:val="0"/>
              <w:keepLines w:val="0"/>
              <w:pageBreakBefore w:val="0"/>
              <w:widowControl w:val="0"/>
              <w:kinsoku w:val="0"/>
              <w:wordWrap/>
              <w:overflowPunct/>
              <w:topLinePunct w:val="0"/>
              <w:autoSpaceDE w:val="0"/>
              <w:autoSpaceDN w:val="0"/>
              <w:bidi w:val="0"/>
              <w:adjustRightInd w:val="0"/>
              <w:snapToGrid w:val="0"/>
              <w:spacing w:line="240" w:lineRule="auto"/>
              <w:jc w:val="both"/>
              <w:textAlignment w:val="baseline"/>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3.服务方案不合理，内容简单，不完全售后方案要求，不完全满足项目需求，得2分；不提供不得分。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023" w:type="dxa"/>
            <w:vAlign w:val="center"/>
          </w:tcPr>
          <w:p>
            <w:pPr>
              <w:widowControl w:val="0"/>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投标报价</w:t>
            </w:r>
          </w:p>
        </w:tc>
        <w:tc>
          <w:tcPr>
            <w:tcW w:w="1983" w:type="dxa"/>
            <w:vAlign w:val="center"/>
          </w:tcPr>
          <w:p>
            <w:pPr>
              <w:widowControl w:val="0"/>
              <w:spacing w:line="240" w:lineRule="auto"/>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投标报价得分</w:t>
            </w:r>
          </w:p>
          <w:p>
            <w:pPr>
              <w:widowControl w:val="0"/>
              <w:spacing w:line="240" w:lineRule="auto"/>
              <w:jc w:val="center"/>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(30.0分)</w:t>
            </w:r>
          </w:p>
        </w:tc>
        <w:tc>
          <w:tcPr>
            <w:tcW w:w="6956" w:type="dxa"/>
            <w:vAlign w:val="center"/>
          </w:tcPr>
          <w:p>
            <w:pPr>
              <w:widowControl w:val="0"/>
              <w:spacing w:line="240" w:lineRule="auto"/>
              <w:jc w:val="both"/>
              <w:rPr>
                <w:rFonts w:hint="eastAsia" w:ascii="宋体" w:hAnsi="宋体" w:eastAsia="宋体" w:cs="宋体"/>
                <w:sz w:val="21"/>
                <w:szCs w:val="21"/>
                <w:lang w:val="en-US" w:eastAsia="zh-CN" w:bidi="ar-SA"/>
              </w:rPr>
            </w:pPr>
            <w:r>
              <w:rPr>
                <w:rFonts w:hint="eastAsia" w:ascii="宋体" w:hAnsi="宋体" w:eastAsia="宋体" w:cs="宋体"/>
                <w:sz w:val="21"/>
                <w:szCs w:val="21"/>
                <w:lang w:val="en-US" w:eastAsia="zh-CN" w:bidi="ar-SA"/>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27"/>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outlineLvl w:val="2"/>
        <w:rPr>
          <w:b/>
          <w:bCs/>
          <w:color w:val="auto"/>
          <w:sz w:val="21"/>
          <w:szCs w:val="21"/>
        </w:rPr>
      </w:pPr>
      <w:r>
        <w:rPr>
          <w:rFonts w:hint="eastAsia"/>
          <w:b/>
          <w:bCs/>
          <w:color w:val="auto"/>
          <w:sz w:val="21"/>
          <w:szCs w:val="21"/>
        </w:rPr>
        <w:t>4.汇总、排序</w:t>
      </w:r>
    </w:p>
    <w:p>
      <w:pPr>
        <w:pStyle w:val="11"/>
        <w:keepNext w:val="0"/>
        <w:keepLines w:val="0"/>
        <w:pageBreakBefore w:val="0"/>
        <w:widowControl w:val="0"/>
        <w:kinsoku/>
        <w:wordWrap/>
        <w:overflowPunct/>
        <w:topLinePunct w:val="0"/>
        <w:autoSpaceDE w:val="0"/>
        <w:autoSpaceDN w:val="0"/>
        <w:bidi w:val="0"/>
        <w:adjustRightInd/>
        <w:snapToGrid/>
        <w:spacing w:line="240" w:lineRule="auto"/>
        <w:ind w:left="106" w:right="149" w:firstLine="384"/>
        <w:jc w:val="both"/>
        <w:textAlignment w:val="auto"/>
        <w:rPr>
          <w:color w:val="auto"/>
          <w:sz w:val="21"/>
          <w:szCs w:val="21"/>
          <w:lang w:eastAsia="zh-CN"/>
        </w:rPr>
      </w:pPr>
      <w:r>
        <w:rPr>
          <w:rFonts w:hint="eastAsia"/>
          <w:color w:val="auto"/>
          <w:sz w:val="21"/>
          <w:szCs w:val="21"/>
          <w:lang w:eastAsia="zh-CN"/>
        </w:rPr>
        <w:t>采用综合评分法的，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的，评审后得分最高的同品牌投标人获得中标人推荐资格；评审得分相同的，由采购人或者采购人委托评标委员会采取随机抽取方式确定，其他同品牌投标人不作为中标候选人）。</w:t>
      </w:r>
    </w:p>
    <w:p>
      <w:pPr>
        <w:pStyle w:val="11"/>
        <w:keepNext w:val="0"/>
        <w:keepLines w:val="0"/>
        <w:pageBreakBefore w:val="0"/>
        <w:widowControl w:val="0"/>
        <w:kinsoku/>
        <w:wordWrap/>
        <w:overflowPunct/>
        <w:topLinePunct w:val="0"/>
        <w:autoSpaceDE w:val="0"/>
        <w:autoSpaceDN w:val="0"/>
        <w:bidi w:val="0"/>
        <w:adjustRightInd/>
        <w:snapToGrid/>
        <w:spacing w:line="240" w:lineRule="auto"/>
        <w:ind w:left="106" w:right="149" w:firstLine="384"/>
        <w:jc w:val="both"/>
        <w:textAlignment w:val="auto"/>
        <w:rPr>
          <w:color w:val="auto"/>
          <w:sz w:val="21"/>
          <w:szCs w:val="21"/>
          <w:lang w:eastAsia="zh-CN"/>
        </w:rPr>
      </w:pPr>
      <w:r>
        <w:rPr>
          <w:rFonts w:hint="eastAsia"/>
          <w:color w:val="auto"/>
          <w:sz w:val="21"/>
          <w:szCs w:val="21"/>
          <w:lang w:eastAsia="zh-CN"/>
        </w:rPr>
        <w:t>采用最低评标价法的，评标结果按评审后的报价由低到高顺序排列。报价相同的，由评委会采取随机抽取的方式确定。排名第一的投标供应商为第一中标候选人，排名第二的投标供应商为第二中标候选人，以此类推。提供相同品牌产品（非单一产品采购，以核心产品为准。多个核心产品的，有一种产品品牌相同，即视为提供相同品牌产品）的，评审后报价最低的同品牌投标人参加评标；评审后报价相同的，由采购人或者采购人委托评标委员会采取随机抽取方式确定一个参加评标的投标人，其他投标无效。</w:t>
      </w:r>
    </w:p>
    <w:p>
      <w:pPr>
        <w:pStyle w:val="27"/>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outlineLvl w:val="2"/>
        <w:rPr>
          <w:b/>
          <w:bCs/>
          <w:color w:val="auto"/>
          <w:sz w:val="21"/>
          <w:szCs w:val="21"/>
        </w:rPr>
      </w:pPr>
      <w:r>
        <w:rPr>
          <w:rFonts w:hint="eastAsia"/>
          <w:b/>
          <w:bCs/>
          <w:color w:val="auto"/>
          <w:sz w:val="21"/>
          <w:szCs w:val="21"/>
        </w:rPr>
        <w:t>5.中标价的确定</w:t>
      </w:r>
    </w:p>
    <w:p>
      <w:pPr>
        <w:pStyle w:val="11"/>
        <w:keepNext w:val="0"/>
        <w:keepLines w:val="0"/>
        <w:pageBreakBefore w:val="0"/>
        <w:widowControl w:val="0"/>
        <w:kinsoku/>
        <w:wordWrap/>
        <w:overflowPunct/>
        <w:topLinePunct w:val="0"/>
        <w:autoSpaceDE w:val="0"/>
        <w:autoSpaceDN w:val="0"/>
        <w:bidi w:val="0"/>
        <w:adjustRightInd/>
        <w:snapToGrid/>
        <w:spacing w:line="240" w:lineRule="auto"/>
        <w:ind w:left="0" w:leftChars="0" w:firstLine="0" w:firstLineChars="0"/>
        <w:textAlignment w:val="auto"/>
        <w:rPr>
          <w:color w:val="auto"/>
          <w:sz w:val="21"/>
          <w:szCs w:val="21"/>
          <w:lang w:eastAsia="zh-CN"/>
        </w:rPr>
      </w:pPr>
      <w:r>
        <w:rPr>
          <w:rFonts w:hint="eastAsia"/>
          <w:color w:val="auto"/>
          <w:sz w:val="21"/>
          <w:szCs w:val="21"/>
          <w:lang w:eastAsia="zh-CN"/>
        </w:rPr>
        <w:t>除了按第四章第一点第</w:t>
      </w:r>
      <w:r>
        <w:rPr>
          <w:rFonts w:hint="eastAsia"/>
          <w:color w:val="auto"/>
          <w:w w:val="110"/>
          <w:sz w:val="21"/>
          <w:szCs w:val="21"/>
          <w:lang w:eastAsia="zh-CN"/>
        </w:rPr>
        <w:t>7</w:t>
      </w:r>
      <w:r>
        <w:rPr>
          <w:rFonts w:hint="eastAsia"/>
          <w:color w:val="auto"/>
          <w:sz w:val="21"/>
          <w:szCs w:val="21"/>
          <w:lang w:eastAsia="zh-CN"/>
        </w:rPr>
        <w:t>条修正并经投标人确认的投标报价作为中标价外，中标价以开标时公开唱标价为准。</w:t>
      </w:r>
    </w:p>
    <w:p>
      <w:pPr>
        <w:pStyle w:val="27"/>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outlineLvl w:val="2"/>
        <w:rPr>
          <w:b/>
          <w:bCs/>
          <w:color w:val="auto"/>
          <w:sz w:val="21"/>
          <w:szCs w:val="21"/>
        </w:rPr>
      </w:pPr>
      <w:r>
        <w:rPr>
          <w:rFonts w:hint="eastAsia"/>
          <w:b/>
          <w:bCs/>
          <w:color w:val="auto"/>
          <w:sz w:val="21"/>
          <w:szCs w:val="21"/>
        </w:rPr>
        <w:t>6.其他无效投标的情形：</w:t>
      </w:r>
    </w:p>
    <w:p>
      <w:pPr>
        <w:pStyle w:val="11"/>
        <w:keepNext w:val="0"/>
        <w:keepLines w:val="0"/>
        <w:pageBreakBefore w:val="0"/>
        <w:widowControl w:val="0"/>
        <w:kinsoku/>
        <w:wordWrap/>
        <w:overflowPunct/>
        <w:topLinePunct w:val="0"/>
        <w:autoSpaceDE w:val="0"/>
        <w:autoSpaceDN w:val="0"/>
        <w:bidi w:val="0"/>
        <w:adjustRightInd/>
        <w:snapToGrid/>
        <w:spacing w:line="240" w:lineRule="auto"/>
        <w:ind w:left="0" w:right="-35" w:firstLine="408" w:firstLineChars="200"/>
        <w:textAlignment w:val="auto"/>
        <w:rPr>
          <w:color w:val="auto"/>
          <w:sz w:val="21"/>
          <w:szCs w:val="21"/>
          <w:lang w:eastAsia="zh-CN"/>
        </w:rPr>
      </w:pPr>
      <w:r>
        <w:rPr>
          <w:rFonts w:hint="eastAsia"/>
          <w:color w:val="auto"/>
          <w:spacing w:val="-3"/>
          <w:sz w:val="21"/>
          <w:szCs w:val="21"/>
          <w:lang w:eastAsia="zh-CN"/>
        </w:rPr>
        <w:t>(1</w:t>
      </w:r>
      <w:r>
        <w:rPr>
          <w:rFonts w:hint="eastAsia"/>
          <w:color w:val="auto"/>
          <w:spacing w:val="-2"/>
          <w:sz w:val="21"/>
          <w:szCs w:val="21"/>
          <w:lang w:eastAsia="zh-CN"/>
        </w:rPr>
        <w:t>)评标期间，投标人没有按评标委员会的要求提交法定代表人或其委托代理人签字的澄清、说明、补正或改变了投标文件的实质性内容的。</w:t>
      </w:r>
    </w:p>
    <w:p>
      <w:pPr>
        <w:pStyle w:val="11"/>
        <w:keepNext w:val="0"/>
        <w:keepLines w:val="0"/>
        <w:pageBreakBefore w:val="0"/>
        <w:widowControl w:val="0"/>
        <w:kinsoku/>
        <w:wordWrap/>
        <w:overflowPunct/>
        <w:topLinePunct w:val="0"/>
        <w:autoSpaceDE w:val="0"/>
        <w:autoSpaceDN w:val="0"/>
        <w:bidi w:val="0"/>
        <w:adjustRightInd/>
        <w:snapToGrid/>
        <w:spacing w:line="240" w:lineRule="auto"/>
        <w:ind w:left="0" w:firstLine="420" w:firstLineChars="200"/>
        <w:textAlignment w:val="auto"/>
        <w:rPr>
          <w:color w:val="auto"/>
          <w:sz w:val="21"/>
          <w:szCs w:val="21"/>
          <w:lang w:eastAsia="zh-CN"/>
        </w:rPr>
      </w:pPr>
      <w:r>
        <w:rPr>
          <w:rFonts w:hint="eastAsia"/>
          <w:color w:val="auto"/>
          <w:sz w:val="21"/>
          <w:szCs w:val="21"/>
          <w:lang w:eastAsia="zh-CN"/>
        </w:rPr>
        <w:t>(2)投标文件提供虚假材料的。</w:t>
      </w:r>
    </w:p>
    <w:p>
      <w:pPr>
        <w:pStyle w:val="11"/>
        <w:keepNext w:val="0"/>
        <w:keepLines w:val="0"/>
        <w:pageBreakBefore w:val="0"/>
        <w:widowControl w:val="0"/>
        <w:kinsoku/>
        <w:wordWrap/>
        <w:overflowPunct/>
        <w:topLinePunct w:val="0"/>
        <w:autoSpaceDE w:val="0"/>
        <w:autoSpaceDN w:val="0"/>
        <w:bidi w:val="0"/>
        <w:adjustRightInd/>
        <w:snapToGrid/>
        <w:spacing w:line="240" w:lineRule="auto"/>
        <w:ind w:left="0" w:right="-31" w:rightChars="-15" w:firstLine="420" w:firstLineChars="200"/>
        <w:textAlignment w:val="auto"/>
        <w:rPr>
          <w:sz w:val="21"/>
          <w:szCs w:val="21"/>
          <w:lang w:eastAsia="zh-CN"/>
        </w:rPr>
      </w:pPr>
      <w:r>
        <w:rPr>
          <w:rFonts w:hint="eastAsia"/>
          <w:color w:val="auto"/>
          <w:sz w:val="21"/>
          <w:szCs w:val="21"/>
          <w:lang w:eastAsia="zh-CN"/>
        </w:rPr>
        <w:t>(3)投标人以他人名义投标、串通投标</w:t>
      </w:r>
      <w:r>
        <w:rPr>
          <w:rFonts w:hint="eastAsia"/>
          <w:sz w:val="21"/>
          <w:szCs w:val="21"/>
          <w:lang w:eastAsia="zh-CN"/>
        </w:rPr>
        <w:t>、以行贿手段谋取中标或者以其他弄虚作假方式投标的。</w:t>
      </w:r>
    </w:p>
    <w:p>
      <w:pPr>
        <w:pStyle w:val="11"/>
        <w:keepNext w:val="0"/>
        <w:keepLines w:val="0"/>
        <w:pageBreakBefore w:val="0"/>
        <w:widowControl w:val="0"/>
        <w:kinsoku/>
        <w:wordWrap/>
        <w:overflowPunct/>
        <w:topLinePunct w:val="0"/>
        <w:autoSpaceDE w:val="0"/>
        <w:autoSpaceDN w:val="0"/>
        <w:bidi w:val="0"/>
        <w:adjustRightInd/>
        <w:snapToGrid/>
        <w:spacing w:line="240" w:lineRule="auto"/>
        <w:ind w:left="0" w:firstLine="420" w:firstLineChars="200"/>
        <w:textAlignment w:val="auto"/>
        <w:rPr>
          <w:sz w:val="21"/>
          <w:szCs w:val="21"/>
          <w:lang w:eastAsia="zh-CN"/>
        </w:rPr>
      </w:pPr>
      <w:r>
        <w:rPr>
          <w:rFonts w:hint="eastAsia"/>
          <w:sz w:val="21"/>
          <w:szCs w:val="21"/>
          <w:lang w:eastAsia="zh-CN"/>
        </w:rPr>
        <w:t>(4)投标人对采购人、采购代理机构、评标委员会及其工作人员施加影响，有碍招标公平、公正的。</w:t>
      </w:r>
    </w:p>
    <w:p>
      <w:pPr>
        <w:pStyle w:val="11"/>
        <w:keepNext w:val="0"/>
        <w:keepLines w:val="0"/>
        <w:pageBreakBefore w:val="0"/>
        <w:widowControl w:val="0"/>
        <w:kinsoku/>
        <w:wordWrap/>
        <w:overflowPunct/>
        <w:topLinePunct w:val="0"/>
        <w:autoSpaceDE w:val="0"/>
        <w:autoSpaceDN w:val="0"/>
        <w:bidi w:val="0"/>
        <w:adjustRightInd/>
        <w:snapToGrid/>
        <w:spacing w:line="240" w:lineRule="auto"/>
        <w:ind w:left="0" w:firstLine="420" w:firstLineChars="200"/>
        <w:textAlignment w:val="auto"/>
        <w:rPr>
          <w:sz w:val="21"/>
          <w:szCs w:val="21"/>
          <w:lang w:eastAsia="zh-CN"/>
        </w:rPr>
      </w:pPr>
      <w:r>
        <w:rPr>
          <w:rFonts w:hint="eastAsia"/>
          <w:sz w:val="21"/>
          <w:szCs w:val="21"/>
          <w:lang w:eastAsia="zh-CN"/>
        </w:rPr>
        <w:t>(5)投标文件含有采购人不能接受的附加条件的。</w:t>
      </w:r>
    </w:p>
    <w:p>
      <w:pPr>
        <w:pStyle w:val="11"/>
        <w:keepNext w:val="0"/>
        <w:keepLines w:val="0"/>
        <w:pageBreakBefore w:val="0"/>
        <w:widowControl w:val="0"/>
        <w:kinsoku/>
        <w:wordWrap/>
        <w:overflowPunct/>
        <w:topLinePunct w:val="0"/>
        <w:autoSpaceDE w:val="0"/>
        <w:autoSpaceDN w:val="0"/>
        <w:bidi w:val="0"/>
        <w:adjustRightInd/>
        <w:snapToGrid/>
        <w:spacing w:line="240" w:lineRule="auto"/>
        <w:ind w:left="0" w:firstLine="420" w:firstLineChars="200"/>
        <w:textAlignment w:val="auto"/>
        <w:rPr>
          <w:sz w:val="21"/>
          <w:szCs w:val="21"/>
          <w:lang w:eastAsia="zh-CN"/>
        </w:rPr>
      </w:pPr>
      <w:r>
        <w:rPr>
          <w:rFonts w:hint="eastAsia"/>
          <w:sz w:val="21"/>
          <w:szCs w:val="21"/>
          <w:lang w:eastAsia="zh-CN"/>
        </w:rPr>
        <w:t>(6)法律、法规和招标文件规定的其他无效情形。</w:t>
      </w:r>
    </w:p>
    <w:p>
      <w:pPr>
        <w:widowControl/>
        <w:autoSpaceDE/>
        <w:autoSpaceDN/>
        <w:rPr>
          <w:b/>
          <w:bCs/>
          <w:sz w:val="24"/>
          <w:szCs w:val="24"/>
          <w:lang w:eastAsia="zh-CN"/>
        </w:rPr>
      </w:pPr>
      <w:r>
        <w:rPr>
          <w:b/>
          <w:bCs/>
          <w:sz w:val="24"/>
          <w:szCs w:val="24"/>
          <w:lang w:eastAsia="zh-CN"/>
        </w:rPr>
        <w:br w:type="page"/>
      </w:r>
    </w:p>
    <w:p>
      <w:pPr>
        <w:jc w:val="center"/>
        <w:outlineLvl w:val="9"/>
        <w:rPr>
          <w:b/>
          <w:bCs/>
          <w:sz w:val="24"/>
          <w:szCs w:val="24"/>
          <w:lang w:eastAsia="zh-CN"/>
        </w:rPr>
      </w:pPr>
      <w:bookmarkStart w:id="70" w:name="_Toc103461621"/>
      <w:bookmarkStart w:id="71" w:name="_Toc103462381"/>
      <w:bookmarkStart w:id="72" w:name="_Toc115679760"/>
      <w:bookmarkStart w:id="73" w:name="_Toc103462407"/>
      <w:bookmarkStart w:id="74" w:name="_Toc103461392"/>
    </w:p>
    <w:p>
      <w:pPr>
        <w:jc w:val="center"/>
        <w:outlineLvl w:val="0"/>
        <w:rPr>
          <w:b/>
          <w:bCs/>
          <w:sz w:val="40"/>
          <w:szCs w:val="40"/>
          <w:lang w:eastAsia="zh-CN"/>
        </w:rPr>
      </w:pPr>
      <w:r>
        <w:rPr>
          <w:b/>
          <w:bCs/>
          <w:sz w:val="40"/>
          <w:szCs w:val="40"/>
          <w:lang w:eastAsia="zh-CN"/>
        </w:rPr>
        <w:t>第五章 合同文本</w:t>
      </w:r>
      <w:bookmarkEnd w:id="70"/>
      <w:bookmarkEnd w:id="71"/>
      <w:bookmarkEnd w:id="72"/>
      <w:bookmarkEnd w:id="73"/>
      <w:bookmarkEnd w:id="74"/>
    </w:p>
    <w:p>
      <w:pPr>
        <w:widowControl/>
        <w:autoSpaceDE/>
        <w:autoSpaceDN/>
        <w:spacing w:line="720" w:lineRule="auto"/>
        <w:jc w:val="both"/>
        <w:rPr>
          <w:rFonts w:ascii="Courier New" w:hAnsi="Courier New" w:cs="Times New Roman"/>
          <w:b/>
          <w:bCs/>
          <w:color w:val="222222"/>
          <w:kern w:val="2"/>
          <w:sz w:val="36"/>
          <w:szCs w:val="36"/>
          <w:lang w:eastAsia="zh-CN"/>
        </w:rPr>
      </w:pPr>
    </w:p>
    <w:p>
      <w:pPr>
        <w:widowControl/>
        <w:autoSpaceDE/>
        <w:autoSpaceDN/>
        <w:spacing w:line="720" w:lineRule="auto"/>
        <w:jc w:val="center"/>
        <w:rPr>
          <w:rFonts w:ascii="Courier New" w:hAnsi="Courier New" w:cs="Times New Roman"/>
          <w:b/>
          <w:bCs/>
          <w:kern w:val="2"/>
          <w:sz w:val="36"/>
          <w:szCs w:val="36"/>
          <w:lang w:eastAsia="zh-CN"/>
        </w:rPr>
      </w:pPr>
      <w:r>
        <w:rPr>
          <w:rFonts w:ascii="Courier New" w:hAnsi="Courier New" w:cs="Times New Roman"/>
          <w:b/>
          <w:bCs/>
          <w:color w:val="222222"/>
          <w:kern w:val="2"/>
          <w:sz w:val="36"/>
          <w:szCs w:val="36"/>
          <w:lang w:eastAsia="zh-CN"/>
        </w:rPr>
        <w:t>项目</w:t>
      </w:r>
      <w:r>
        <w:rPr>
          <w:rFonts w:hint="eastAsia" w:ascii="Courier New" w:hAnsi="Courier New" w:cs="Times New Roman"/>
          <w:b/>
          <w:bCs/>
          <w:color w:val="222222"/>
          <w:kern w:val="2"/>
          <w:sz w:val="36"/>
          <w:szCs w:val="36"/>
          <w:lang w:eastAsia="zh-CN"/>
        </w:rPr>
        <w:t>采购</w:t>
      </w:r>
    </w:p>
    <w:p>
      <w:pPr>
        <w:widowControl/>
        <w:autoSpaceDE/>
        <w:autoSpaceDN/>
        <w:spacing w:line="720" w:lineRule="auto"/>
        <w:jc w:val="center"/>
        <w:rPr>
          <w:rFonts w:ascii="Courier New" w:hAnsi="Courier New" w:cs="Times New Roman"/>
          <w:b/>
          <w:bCs/>
          <w:color w:val="222222"/>
          <w:kern w:val="2"/>
          <w:sz w:val="36"/>
          <w:szCs w:val="36"/>
          <w:lang w:eastAsia="zh-CN"/>
        </w:rPr>
      </w:pPr>
      <w:r>
        <w:rPr>
          <w:rFonts w:hint="eastAsia" w:ascii="Courier New" w:hAnsi="Courier New" w:cs="Times New Roman"/>
          <w:b/>
          <w:bCs/>
          <w:color w:val="222222"/>
          <w:kern w:val="2"/>
          <w:sz w:val="36"/>
          <w:szCs w:val="36"/>
          <w:lang w:eastAsia="zh-CN"/>
        </w:rPr>
        <w:t>合 同 书</w:t>
      </w:r>
    </w:p>
    <w:p>
      <w:pPr>
        <w:widowControl/>
        <w:autoSpaceDE/>
        <w:autoSpaceDN/>
        <w:jc w:val="both"/>
        <w:rPr>
          <w:rFonts w:ascii="Courier New" w:hAnsi="Courier New" w:cs="Times New Roman"/>
          <w:b/>
          <w:bCs/>
          <w:color w:val="222222"/>
          <w:kern w:val="2"/>
          <w:sz w:val="36"/>
          <w:szCs w:val="36"/>
          <w:lang w:eastAsia="zh-CN"/>
        </w:rPr>
      </w:pPr>
    </w:p>
    <w:p>
      <w:pPr>
        <w:widowControl/>
        <w:autoSpaceDE/>
        <w:autoSpaceDN/>
        <w:jc w:val="both"/>
        <w:rPr>
          <w:rFonts w:ascii="Courier New" w:hAnsi="Courier New" w:cs="Times New Roman"/>
          <w:b/>
          <w:bCs/>
          <w:color w:val="222222"/>
          <w:kern w:val="2"/>
          <w:sz w:val="36"/>
          <w:szCs w:val="36"/>
          <w:lang w:eastAsia="zh-CN"/>
        </w:rPr>
      </w:pPr>
    </w:p>
    <w:p>
      <w:pPr>
        <w:widowControl/>
        <w:autoSpaceDE/>
        <w:autoSpaceDN/>
        <w:spacing w:line="720" w:lineRule="auto"/>
        <w:ind w:firstLine="562" w:firstLineChars="200"/>
        <w:jc w:val="both"/>
        <w:rPr>
          <w:rFonts w:ascii="Courier New" w:hAnsi="Courier New" w:cs="Times New Roman"/>
          <w:b/>
          <w:bCs/>
          <w:color w:val="222222"/>
          <w:kern w:val="2"/>
          <w:sz w:val="28"/>
          <w:szCs w:val="28"/>
          <w:u w:val="single"/>
          <w:lang w:eastAsia="zh-CN"/>
        </w:rPr>
      </w:pPr>
      <w:r>
        <w:rPr>
          <w:rFonts w:hint="eastAsia" w:ascii="Courier New" w:hAnsi="Courier New" w:cs="Times New Roman"/>
          <w:b/>
          <w:bCs/>
          <w:color w:val="222222"/>
          <w:kern w:val="2"/>
          <w:sz w:val="28"/>
          <w:szCs w:val="28"/>
          <w:lang w:eastAsia="zh-CN"/>
        </w:rPr>
        <w:t>项目名称：</w:t>
      </w:r>
      <w:r>
        <w:rPr>
          <w:rFonts w:hint="eastAsia" w:ascii="Courier New" w:hAnsi="Courier New" w:cs="Times New Roman"/>
          <w:b/>
          <w:bCs/>
          <w:color w:val="222222"/>
          <w:kern w:val="2"/>
          <w:sz w:val="28"/>
          <w:szCs w:val="28"/>
          <w:u w:val="single"/>
          <w:lang w:eastAsia="zh-CN"/>
        </w:rPr>
        <w:t xml:space="preserve">                               </w:t>
      </w:r>
    </w:p>
    <w:p>
      <w:pPr>
        <w:widowControl/>
        <w:autoSpaceDE/>
        <w:autoSpaceDN/>
        <w:spacing w:line="720" w:lineRule="auto"/>
        <w:ind w:firstLine="562" w:firstLineChars="200"/>
        <w:jc w:val="both"/>
        <w:rPr>
          <w:rFonts w:ascii="Courier New" w:hAnsi="Courier New" w:cs="Times New Roman"/>
          <w:b/>
          <w:bCs/>
          <w:color w:val="222222"/>
          <w:kern w:val="2"/>
          <w:sz w:val="28"/>
          <w:szCs w:val="28"/>
          <w:u w:val="single"/>
          <w:lang w:eastAsia="zh-CN"/>
        </w:rPr>
      </w:pPr>
      <w:r>
        <w:rPr>
          <w:rFonts w:hint="eastAsia" w:ascii="Courier New" w:hAnsi="Courier New" w:cs="Times New Roman"/>
          <w:b/>
          <w:bCs/>
          <w:color w:val="222222"/>
          <w:kern w:val="2"/>
          <w:sz w:val="28"/>
          <w:szCs w:val="28"/>
          <w:lang w:eastAsia="zh-CN"/>
        </w:rPr>
        <w:t>合同编号：</w:t>
      </w:r>
      <w:r>
        <w:rPr>
          <w:rFonts w:hint="eastAsia" w:ascii="Courier New" w:hAnsi="Courier New" w:cs="Times New Roman"/>
          <w:b/>
          <w:bCs/>
          <w:color w:val="222222"/>
          <w:kern w:val="2"/>
          <w:sz w:val="28"/>
          <w:szCs w:val="28"/>
          <w:u w:val="single"/>
          <w:lang w:eastAsia="zh-CN"/>
        </w:rPr>
        <w:t xml:space="preserve">                               </w:t>
      </w:r>
    </w:p>
    <w:p>
      <w:pPr>
        <w:widowControl/>
        <w:autoSpaceDE/>
        <w:autoSpaceDN/>
        <w:spacing w:line="720" w:lineRule="auto"/>
        <w:ind w:firstLine="562" w:firstLineChars="200"/>
        <w:jc w:val="both"/>
        <w:rPr>
          <w:rFonts w:ascii="Courier New" w:hAnsi="Courier New" w:cs="Times New Roman"/>
          <w:b/>
          <w:bCs/>
          <w:color w:val="222222"/>
          <w:kern w:val="2"/>
          <w:sz w:val="28"/>
          <w:szCs w:val="28"/>
          <w:lang w:eastAsia="zh-CN"/>
        </w:rPr>
      </w:pPr>
      <w:r>
        <w:rPr>
          <w:rFonts w:hint="eastAsia" w:ascii="Courier New" w:hAnsi="Courier New" w:cs="Times New Roman"/>
          <w:b/>
          <w:bCs/>
          <w:color w:val="222222"/>
          <w:kern w:val="2"/>
          <w:sz w:val="28"/>
          <w:szCs w:val="28"/>
          <w:lang w:eastAsia="zh-CN"/>
        </w:rPr>
        <w:t>甲    方：</w:t>
      </w:r>
      <w:r>
        <w:rPr>
          <w:rFonts w:hint="eastAsia" w:ascii="Courier New" w:hAnsi="Courier New" w:cs="Times New Roman"/>
          <w:b/>
          <w:bCs/>
          <w:color w:val="222222"/>
          <w:kern w:val="2"/>
          <w:sz w:val="28"/>
          <w:szCs w:val="28"/>
          <w:u w:val="single"/>
          <w:lang w:eastAsia="zh-CN"/>
        </w:rPr>
        <w:t xml:space="preserve">                               </w:t>
      </w:r>
    </w:p>
    <w:p>
      <w:pPr>
        <w:widowControl/>
        <w:autoSpaceDE/>
        <w:autoSpaceDN/>
        <w:spacing w:line="720" w:lineRule="auto"/>
        <w:ind w:firstLine="562" w:firstLineChars="200"/>
        <w:jc w:val="both"/>
        <w:rPr>
          <w:rFonts w:ascii="Courier New" w:hAnsi="Courier New" w:cs="Times New Roman"/>
          <w:b/>
          <w:bCs/>
          <w:color w:val="222222"/>
          <w:kern w:val="2"/>
          <w:sz w:val="28"/>
          <w:szCs w:val="28"/>
          <w:lang w:eastAsia="zh-CN"/>
        </w:rPr>
      </w:pPr>
      <w:r>
        <w:rPr>
          <w:rFonts w:hint="eastAsia" w:ascii="Courier New" w:hAnsi="Courier New" w:cs="Times New Roman"/>
          <w:b/>
          <w:bCs/>
          <w:color w:val="222222"/>
          <w:kern w:val="2"/>
          <w:sz w:val="28"/>
          <w:szCs w:val="28"/>
          <w:lang w:eastAsia="zh-CN"/>
        </w:rPr>
        <w:t>乙    方：</w:t>
      </w:r>
      <w:r>
        <w:rPr>
          <w:rFonts w:hint="eastAsia" w:ascii="Courier New" w:hAnsi="Courier New" w:cs="Times New Roman"/>
          <w:b/>
          <w:bCs/>
          <w:color w:val="222222"/>
          <w:kern w:val="2"/>
          <w:sz w:val="28"/>
          <w:szCs w:val="28"/>
          <w:u w:val="single"/>
          <w:lang w:eastAsia="zh-CN"/>
        </w:rPr>
        <w:t xml:space="preserve">                               </w:t>
      </w:r>
    </w:p>
    <w:p>
      <w:pPr>
        <w:widowControl/>
        <w:spacing w:line="460" w:lineRule="exact"/>
        <w:jc w:val="center"/>
        <w:outlineLvl w:val="9"/>
        <w:rPr>
          <w:rFonts w:hint="eastAsia" w:ascii="Courier New" w:hAnsi="Courier New" w:cs="Times New Roman"/>
          <w:b/>
          <w:bCs/>
          <w:color w:val="222222"/>
          <w:kern w:val="2"/>
          <w:sz w:val="28"/>
          <w:szCs w:val="28"/>
          <w:u w:val="single"/>
          <w:lang w:eastAsia="zh-CN"/>
        </w:rPr>
      </w:pPr>
      <w:r>
        <w:rPr>
          <w:rFonts w:hint="eastAsia" w:ascii="Courier New" w:hAnsi="Courier New" w:cs="Times New Roman"/>
          <w:b/>
          <w:bCs/>
          <w:color w:val="222222"/>
          <w:kern w:val="2"/>
          <w:sz w:val="28"/>
          <w:szCs w:val="28"/>
          <w:u w:val="single"/>
          <w:lang w:eastAsia="zh-CN"/>
        </w:rPr>
        <w:br w:type="page"/>
      </w:r>
    </w:p>
    <w:p>
      <w:pPr>
        <w:widowControl/>
        <w:spacing w:line="460" w:lineRule="exact"/>
        <w:jc w:val="center"/>
        <w:outlineLvl w:val="9"/>
        <w:rPr>
          <w:rFonts w:hint="eastAsia" w:ascii="Courier New" w:hAnsi="Courier New" w:cs="Times New Roman"/>
          <w:b/>
          <w:bCs/>
          <w:color w:val="222222"/>
          <w:kern w:val="2"/>
          <w:sz w:val="28"/>
          <w:szCs w:val="28"/>
          <w:u w:val="single"/>
          <w:lang w:eastAsia="zh-CN"/>
        </w:rPr>
      </w:pPr>
    </w:p>
    <w:p>
      <w:pPr>
        <w:spacing w:after="120" w:afterLines="50" w:line="360" w:lineRule="auto"/>
        <w:ind w:right="-760"/>
        <w:jc w:val="center"/>
        <w:rPr>
          <w:b/>
          <w:color w:val="0D0D0D"/>
          <w:sz w:val="24"/>
          <w:szCs w:val="24"/>
        </w:rPr>
      </w:pPr>
      <w:r>
        <w:rPr>
          <w:rFonts w:hint="eastAsia"/>
          <w:b/>
          <w:color w:val="0D0D0D"/>
          <w:sz w:val="24"/>
          <w:szCs w:val="24"/>
        </w:rPr>
        <w:t>采购合同</w:t>
      </w:r>
    </w:p>
    <w:p>
      <w:pPr>
        <w:tabs>
          <w:tab w:val="left" w:pos="720"/>
        </w:tabs>
        <w:spacing w:line="400" w:lineRule="exact"/>
        <w:rPr>
          <w:rFonts w:ascii="宋体" w:hAnsi="宋体" w:eastAsia="宋体" w:cs="宋体"/>
          <w:bCs/>
          <w:color w:val="0D0D0D"/>
        </w:rPr>
      </w:pPr>
      <w:r>
        <w:rPr>
          <w:rFonts w:hint="eastAsia" w:ascii="宋体" w:hAnsi="宋体" w:eastAsia="宋体" w:cs="宋体"/>
          <w:b/>
          <w:color w:val="0D0D0D"/>
        </w:rPr>
        <w:t>甲    方：</w:t>
      </w:r>
      <w:r>
        <w:rPr>
          <w:rFonts w:hint="eastAsia" w:ascii="宋体" w:hAnsi="宋体" w:eastAsia="宋体" w:cs="宋体"/>
          <w:color w:val="0D0D0D"/>
          <w:u w:val="single"/>
        </w:rPr>
        <w:t xml:space="preserve"> </w:t>
      </w:r>
      <w:r>
        <w:rPr>
          <w:rFonts w:hint="eastAsia" w:ascii="宋体" w:hAnsi="宋体" w:cs="宋体"/>
          <w:color w:val="0D0D0D"/>
          <w:u w:val="single"/>
        </w:rPr>
        <w:t xml:space="preserve">                    </w:t>
      </w:r>
      <w:r>
        <w:rPr>
          <w:rFonts w:hint="eastAsia" w:ascii="宋体" w:hAnsi="宋体" w:eastAsia="宋体" w:cs="宋体"/>
          <w:color w:val="0D0D0D"/>
          <w:u w:val="single"/>
        </w:rPr>
        <w:t xml:space="preserve"> </w:t>
      </w:r>
      <w:r>
        <w:rPr>
          <w:rFonts w:hint="eastAsia" w:ascii="宋体" w:hAnsi="宋体" w:eastAsia="宋体" w:cs="宋体"/>
          <w:b/>
          <w:color w:val="0D0D0D"/>
        </w:rPr>
        <w:t xml:space="preserve">        </w:t>
      </w:r>
      <w:r>
        <w:rPr>
          <w:rFonts w:hint="eastAsia" w:ascii="宋体" w:hAnsi="宋体" w:cs="宋体"/>
          <w:b/>
          <w:color w:val="0D0D0D"/>
        </w:rPr>
        <w:t xml:space="preserve">   </w:t>
      </w:r>
      <w:r>
        <w:rPr>
          <w:rFonts w:hint="eastAsia" w:ascii="宋体" w:hAnsi="宋体" w:eastAsia="宋体" w:cs="宋体"/>
          <w:b/>
          <w:color w:val="0D0D0D"/>
        </w:rPr>
        <w:t>乙    方</w:t>
      </w:r>
      <w:r>
        <w:rPr>
          <w:rFonts w:hint="eastAsia" w:ascii="宋体" w:hAnsi="宋体" w:eastAsia="宋体" w:cs="宋体"/>
          <w:bCs/>
          <w:color w:val="0D0D0D"/>
        </w:rPr>
        <w:t>：</w:t>
      </w:r>
      <w:r>
        <w:rPr>
          <w:rFonts w:hint="eastAsia" w:ascii="宋体" w:hAnsi="宋体" w:eastAsia="宋体" w:cs="宋体"/>
          <w:bCs/>
          <w:color w:val="0D0D0D"/>
          <w:u w:val="single"/>
        </w:rPr>
        <w:t xml:space="preserve">                        </w:t>
      </w:r>
      <w:r>
        <w:rPr>
          <w:rFonts w:hint="eastAsia" w:ascii="宋体" w:hAnsi="宋体" w:cs="宋体"/>
          <w:bCs/>
          <w:color w:val="0D0D0D"/>
          <w:u w:val="single"/>
        </w:rPr>
        <w:t xml:space="preserve">  </w:t>
      </w:r>
    </w:p>
    <w:p>
      <w:pPr>
        <w:spacing w:line="400" w:lineRule="exact"/>
        <w:rPr>
          <w:rFonts w:ascii="宋体" w:hAnsi="宋体" w:eastAsia="宋体" w:cs="宋体"/>
          <w:color w:val="0D0D0D"/>
          <w:u w:val="single"/>
        </w:rPr>
      </w:pPr>
      <w:r>
        <w:rPr>
          <w:rFonts w:hint="eastAsia" w:ascii="宋体" w:hAnsi="宋体" w:eastAsia="宋体" w:cs="宋体"/>
          <w:bCs/>
          <w:color w:val="0D0D0D"/>
        </w:rPr>
        <w:t>电    话：</w:t>
      </w:r>
      <w:r>
        <w:rPr>
          <w:rFonts w:hint="eastAsia" w:ascii="宋体" w:hAnsi="宋体" w:eastAsia="宋体" w:cs="宋体"/>
          <w:bCs/>
          <w:color w:val="0D0D0D"/>
          <w:u w:val="single"/>
        </w:rPr>
        <w:t xml:space="preserve">    </w:t>
      </w:r>
      <w:r>
        <w:rPr>
          <w:rFonts w:hint="eastAsia" w:ascii="宋体" w:hAnsi="宋体" w:cs="宋体"/>
          <w:bCs/>
          <w:color w:val="0D0D0D"/>
          <w:u w:val="single"/>
        </w:rPr>
        <w:t xml:space="preserve">                </w:t>
      </w:r>
      <w:r>
        <w:rPr>
          <w:rFonts w:hint="eastAsia" w:ascii="宋体" w:hAnsi="宋体" w:eastAsia="宋体" w:cs="宋体"/>
          <w:bCs/>
          <w:color w:val="0D0D0D"/>
          <w:u w:val="single"/>
        </w:rPr>
        <w:t xml:space="preserve">  </w:t>
      </w:r>
      <w:r>
        <w:rPr>
          <w:rFonts w:hint="eastAsia" w:ascii="宋体" w:hAnsi="宋体" w:eastAsia="宋体" w:cs="宋体"/>
          <w:bCs/>
          <w:color w:val="0D0D0D"/>
        </w:rPr>
        <w:t xml:space="preserve">       </w:t>
      </w:r>
      <w:r>
        <w:rPr>
          <w:rFonts w:hint="eastAsia" w:ascii="宋体" w:hAnsi="宋体" w:cs="宋体"/>
          <w:bCs/>
          <w:color w:val="0D0D0D"/>
        </w:rPr>
        <w:t xml:space="preserve">    </w:t>
      </w:r>
      <w:r>
        <w:rPr>
          <w:rFonts w:hint="eastAsia" w:ascii="宋体" w:hAnsi="宋体" w:eastAsia="宋体" w:cs="宋体"/>
          <w:bCs/>
          <w:color w:val="0D0D0D"/>
        </w:rPr>
        <w:t>电    话：</w:t>
      </w:r>
      <w:r>
        <w:rPr>
          <w:rFonts w:hint="eastAsia" w:ascii="宋体" w:hAnsi="宋体" w:eastAsia="宋体" w:cs="宋体"/>
          <w:bCs/>
          <w:color w:val="0D0D0D"/>
          <w:u w:val="single"/>
        </w:rPr>
        <w:t xml:space="preserve"> </w:t>
      </w:r>
      <w:r>
        <w:rPr>
          <w:rFonts w:hint="eastAsia" w:ascii="宋体" w:hAnsi="宋体" w:cs="宋体"/>
          <w:bCs/>
          <w:color w:val="0D0D0D"/>
          <w:u w:val="single"/>
        </w:rPr>
        <w:t xml:space="preserve">                         </w:t>
      </w:r>
    </w:p>
    <w:p>
      <w:pPr>
        <w:spacing w:line="400" w:lineRule="exact"/>
        <w:rPr>
          <w:rFonts w:ascii="宋体" w:hAnsi="宋体" w:eastAsia="宋体" w:cs="宋体"/>
          <w:color w:val="0D0D0D"/>
          <w:u w:val="single"/>
        </w:rPr>
      </w:pPr>
      <w:r>
        <w:rPr>
          <w:rFonts w:hint="eastAsia" w:ascii="宋体" w:hAnsi="宋体" w:eastAsia="宋体" w:cs="宋体"/>
          <w:color w:val="0D0D0D"/>
        </w:rPr>
        <w:t>传    真：</w:t>
      </w:r>
      <w:r>
        <w:rPr>
          <w:rFonts w:hint="eastAsia" w:ascii="宋体" w:hAnsi="宋体" w:eastAsia="宋体" w:cs="宋体"/>
          <w:color w:val="0D0D0D"/>
          <w:u w:val="single"/>
        </w:rPr>
        <w:t xml:space="preserve">                </w:t>
      </w:r>
      <w:r>
        <w:rPr>
          <w:rFonts w:hint="eastAsia" w:ascii="宋体" w:hAnsi="宋体" w:cs="宋体"/>
          <w:color w:val="0D0D0D"/>
          <w:u w:val="single"/>
        </w:rPr>
        <w:t xml:space="preserve">    </w:t>
      </w:r>
      <w:r>
        <w:rPr>
          <w:rFonts w:hint="eastAsia" w:ascii="宋体" w:hAnsi="宋体" w:eastAsia="宋体" w:cs="宋体"/>
          <w:color w:val="0D0D0D"/>
          <w:u w:val="single"/>
        </w:rPr>
        <w:t xml:space="preserve">  </w:t>
      </w:r>
      <w:r>
        <w:rPr>
          <w:rFonts w:hint="eastAsia" w:ascii="宋体" w:hAnsi="宋体" w:eastAsia="宋体" w:cs="宋体"/>
          <w:color w:val="0D0D0D"/>
        </w:rPr>
        <w:t xml:space="preserve">         </w:t>
      </w:r>
      <w:r>
        <w:rPr>
          <w:rFonts w:hint="eastAsia" w:ascii="宋体" w:hAnsi="宋体" w:cs="宋体"/>
          <w:color w:val="0D0D0D"/>
        </w:rPr>
        <w:t xml:space="preserve">  </w:t>
      </w:r>
      <w:r>
        <w:rPr>
          <w:rFonts w:hint="eastAsia" w:ascii="宋体" w:hAnsi="宋体" w:eastAsia="宋体" w:cs="宋体"/>
          <w:color w:val="0D0D0D"/>
        </w:rPr>
        <w:t>传    真：</w:t>
      </w:r>
      <w:r>
        <w:rPr>
          <w:rFonts w:hint="eastAsia" w:ascii="宋体" w:hAnsi="宋体" w:eastAsia="宋体" w:cs="宋体"/>
          <w:color w:val="0D0D0D"/>
          <w:u w:val="single"/>
        </w:rPr>
        <w:t xml:space="preserve">                         </w:t>
      </w:r>
      <w:r>
        <w:rPr>
          <w:rFonts w:hint="eastAsia" w:ascii="宋体" w:hAnsi="宋体" w:cs="宋体"/>
          <w:color w:val="0D0D0D"/>
          <w:u w:val="single"/>
        </w:rPr>
        <w:t xml:space="preserve"> </w:t>
      </w:r>
    </w:p>
    <w:p>
      <w:pPr>
        <w:widowControl w:val="0"/>
        <w:tabs>
          <w:tab w:val="left" w:pos="720"/>
        </w:tabs>
        <w:kinsoku/>
        <w:autoSpaceDE/>
        <w:autoSpaceDN/>
        <w:adjustRightInd/>
        <w:snapToGrid/>
        <w:spacing w:line="480" w:lineRule="exact"/>
        <w:ind w:left="5250" w:hanging="5250" w:hangingChars="2500"/>
        <w:jc w:val="both"/>
        <w:textAlignment w:val="auto"/>
        <w:rPr>
          <w:rFonts w:ascii="宋体" w:hAnsi="宋体" w:eastAsia="宋体" w:cs="宋体"/>
          <w:color w:val="0D0D0D"/>
          <w:u w:val="single"/>
        </w:rPr>
      </w:pPr>
      <w:r>
        <w:rPr>
          <w:rFonts w:hint="eastAsia" w:ascii="宋体" w:hAnsi="宋体" w:eastAsia="宋体" w:cs="宋体"/>
          <w:color w:val="0D0D0D"/>
        </w:rPr>
        <w:t>地    址：</w:t>
      </w:r>
      <w:r>
        <w:rPr>
          <w:rFonts w:hint="eastAsia" w:ascii="宋体" w:hAnsi="宋体" w:eastAsia="宋体" w:cs="宋体"/>
          <w:color w:val="0D0D0D"/>
          <w:u w:val="single"/>
        </w:rPr>
        <w:t xml:space="preserve">                      </w:t>
      </w:r>
      <w:r>
        <w:rPr>
          <w:rFonts w:hint="eastAsia" w:ascii="宋体" w:hAnsi="宋体" w:eastAsia="宋体" w:cs="宋体"/>
          <w:color w:val="0D0D0D"/>
        </w:rPr>
        <w:t xml:space="preserve">     </w:t>
      </w:r>
      <w:r>
        <w:rPr>
          <w:rFonts w:hint="eastAsia" w:ascii="宋体" w:hAnsi="宋体" w:cs="宋体"/>
          <w:color w:val="0D0D0D"/>
        </w:rPr>
        <w:t xml:space="preserve">      </w:t>
      </w:r>
      <w:r>
        <w:rPr>
          <w:rFonts w:hint="eastAsia" w:ascii="宋体" w:hAnsi="宋体" w:eastAsia="宋体" w:cs="宋体"/>
          <w:color w:val="0D0D0D"/>
        </w:rPr>
        <w:t>地    址：</w:t>
      </w:r>
      <w:r>
        <w:rPr>
          <w:rFonts w:hint="eastAsia" w:ascii="宋体" w:hAnsi="宋体" w:eastAsia="宋体" w:cs="宋体"/>
          <w:color w:val="0D0D0D"/>
          <w:sz w:val="15"/>
          <w:szCs w:val="15"/>
          <w:u w:val="single"/>
        </w:rPr>
        <w:t xml:space="preserve"> </w:t>
      </w:r>
      <w:r>
        <w:rPr>
          <w:rFonts w:hint="eastAsia" w:ascii="宋体" w:hAnsi="宋体" w:eastAsia="宋体" w:cs="宋体"/>
          <w:color w:val="0D0D0D"/>
          <w:u w:val="single"/>
        </w:rPr>
        <w:t xml:space="preserve">                         </w:t>
      </w:r>
    </w:p>
    <w:p>
      <w:pPr>
        <w:widowControl w:val="0"/>
        <w:kinsoku/>
        <w:autoSpaceDE/>
        <w:autoSpaceDN/>
        <w:adjustRightInd/>
        <w:snapToGrid/>
        <w:spacing w:line="400" w:lineRule="exact"/>
        <w:ind w:firstLine="630" w:firstLineChars="300"/>
        <w:textAlignment w:val="auto"/>
        <w:rPr>
          <w:rFonts w:hint="eastAsia" w:ascii="宋体" w:hAnsi="宋体" w:eastAsia="宋体" w:cs="宋体"/>
          <w:color w:val="0D0D0D"/>
          <w:kern w:val="28"/>
          <w:lang w:eastAsia="zh-CN"/>
        </w:rPr>
      </w:pPr>
      <w:r>
        <w:rPr>
          <w:rFonts w:hint="eastAsia" w:ascii="宋体" w:hAnsi="宋体" w:eastAsia="宋体" w:cs="宋体"/>
          <w:color w:val="0D0D0D"/>
        </w:rPr>
        <w:t>根据</w:t>
      </w:r>
      <w:r>
        <w:rPr>
          <w:rFonts w:hint="eastAsia" w:cs="宋体"/>
          <w:color w:val="0D0D0D"/>
          <w:lang w:eastAsia="zh-CN"/>
        </w:rPr>
        <w:t>茂名市慢性病防治中心</w:t>
      </w:r>
      <w:r>
        <w:rPr>
          <w:rFonts w:hint="eastAsia" w:ascii="宋体" w:hAnsi="宋体" w:eastAsia="宋体" w:cs="宋体"/>
          <w:color w:val="0D0D0D"/>
        </w:rPr>
        <w:t>医疗设备采购项目的采购结果，</w:t>
      </w:r>
      <w:r>
        <w:rPr>
          <w:rFonts w:hint="eastAsia" w:cs="宋体"/>
          <w:color w:val="0D0D0D"/>
          <w:lang w:val="en-US" w:eastAsia="zh-CN"/>
        </w:rPr>
        <w:t>参</w:t>
      </w:r>
      <w:r>
        <w:rPr>
          <w:rFonts w:hint="eastAsia" w:ascii="宋体" w:hAnsi="宋体" w:eastAsia="宋体" w:cs="宋体"/>
          <w:color w:val="0D0D0D"/>
        </w:rPr>
        <w:t>照《中华人民共和国政府采购法》、《中华人民共和国民法典》的规定，</w:t>
      </w:r>
      <w:r>
        <w:rPr>
          <w:rFonts w:hint="eastAsia" w:ascii="宋体" w:hAnsi="宋体" w:eastAsia="宋体" w:cs="宋体"/>
          <w:color w:val="0D0D0D"/>
          <w:kern w:val="28"/>
        </w:rPr>
        <w:t>经双方协商，</w:t>
      </w:r>
      <w:r>
        <w:rPr>
          <w:rFonts w:hint="eastAsia" w:ascii="宋体" w:hAnsi="宋体" w:eastAsia="宋体" w:cs="宋体"/>
          <w:color w:val="0D0D0D"/>
        </w:rPr>
        <w:t>本着平等互利和诚实信用的原则，</w:t>
      </w:r>
      <w:r>
        <w:rPr>
          <w:rFonts w:hint="eastAsia" w:ascii="宋体" w:hAnsi="宋体" w:eastAsia="宋体" w:cs="宋体"/>
          <w:color w:val="0D0D0D"/>
          <w:kern w:val="28"/>
        </w:rPr>
        <w:t>一致同意签订本合同如下</w:t>
      </w:r>
      <w:r>
        <w:rPr>
          <w:rFonts w:hint="eastAsia" w:cs="宋体"/>
          <w:color w:val="0D0D0D"/>
          <w:kern w:val="28"/>
          <w:lang w:eastAsia="zh-CN"/>
        </w:rPr>
        <w:t>：</w:t>
      </w:r>
    </w:p>
    <w:p>
      <w:pPr>
        <w:widowControl w:val="0"/>
        <w:numPr>
          <w:ilvl w:val="0"/>
          <w:numId w:val="0"/>
        </w:numPr>
        <w:kinsoku/>
        <w:autoSpaceDE/>
        <w:autoSpaceDN/>
        <w:adjustRightInd/>
        <w:snapToGrid/>
        <w:spacing w:line="400" w:lineRule="exact"/>
        <w:jc w:val="both"/>
        <w:textAlignment w:val="auto"/>
        <w:outlineLvl w:val="1"/>
        <w:rPr>
          <w:rFonts w:ascii="宋体" w:hAnsi="宋体" w:eastAsia="宋体" w:cs="宋体"/>
          <w:b/>
        </w:rPr>
      </w:pPr>
      <w:r>
        <w:rPr>
          <w:rFonts w:hint="eastAsia" w:cs="宋体"/>
          <w:b/>
          <w:lang w:val="en-US" w:eastAsia="zh-CN"/>
        </w:rPr>
        <w:t>一、</w:t>
      </w:r>
      <w:r>
        <w:rPr>
          <w:rFonts w:hint="eastAsia" w:ascii="宋体" w:hAnsi="宋体" w:eastAsia="宋体" w:cs="宋体"/>
          <w:b/>
        </w:rPr>
        <w:t>货物内容</w:t>
      </w:r>
    </w:p>
    <w:tbl>
      <w:tblPr>
        <w:tblStyle w:val="32"/>
        <w:tblW w:w="9578" w:type="dxa"/>
        <w:jc w:val="center"/>
        <w:tblLayout w:type="fixed"/>
        <w:tblCellMar>
          <w:top w:w="0" w:type="dxa"/>
          <w:left w:w="30" w:type="dxa"/>
          <w:bottom w:w="0" w:type="dxa"/>
          <w:right w:w="30" w:type="dxa"/>
        </w:tblCellMar>
      </w:tblPr>
      <w:tblGrid>
        <w:gridCol w:w="539"/>
        <w:gridCol w:w="1426"/>
        <w:gridCol w:w="1545"/>
        <w:gridCol w:w="1245"/>
        <w:gridCol w:w="878"/>
        <w:gridCol w:w="1035"/>
        <w:gridCol w:w="1350"/>
        <w:gridCol w:w="1560"/>
      </w:tblGrid>
      <w:tr>
        <w:tblPrEx>
          <w:tblCellMar>
            <w:top w:w="0" w:type="dxa"/>
            <w:left w:w="30" w:type="dxa"/>
            <w:bottom w:w="0" w:type="dxa"/>
            <w:right w:w="30" w:type="dxa"/>
          </w:tblCellMar>
        </w:tblPrEx>
        <w:trPr>
          <w:cantSplit/>
          <w:trHeight w:val="554" w:hRule="atLeast"/>
          <w:jc w:val="center"/>
        </w:trPr>
        <w:tc>
          <w:tcPr>
            <w:tcW w:w="539"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宋体" w:hAnsi="宋体" w:eastAsia="宋体" w:cs="宋体"/>
              </w:rPr>
            </w:pPr>
            <w:r>
              <w:rPr>
                <w:rFonts w:hint="eastAsia" w:ascii="宋体" w:hAnsi="宋体" w:eastAsia="宋体" w:cs="宋体"/>
              </w:rPr>
              <w:t>序号</w:t>
            </w:r>
          </w:p>
        </w:tc>
        <w:tc>
          <w:tcPr>
            <w:tcW w:w="1426"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宋体" w:hAnsi="宋体" w:eastAsia="宋体" w:cs="宋体"/>
              </w:rPr>
            </w:pPr>
            <w:r>
              <w:rPr>
                <w:rFonts w:hint="eastAsia" w:ascii="宋体" w:hAnsi="宋体" w:eastAsia="宋体" w:cs="宋体"/>
              </w:rPr>
              <w:t>货物名称</w:t>
            </w:r>
          </w:p>
        </w:tc>
        <w:tc>
          <w:tcPr>
            <w:tcW w:w="1545"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宋体" w:hAnsi="宋体" w:eastAsia="宋体" w:cs="宋体"/>
              </w:rPr>
            </w:pPr>
            <w:r>
              <w:rPr>
                <w:rFonts w:hint="eastAsia" w:ascii="宋体" w:hAnsi="宋体" w:eastAsia="宋体" w:cs="宋体"/>
              </w:rPr>
              <w:t>品牌型号</w:t>
            </w:r>
          </w:p>
        </w:tc>
        <w:tc>
          <w:tcPr>
            <w:tcW w:w="1245" w:type="dxa"/>
            <w:tcBorders>
              <w:top w:val="single" w:color="auto" w:sz="6" w:space="0"/>
              <w:left w:val="single" w:color="auto" w:sz="6" w:space="0"/>
              <w:bottom w:val="single" w:color="auto" w:sz="4" w:space="0"/>
              <w:right w:val="single" w:color="auto" w:sz="6" w:space="0"/>
            </w:tcBorders>
            <w:vAlign w:val="center"/>
          </w:tcPr>
          <w:p>
            <w:pPr>
              <w:spacing w:line="400" w:lineRule="exact"/>
              <w:jc w:val="center"/>
              <w:rPr>
                <w:rFonts w:ascii="宋体" w:hAnsi="宋体" w:eastAsia="宋体" w:cs="宋体"/>
              </w:rPr>
            </w:pPr>
            <w:r>
              <w:rPr>
                <w:rFonts w:hint="eastAsia" w:ascii="宋体" w:hAnsi="宋体" w:eastAsia="宋体" w:cs="宋体"/>
              </w:rPr>
              <w:t>制造商名称</w:t>
            </w:r>
          </w:p>
        </w:tc>
        <w:tc>
          <w:tcPr>
            <w:tcW w:w="878"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宋体" w:hAnsi="宋体" w:eastAsia="宋体" w:cs="宋体"/>
              </w:rPr>
            </w:pPr>
            <w:r>
              <w:rPr>
                <w:rFonts w:hint="eastAsia" w:ascii="宋体" w:hAnsi="宋体" w:eastAsia="宋体" w:cs="宋体"/>
              </w:rPr>
              <w:t>产地</w:t>
            </w:r>
          </w:p>
        </w:tc>
        <w:tc>
          <w:tcPr>
            <w:tcW w:w="1035"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宋体" w:hAnsi="宋体" w:eastAsia="宋体" w:cs="宋体"/>
              </w:rPr>
            </w:pPr>
            <w:r>
              <w:rPr>
                <w:rFonts w:hint="eastAsia" w:ascii="宋体" w:hAnsi="宋体" w:eastAsia="宋体" w:cs="宋体"/>
              </w:rPr>
              <w:t>数量</w:t>
            </w:r>
          </w:p>
        </w:tc>
        <w:tc>
          <w:tcPr>
            <w:tcW w:w="135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宋体" w:hAnsi="宋体" w:eastAsia="宋体" w:cs="宋体"/>
                <w:color w:val="auto"/>
              </w:rPr>
            </w:pPr>
            <w:r>
              <w:rPr>
                <w:rFonts w:hint="eastAsia" w:ascii="宋体" w:hAnsi="宋体" w:eastAsia="宋体" w:cs="宋体"/>
                <w:color w:val="auto"/>
              </w:rPr>
              <w:t>单价（元）</w:t>
            </w:r>
          </w:p>
        </w:tc>
        <w:tc>
          <w:tcPr>
            <w:tcW w:w="1560" w:type="dxa"/>
            <w:tcBorders>
              <w:top w:val="single" w:color="auto" w:sz="6" w:space="0"/>
              <w:left w:val="single" w:color="auto" w:sz="6" w:space="0"/>
              <w:bottom w:val="single" w:color="auto" w:sz="6" w:space="0"/>
              <w:right w:val="single" w:color="auto" w:sz="6" w:space="0"/>
            </w:tcBorders>
            <w:vAlign w:val="center"/>
          </w:tcPr>
          <w:p>
            <w:pPr>
              <w:spacing w:line="400" w:lineRule="exact"/>
              <w:jc w:val="center"/>
              <w:rPr>
                <w:rFonts w:ascii="宋体" w:hAnsi="宋体" w:eastAsia="宋体" w:cs="宋体"/>
                <w:color w:val="auto"/>
              </w:rPr>
            </w:pPr>
            <w:r>
              <w:rPr>
                <w:rFonts w:hint="eastAsia" w:ascii="宋体" w:hAnsi="宋体" w:eastAsia="宋体" w:cs="宋体"/>
                <w:color w:val="auto"/>
              </w:rPr>
              <w:t>总金额（元）</w:t>
            </w:r>
          </w:p>
        </w:tc>
      </w:tr>
      <w:tr>
        <w:tblPrEx>
          <w:tblCellMar>
            <w:top w:w="0" w:type="dxa"/>
            <w:left w:w="30" w:type="dxa"/>
            <w:bottom w:w="0" w:type="dxa"/>
            <w:right w:w="30" w:type="dxa"/>
          </w:tblCellMar>
        </w:tblPrEx>
        <w:trPr>
          <w:cantSplit/>
          <w:trHeight w:val="564" w:hRule="atLeast"/>
          <w:jc w:val="center"/>
        </w:trPr>
        <w:tc>
          <w:tcPr>
            <w:tcW w:w="539" w:type="dxa"/>
            <w:tcBorders>
              <w:top w:val="single" w:color="auto" w:sz="6" w:space="0"/>
              <w:left w:val="single" w:color="auto" w:sz="6" w:space="0"/>
              <w:right w:val="single" w:color="auto" w:sz="4" w:space="0"/>
            </w:tcBorders>
            <w:vAlign w:val="center"/>
          </w:tcPr>
          <w:p>
            <w:pPr>
              <w:kinsoku/>
              <w:adjustRightInd/>
              <w:snapToGrid/>
              <w:spacing w:line="360" w:lineRule="exact"/>
              <w:jc w:val="center"/>
              <w:rPr>
                <w:rFonts w:ascii="宋体" w:hAnsi="宋体" w:eastAsia="宋体" w:cs="宋体"/>
                <w:kern w:val="2"/>
              </w:rPr>
            </w:pPr>
            <w:r>
              <w:rPr>
                <w:rFonts w:hint="eastAsia" w:ascii="宋体" w:hAnsi="宋体" w:eastAsia="宋体" w:cs="宋体"/>
              </w:rPr>
              <w:t>1</w:t>
            </w:r>
          </w:p>
        </w:tc>
        <w:tc>
          <w:tcPr>
            <w:tcW w:w="1426" w:type="dxa"/>
            <w:tcBorders>
              <w:top w:val="single" w:color="auto" w:sz="6" w:space="0"/>
              <w:left w:val="single" w:color="auto" w:sz="6" w:space="0"/>
              <w:right w:val="single" w:color="auto" w:sz="4" w:space="0"/>
            </w:tcBorders>
            <w:vAlign w:val="center"/>
          </w:tcPr>
          <w:p>
            <w:pPr>
              <w:jc w:val="center"/>
              <w:rPr>
                <w:rFonts w:ascii="宋体" w:hAnsi="宋体" w:eastAsia="宋体" w:cs="宋体"/>
                <w:kern w:val="2"/>
              </w:rPr>
            </w:pPr>
          </w:p>
        </w:tc>
        <w:tc>
          <w:tcPr>
            <w:tcW w:w="1545" w:type="dxa"/>
            <w:tcBorders>
              <w:top w:val="single" w:color="auto" w:sz="6" w:space="0"/>
              <w:left w:val="single" w:color="auto" w:sz="6" w:space="0"/>
              <w:bottom w:val="single" w:color="auto" w:sz="6" w:space="0"/>
              <w:right w:val="single" w:color="auto" w:sz="4" w:space="0"/>
            </w:tcBorders>
            <w:vAlign w:val="center"/>
          </w:tcPr>
          <w:p>
            <w:pPr>
              <w:jc w:val="center"/>
              <w:textAlignment w:val="center"/>
              <w:rPr>
                <w:rFonts w:ascii="宋体" w:hAnsi="宋体" w:eastAsia="宋体" w:cs="宋体"/>
                <w:color w:val="auto"/>
              </w:rPr>
            </w:pPr>
          </w:p>
        </w:tc>
        <w:tc>
          <w:tcPr>
            <w:tcW w:w="1245" w:type="dxa"/>
            <w:tcBorders>
              <w:top w:val="single" w:color="auto" w:sz="6" w:space="0"/>
              <w:left w:val="single" w:color="auto" w:sz="4" w:space="0"/>
              <w:bottom w:val="single" w:color="auto" w:sz="4" w:space="0"/>
              <w:right w:val="single" w:color="auto" w:sz="6" w:space="0"/>
            </w:tcBorders>
            <w:vAlign w:val="center"/>
          </w:tcPr>
          <w:p>
            <w:pPr>
              <w:kinsoku/>
              <w:adjustRightInd/>
              <w:snapToGrid/>
              <w:spacing w:line="360" w:lineRule="exact"/>
              <w:jc w:val="center"/>
              <w:rPr>
                <w:rFonts w:ascii="宋体" w:hAnsi="宋体" w:eastAsia="宋体" w:cs="宋体"/>
                <w:color w:val="auto"/>
                <w:kern w:val="2"/>
              </w:rPr>
            </w:pPr>
          </w:p>
        </w:tc>
        <w:tc>
          <w:tcPr>
            <w:tcW w:w="878" w:type="dxa"/>
            <w:tcBorders>
              <w:top w:val="single" w:color="auto" w:sz="6" w:space="0"/>
              <w:left w:val="single" w:color="auto" w:sz="6" w:space="0"/>
              <w:bottom w:val="single" w:color="auto" w:sz="4" w:space="0"/>
              <w:right w:val="single" w:color="auto" w:sz="6" w:space="0"/>
            </w:tcBorders>
            <w:vAlign w:val="center"/>
          </w:tcPr>
          <w:p>
            <w:pPr>
              <w:jc w:val="center"/>
              <w:rPr>
                <w:rFonts w:ascii="宋体" w:hAnsi="宋体" w:eastAsia="宋体" w:cs="宋体"/>
                <w:color w:val="auto"/>
              </w:rPr>
            </w:pPr>
          </w:p>
        </w:tc>
        <w:tc>
          <w:tcPr>
            <w:tcW w:w="1035" w:type="dxa"/>
            <w:tcBorders>
              <w:top w:val="single" w:color="auto" w:sz="6" w:space="0"/>
              <w:left w:val="single" w:color="auto" w:sz="6" w:space="0"/>
              <w:bottom w:val="single" w:color="auto" w:sz="4" w:space="0"/>
              <w:right w:val="single" w:color="auto" w:sz="6" w:space="0"/>
            </w:tcBorders>
            <w:vAlign w:val="center"/>
          </w:tcPr>
          <w:p>
            <w:pPr>
              <w:jc w:val="center"/>
              <w:rPr>
                <w:rFonts w:ascii="宋体" w:hAnsi="宋体" w:eastAsia="宋体" w:cs="宋体"/>
                <w:color w:val="auto"/>
              </w:rPr>
            </w:pPr>
          </w:p>
        </w:tc>
        <w:tc>
          <w:tcPr>
            <w:tcW w:w="1350" w:type="dxa"/>
            <w:tcBorders>
              <w:top w:val="single" w:color="auto" w:sz="6" w:space="0"/>
              <w:left w:val="single" w:color="auto" w:sz="6" w:space="0"/>
              <w:bottom w:val="single" w:color="auto" w:sz="6" w:space="0"/>
              <w:right w:val="single" w:color="auto" w:sz="6" w:space="0"/>
            </w:tcBorders>
            <w:vAlign w:val="center"/>
          </w:tcPr>
          <w:p>
            <w:pPr>
              <w:kinsoku/>
              <w:adjustRightInd/>
              <w:snapToGrid/>
              <w:spacing w:line="360" w:lineRule="exact"/>
              <w:jc w:val="center"/>
              <w:rPr>
                <w:rFonts w:ascii="宋体" w:hAnsi="宋体" w:eastAsia="宋体" w:cs="宋体"/>
                <w:color w:val="auto"/>
              </w:rPr>
            </w:pPr>
          </w:p>
        </w:tc>
        <w:tc>
          <w:tcPr>
            <w:tcW w:w="1560" w:type="dxa"/>
            <w:tcBorders>
              <w:top w:val="single" w:color="auto" w:sz="6" w:space="0"/>
              <w:left w:val="single" w:color="auto" w:sz="6" w:space="0"/>
              <w:bottom w:val="single" w:color="auto" w:sz="6" w:space="0"/>
              <w:right w:val="single" w:color="auto" w:sz="6" w:space="0"/>
            </w:tcBorders>
            <w:vAlign w:val="center"/>
          </w:tcPr>
          <w:p>
            <w:pPr>
              <w:kinsoku/>
              <w:adjustRightInd/>
              <w:snapToGrid/>
              <w:spacing w:line="360" w:lineRule="exact"/>
              <w:jc w:val="center"/>
              <w:rPr>
                <w:rFonts w:ascii="宋体" w:hAnsi="宋体" w:eastAsia="宋体" w:cs="宋体"/>
                <w:color w:val="auto"/>
              </w:rPr>
            </w:pPr>
          </w:p>
        </w:tc>
      </w:tr>
      <w:tr>
        <w:tblPrEx>
          <w:tblCellMar>
            <w:top w:w="0" w:type="dxa"/>
            <w:left w:w="30" w:type="dxa"/>
            <w:bottom w:w="0" w:type="dxa"/>
            <w:right w:w="30" w:type="dxa"/>
          </w:tblCellMar>
        </w:tblPrEx>
        <w:trPr>
          <w:cantSplit/>
          <w:trHeight w:val="549" w:hRule="atLeast"/>
          <w:jc w:val="center"/>
        </w:trPr>
        <w:tc>
          <w:tcPr>
            <w:tcW w:w="539" w:type="dxa"/>
            <w:tcBorders>
              <w:top w:val="single" w:color="auto" w:sz="6" w:space="0"/>
              <w:left w:val="single" w:color="auto" w:sz="6" w:space="0"/>
              <w:right w:val="single" w:color="auto" w:sz="4" w:space="0"/>
            </w:tcBorders>
            <w:vAlign w:val="center"/>
          </w:tcPr>
          <w:p>
            <w:pPr>
              <w:kinsoku/>
              <w:adjustRightInd/>
              <w:snapToGrid/>
              <w:spacing w:line="360" w:lineRule="exact"/>
              <w:jc w:val="center"/>
              <w:rPr>
                <w:rFonts w:ascii="宋体" w:hAnsi="宋体" w:eastAsia="宋体" w:cs="宋体"/>
              </w:rPr>
            </w:pPr>
            <w:r>
              <w:rPr>
                <w:rFonts w:hint="eastAsia" w:ascii="宋体" w:hAnsi="宋体" w:eastAsia="宋体" w:cs="宋体"/>
              </w:rPr>
              <w:t>2</w:t>
            </w:r>
          </w:p>
        </w:tc>
        <w:tc>
          <w:tcPr>
            <w:tcW w:w="1426" w:type="dxa"/>
            <w:tcBorders>
              <w:top w:val="single" w:color="auto" w:sz="6" w:space="0"/>
              <w:left w:val="single" w:color="auto" w:sz="6" w:space="0"/>
              <w:right w:val="single" w:color="auto" w:sz="4" w:space="0"/>
            </w:tcBorders>
            <w:vAlign w:val="center"/>
          </w:tcPr>
          <w:p>
            <w:pPr>
              <w:jc w:val="center"/>
              <w:rPr>
                <w:rFonts w:ascii="宋体" w:hAnsi="宋体" w:eastAsia="宋体" w:cs="宋体"/>
                <w:kern w:val="2"/>
              </w:rPr>
            </w:pPr>
          </w:p>
        </w:tc>
        <w:tc>
          <w:tcPr>
            <w:tcW w:w="1545" w:type="dxa"/>
            <w:tcBorders>
              <w:top w:val="single" w:color="auto" w:sz="6" w:space="0"/>
              <w:left w:val="single" w:color="auto" w:sz="6" w:space="0"/>
              <w:bottom w:val="single" w:color="auto" w:sz="6" w:space="0"/>
              <w:right w:val="single" w:color="auto" w:sz="4" w:space="0"/>
            </w:tcBorders>
            <w:vAlign w:val="center"/>
          </w:tcPr>
          <w:p>
            <w:pPr>
              <w:jc w:val="center"/>
              <w:textAlignment w:val="center"/>
              <w:rPr>
                <w:rFonts w:ascii="宋体" w:hAnsi="宋体" w:eastAsia="宋体" w:cs="宋体"/>
                <w:color w:val="auto"/>
              </w:rPr>
            </w:pPr>
          </w:p>
        </w:tc>
        <w:tc>
          <w:tcPr>
            <w:tcW w:w="1245" w:type="dxa"/>
            <w:tcBorders>
              <w:top w:val="single" w:color="auto" w:sz="6" w:space="0"/>
              <w:left w:val="single" w:color="auto" w:sz="4" w:space="0"/>
              <w:bottom w:val="single" w:color="auto" w:sz="4" w:space="0"/>
              <w:right w:val="single" w:color="auto" w:sz="6" w:space="0"/>
            </w:tcBorders>
            <w:vAlign w:val="center"/>
          </w:tcPr>
          <w:p>
            <w:pPr>
              <w:kinsoku/>
              <w:adjustRightInd/>
              <w:snapToGrid/>
              <w:spacing w:line="360" w:lineRule="exact"/>
              <w:jc w:val="center"/>
              <w:rPr>
                <w:rFonts w:ascii="宋体" w:hAnsi="宋体" w:eastAsia="宋体" w:cs="宋体"/>
                <w:color w:val="auto"/>
              </w:rPr>
            </w:pPr>
          </w:p>
        </w:tc>
        <w:tc>
          <w:tcPr>
            <w:tcW w:w="878" w:type="dxa"/>
            <w:tcBorders>
              <w:top w:val="single" w:color="auto" w:sz="6" w:space="0"/>
              <w:left w:val="single" w:color="auto" w:sz="6" w:space="0"/>
              <w:bottom w:val="single" w:color="auto" w:sz="4" w:space="0"/>
              <w:right w:val="single" w:color="auto" w:sz="6" w:space="0"/>
            </w:tcBorders>
            <w:vAlign w:val="center"/>
          </w:tcPr>
          <w:p>
            <w:pPr>
              <w:jc w:val="center"/>
              <w:rPr>
                <w:rFonts w:ascii="宋体" w:hAnsi="宋体" w:eastAsia="宋体" w:cs="宋体"/>
                <w:color w:val="auto"/>
              </w:rPr>
            </w:pPr>
          </w:p>
        </w:tc>
        <w:tc>
          <w:tcPr>
            <w:tcW w:w="1035" w:type="dxa"/>
            <w:tcBorders>
              <w:top w:val="single" w:color="auto" w:sz="6" w:space="0"/>
              <w:left w:val="single" w:color="auto" w:sz="6" w:space="0"/>
              <w:bottom w:val="single" w:color="auto" w:sz="4" w:space="0"/>
              <w:right w:val="single" w:color="auto" w:sz="6" w:space="0"/>
            </w:tcBorders>
            <w:vAlign w:val="center"/>
          </w:tcPr>
          <w:p>
            <w:pPr>
              <w:jc w:val="center"/>
              <w:rPr>
                <w:rFonts w:ascii="宋体" w:hAnsi="宋体" w:eastAsia="宋体" w:cs="宋体"/>
                <w:color w:val="auto"/>
              </w:rPr>
            </w:pPr>
          </w:p>
        </w:tc>
        <w:tc>
          <w:tcPr>
            <w:tcW w:w="1350" w:type="dxa"/>
            <w:tcBorders>
              <w:top w:val="single" w:color="auto" w:sz="6" w:space="0"/>
              <w:left w:val="single" w:color="auto" w:sz="6" w:space="0"/>
              <w:bottom w:val="single" w:color="auto" w:sz="6" w:space="0"/>
              <w:right w:val="single" w:color="auto" w:sz="6" w:space="0"/>
            </w:tcBorders>
            <w:vAlign w:val="center"/>
          </w:tcPr>
          <w:p>
            <w:pPr>
              <w:kinsoku/>
              <w:adjustRightInd/>
              <w:snapToGrid/>
              <w:spacing w:line="360" w:lineRule="exact"/>
              <w:jc w:val="center"/>
              <w:rPr>
                <w:rFonts w:ascii="宋体" w:hAnsi="宋体" w:eastAsia="宋体" w:cs="宋体"/>
                <w:color w:val="auto"/>
              </w:rPr>
            </w:pPr>
          </w:p>
        </w:tc>
        <w:tc>
          <w:tcPr>
            <w:tcW w:w="1560" w:type="dxa"/>
            <w:tcBorders>
              <w:top w:val="single" w:color="auto" w:sz="6" w:space="0"/>
              <w:left w:val="single" w:color="auto" w:sz="6" w:space="0"/>
              <w:bottom w:val="single" w:color="auto" w:sz="6" w:space="0"/>
              <w:right w:val="single" w:color="auto" w:sz="6" w:space="0"/>
            </w:tcBorders>
            <w:vAlign w:val="center"/>
          </w:tcPr>
          <w:p>
            <w:pPr>
              <w:kinsoku/>
              <w:adjustRightInd/>
              <w:snapToGrid/>
              <w:spacing w:line="360" w:lineRule="exact"/>
              <w:jc w:val="center"/>
              <w:rPr>
                <w:rFonts w:ascii="宋体" w:hAnsi="宋体" w:eastAsia="宋体" w:cs="宋体"/>
                <w:color w:val="auto"/>
              </w:rPr>
            </w:pPr>
          </w:p>
        </w:tc>
      </w:tr>
      <w:tr>
        <w:tblPrEx>
          <w:tblCellMar>
            <w:top w:w="0" w:type="dxa"/>
            <w:left w:w="30" w:type="dxa"/>
            <w:bottom w:w="0" w:type="dxa"/>
            <w:right w:w="30" w:type="dxa"/>
          </w:tblCellMar>
        </w:tblPrEx>
        <w:trPr>
          <w:cantSplit/>
          <w:trHeight w:val="512" w:hRule="atLeast"/>
          <w:jc w:val="center"/>
        </w:trPr>
        <w:tc>
          <w:tcPr>
            <w:tcW w:w="9578" w:type="dxa"/>
            <w:gridSpan w:val="8"/>
            <w:tcBorders>
              <w:top w:val="single" w:color="auto" w:sz="6" w:space="0"/>
              <w:left w:val="single" w:color="auto" w:sz="6" w:space="0"/>
              <w:bottom w:val="single" w:color="auto" w:sz="6" w:space="0"/>
              <w:right w:val="single" w:color="auto" w:sz="6" w:space="0"/>
            </w:tcBorders>
            <w:vAlign w:val="center"/>
          </w:tcPr>
          <w:p>
            <w:pPr>
              <w:kinsoku/>
              <w:adjustRightInd/>
              <w:snapToGrid/>
              <w:spacing w:line="360" w:lineRule="exact"/>
              <w:jc w:val="center"/>
              <w:rPr>
                <w:rFonts w:ascii="宋体" w:hAnsi="宋体" w:eastAsia="宋体" w:cs="宋体"/>
              </w:rPr>
            </w:pPr>
            <w:r>
              <w:rPr>
                <w:rFonts w:hint="eastAsia" w:ascii="宋体" w:hAnsi="宋体" w:eastAsia="宋体" w:cs="宋体"/>
              </w:rPr>
              <w:t>合计：（大写）</w:t>
            </w:r>
            <w:r>
              <w:rPr>
                <w:rFonts w:hint="eastAsia" w:ascii="宋体" w:hAnsi="宋体" w:eastAsia="宋体" w:cs="宋体"/>
                <w:b/>
                <w:bCs/>
                <w:u w:val="single"/>
              </w:rPr>
              <w:t>人民币           圆整（</w:t>
            </w:r>
            <w:r>
              <w:rPr>
                <w:rFonts w:hint="eastAsia" w:ascii="宋体" w:hAnsi="宋体" w:eastAsia="宋体" w:cs="宋体"/>
                <w:b/>
                <w:bCs/>
                <w:color w:val="0D0D0D"/>
                <w:u w:val="single"/>
              </w:rPr>
              <w:t xml:space="preserve">￥      </w:t>
            </w:r>
            <w:r>
              <w:rPr>
                <w:rFonts w:hint="eastAsia" w:ascii="宋体" w:hAnsi="宋体" w:eastAsia="宋体" w:cs="宋体"/>
                <w:b/>
                <w:bCs/>
                <w:u w:val="single"/>
              </w:rPr>
              <w:t>元）</w:t>
            </w:r>
          </w:p>
        </w:tc>
      </w:tr>
    </w:tbl>
    <w:p>
      <w:pPr>
        <w:widowControl w:val="0"/>
        <w:kinsoku/>
        <w:spacing w:line="400" w:lineRule="exact"/>
        <w:jc w:val="both"/>
        <w:textAlignment w:val="auto"/>
        <w:rPr>
          <w:rFonts w:ascii="宋体" w:hAnsi="宋体" w:eastAsia="宋体" w:cs="宋体"/>
          <w:color w:val="0D0D0D"/>
        </w:rPr>
      </w:pPr>
      <w:r>
        <w:rPr>
          <w:rFonts w:hint="eastAsia"/>
          <w:color w:val="0D0D0D"/>
        </w:rPr>
        <w:t xml:space="preserve">   </w:t>
      </w:r>
      <w:r>
        <w:rPr>
          <w:rFonts w:hint="eastAsia" w:ascii="宋体" w:hAnsi="宋体" w:eastAsia="宋体" w:cs="宋体"/>
          <w:color w:val="0D0D0D"/>
        </w:rPr>
        <w:t xml:space="preserve"> 注：货物名称内容必须与投标文件中货物名称内容一致。</w:t>
      </w:r>
    </w:p>
    <w:p>
      <w:pPr>
        <w:widowControl w:val="0"/>
        <w:kinsoku/>
        <w:spacing w:line="400" w:lineRule="exact"/>
        <w:jc w:val="both"/>
        <w:textAlignment w:val="auto"/>
        <w:outlineLvl w:val="1"/>
        <w:rPr>
          <w:rFonts w:ascii="宋体" w:hAnsi="宋体" w:eastAsia="宋体" w:cs="宋体"/>
          <w:b/>
          <w:color w:val="0D0D0D"/>
        </w:rPr>
      </w:pPr>
      <w:r>
        <w:rPr>
          <w:rFonts w:hint="eastAsia" w:ascii="宋体" w:hAnsi="宋体" w:eastAsia="宋体" w:cs="宋体"/>
          <w:b/>
          <w:color w:val="0D0D0D"/>
        </w:rPr>
        <w:t>二、合同金额</w:t>
      </w:r>
    </w:p>
    <w:p>
      <w:pPr>
        <w:widowControl w:val="0"/>
        <w:kinsoku/>
        <w:autoSpaceDE/>
        <w:autoSpaceDN/>
        <w:adjustRightInd/>
        <w:snapToGrid/>
        <w:spacing w:line="400" w:lineRule="exact"/>
        <w:ind w:firstLine="422" w:firstLineChars="200"/>
        <w:jc w:val="both"/>
        <w:textAlignment w:val="auto"/>
        <w:rPr>
          <w:rFonts w:ascii="宋体" w:hAnsi="宋体" w:eastAsia="宋体" w:cs="宋体"/>
          <w:b/>
          <w:color w:val="0D0D0D"/>
        </w:rPr>
      </w:pPr>
      <w:r>
        <w:rPr>
          <w:rFonts w:hint="eastAsia" w:ascii="宋体" w:hAnsi="宋体" w:eastAsia="宋体" w:cs="宋体"/>
          <w:b/>
          <w:color w:val="0D0D0D"/>
        </w:rPr>
        <w:t>1.合同总金额为：（大写）</w:t>
      </w:r>
      <w:r>
        <w:rPr>
          <w:rFonts w:hint="eastAsia" w:ascii="宋体" w:hAnsi="宋体" w:eastAsia="宋体" w:cs="宋体"/>
          <w:b/>
          <w:bCs/>
          <w:u w:val="single"/>
        </w:rPr>
        <w:t>人民币         圆整（</w:t>
      </w:r>
      <w:r>
        <w:rPr>
          <w:rFonts w:hint="eastAsia" w:ascii="宋体" w:hAnsi="宋体" w:eastAsia="宋体" w:cs="宋体"/>
          <w:b/>
          <w:bCs/>
          <w:color w:val="0D0D0D"/>
          <w:u w:val="single"/>
        </w:rPr>
        <w:t xml:space="preserve">￥       </w:t>
      </w:r>
      <w:r>
        <w:rPr>
          <w:rFonts w:hint="eastAsia" w:ascii="宋体" w:hAnsi="宋体" w:eastAsia="宋体" w:cs="宋体"/>
          <w:b/>
          <w:bCs/>
          <w:u w:val="single"/>
        </w:rPr>
        <w:t>元）</w:t>
      </w:r>
      <w:r>
        <w:rPr>
          <w:rFonts w:hint="eastAsia" w:ascii="宋体" w:hAnsi="宋体" w:eastAsia="宋体" w:cs="宋体"/>
          <w:b/>
          <w:bCs/>
          <w:color w:val="0D0D0D"/>
        </w:rPr>
        <w:t>。</w:t>
      </w:r>
    </w:p>
    <w:p>
      <w:pPr>
        <w:widowControl w:val="0"/>
        <w:kinsoku/>
        <w:spacing w:line="400" w:lineRule="exact"/>
        <w:ind w:firstLine="420" w:firstLineChars="200"/>
        <w:textAlignment w:val="auto"/>
        <w:rPr>
          <w:rFonts w:ascii="宋体" w:hAnsi="宋体" w:eastAsia="宋体" w:cs="宋体"/>
          <w:kern w:val="2"/>
        </w:rPr>
      </w:pPr>
      <w:r>
        <w:rPr>
          <w:rFonts w:hint="eastAsia" w:ascii="宋体" w:hAnsi="宋体" w:eastAsia="宋体" w:cs="宋体"/>
          <w:bCs/>
          <w:color w:val="0D0D0D"/>
        </w:rPr>
        <w:t>2.</w:t>
      </w:r>
      <w:r>
        <w:rPr>
          <w:rFonts w:hint="eastAsia" w:ascii="宋体" w:hAnsi="宋体" w:eastAsia="宋体" w:cs="宋体"/>
          <w:kern w:val="2"/>
        </w:rPr>
        <w:t>合同总金额是</w:t>
      </w:r>
      <w:r>
        <w:rPr>
          <w:rFonts w:hint="eastAsia" w:ascii="宋体" w:hAnsi="宋体" w:eastAsia="宋体" w:cs="宋体"/>
          <w:color w:val="auto"/>
        </w:rPr>
        <w:t>货物及零配件的购置、运输装卸、人工、安装（含安装所需材料）、调试、保险、第三方检测验收、</w:t>
      </w:r>
      <w:r>
        <w:rPr>
          <w:rFonts w:hint="eastAsia" w:cs="宋体"/>
          <w:color w:val="auto"/>
          <w:lang w:eastAsia="zh-CN"/>
        </w:rPr>
        <w:t>免费维护期</w:t>
      </w:r>
      <w:r>
        <w:rPr>
          <w:rFonts w:hint="eastAsia" w:ascii="宋体" w:hAnsi="宋体" w:eastAsia="宋体" w:cs="宋体"/>
          <w:color w:val="auto"/>
        </w:rPr>
        <w:t>售后服务、技术培训费（包括技术资料的提供等）、各项税费以及完成本项目内容所需的一切费用。项目执行期间项目总金额不变，甲方无须另向乙方支付其他任何费用。</w:t>
      </w:r>
    </w:p>
    <w:p>
      <w:pPr>
        <w:kinsoku/>
        <w:autoSpaceDE/>
        <w:autoSpaceDN/>
        <w:adjustRightInd/>
        <w:spacing w:line="420" w:lineRule="exact"/>
        <w:ind w:firstLine="211" w:firstLineChars="100"/>
        <w:textAlignment w:val="auto"/>
        <w:outlineLvl w:val="1"/>
        <w:rPr>
          <w:rFonts w:ascii="宋体" w:hAnsi="宋体" w:eastAsia="宋体" w:cs="宋体"/>
          <w:b/>
          <w:color w:val="0D0D0D"/>
        </w:rPr>
      </w:pPr>
      <w:r>
        <w:rPr>
          <w:rFonts w:hint="eastAsia" w:ascii="宋体" w:hAnsi="宋体" w:eastAsia="宋体" w:cs="宋体"/>
          <w:b/>
          <w:color w:val="0D0D0D"/>
        </w:rPr>
        <w:t>三、设备要求</w:t>
      </w:r>
    </w:p>
    <w:p>
      <w:pPr>
        <w:widowControl w:val="0"/>
        <w:kinsoku/>
        <w:autoSpaceDE/>
        <w:autoSpaceDN/>
        <w:adjustRightInd/>
        <w:snapToGrid/>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1.货物为原制造商制造的全新产品，整机无污染，无侵权行为、表面无划损、无任何缺陷隐患，在中国境内可依常规安全合法使用。</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2.交付验收标准</w:t>
      </w:r>
      <w:r>
        <w:rPr>
          <w:rFonts w:hint="eastAsia" w:ascii="宋体" w:hAnsi="宋体" w:eastAsia="宋体" w:cs="宋体"/>
          <w:color w:val="0D0D0D"/>
          <w:lang w:val="en-GB"/>
        </w:rPr>
        <w:t>依次序对照适用标准为：</w:t>
      </w:r>
      <w:r>
        <w:rPr>
          <w:rFonts w:hint="eastAsia" w:ascii="宋体" w:hAnsi="宋体" w:eastAsia="宋体" w:cs="宋体"/>
          <w:color w:val="0D0D0D"/>
        </w:rPr>
        <w:t xml:space="preserve">①符合中华人民共和国国家安全质量标准、环保标准或行业标准；②符合采购文件和响应承诺中甲方认可的合理最佳配置、参数及各项要求；③货物来源国官方标准。    </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3.进口产品必须具备原产地证明和商检局的检验证明及合法进货渠道证明，</w:t>
      </w:r>
      <w:r>
        <w:rPr>
          <w:rFonts w:hint="eastAsia" w:ascii="宋体" w:hAnsi="宋体" w:eastAsia="宋体" w:cs="宋体"/>
          <w:color w:val="auto"/>
        </w:rPr>
        <w:t>提供进口产品报关单</w:t>
      </w:r>
      <w:r>
        <w:rPr>
          <w:rFonts w:hint="eastAsia" w:ascii="宋体" w:hAnsi="宋体" w:eastAsia="宋体" w:cs="宋体"/>
          <w:color w:val="0D0D0D"/>
        </w:rPr>
        <w:t>。</w:t>
      </w:r>
    </w:p>
    <w:p>
      <w:pPr>
        <w:widowControl w:val="0"/>
        <w:tabs>
          <w:tab w:val="left" w:pos="735"/>
        </w:tabs>
        <w:kinsoku/>
        <w:spacing w:line="400" w:lineRule="exact"/>
        <w:ind w:firstLine="420" w:firstLineChars="200"/>
        <w:jc w:val="both"/>
        <w:textAlignment w:val="auto"/>
        <w:rPr>
          <w:rFonts w:ascii="宋体" w:hAnsi="宋体" w:eastAsia="宋体" w:cs="宋体"/>
        </w:rPr>
      </w:pPr>
      <w:r>
        <w:rPr>
          <w:rFonts w:hint="eastAsia" w:ascii="宋体" w:hAnsi="宋体" w:eastAsia="宋体" w:cs="宋体"/>
          <w:color w:val="0D0D0D"/>
        </w:rPr>
        <w:t>4.货物为原厂商未启封全新包装，具出厂合格证，序列号、包装箱号与出厂批号一</w:t>
      </w:r>
      <w:r>
        <w:rPr>
          <w:rFonts w:hint="eastAsia" w:ascii="宋体" w:hAnsi="宋体" w:eastAsia="宋体" w:cs="宋体"/>
        </w:rPr>
        <w:t>致，并可追索查阅。</w:t>
      </w:r>
    </w:p>
    <w:p>
      <w:pPr>
        <w:widowControl w:val="0"/>
        <w:tabs>
          <w:tab w:val="left" w:pos="360"/>
        </w:tabs>
        <w:kinsoku/>
        <w:autoSpaceDE/>
        <w:autoSpaceDN/>
        <w:adjustRightInd/>
        <w:snapToGrid/>
        <w:spacing w:line="400" w:lineRule="exact"/>
        <w:jc w:val="both"/>
        <w:textAlignment w:val="auto"/>
        <w:rPr>
          <w:rFonts w:ascii="宋体" w:hAnsi="宋体" w:eastAsia="宋体" w:cs="宋体"/>
        </w:rPr>
      </w:pPr>
      <w:r>
        <w:rPr>
          <w:rFonts w:hint="eastAsia" w:ascii="宋体" w:hAnsi="宋体" w:eastAsia="宋体" w:cs="宋体"/>
        </w:rPr>
        <w:t xml:space="preserve">    5.乙方应将关键主机设备的用户手册、保修手册、有关单证资料及配备件、随机工具等交付给甲方，使用操作及安全须知等重要资料应附有中文说明。</w:t>
      </w:r>
    </w:p>
    <w:p>
      <w:pPr>
        <w:pStyle w:val="11"/>
        <w:widowControl w:val="0"/>
        <w:spacing w:line="400" w:lineRule="exact"/>
        <w:ind w:firstLine="400"/>
        <w:rPr>
          <w:rFonts w:ascii="宋体" w:hAnsi="宋体" w:eastAsia="宋体" w:cs="宋体"/>
          <w:color w:val="auto"/>
        </w:rPr>
      </w:pPr>
      <w:r>
        <w:rPr>
          <w:rFonts w:hint="eastAsia" w:ascii="宋体" w:hAnsi="宋体" w:eastAsia="宋体" w:cs="宋体"/>
          <w:color w:val="auto"/>
        </w:rPr>
        <w:t>6.乙方所投的货物不侵犯任何第三方的专利、商标或版权。否则，乙方须承担对第三方的专利或版权的侵权责任并承担因此而发生的所有费用。</w:t>
      </w:r>
    </w:p>
    <w:p>
      <w:pPr>
        <w:widowControl w:val="0"/>
        <w:kinsoku/>
        <w:autoSpaceDE/>
        <w:autoSpaceDN/>
        <w:adjustRightInd/>
        <w:snapToGrid/>
        <w:spacing w:line="400" w:lineRule="exact"/>
        <w:ind w:firstLine="420" w:firstLineChars="200"/>
        <w:jc w:val="both"/>
        <w:textAlignment w:val="auto"/>
        <w:outlineLvl w:val="2"/>
        <w:rPr>
          <w:rFonts w:ascii="宋体" w:hAnsi="宋体" w:eastAsia="宋体" w:cs="宋体"/>
          <w:color w:val="auto"/>
        </w:rPr>
      </w:pPr>
      <w:r>
        <w:rPr>
          <w:rFonts w:hint="eastAsia" w:ascii="宋体" w:hAnsi="宋体" w:eastAsia="宋体" w:cs="宋体"/>
          <w:color w:val="auto"/>
        </w:rPr>
        <w:t>7.货物的生产日期至交付甲方时，时间不得长于12个月。</w:t>
      </w:r>
    </w:p>
    <w:p>
      <w:pPr>
        <w:pStyle w:val="11"/>
        <w:widowControl w:val="0"/>
        <w:kinsoku/>
        <w:autoSpaceDE/>
        <w:autoSpaceDN/>
        <w:adjustRightInd/>
        <w:snapToGrid/>
        <w:spacing w:line="400" w:lineRule="exact"/>
        <w:ind w:firstLine="380" w:firstLineChars="200"/>
        <w:jc w:val="both"/>
        <w:textAlignment w:val="auto"/>
        <w:rPr>
          <w:rFonts w:ascii="宋体" w:hAnsi="宋体" w:eastAsia="宋体" w:cs="宋体"/>
        </w:rPr>
      </w:pPr>
      <w:r>
        <w:rPr>
          <w:rFonts w:hint="eastAsia" w:ascii="宋体" w:hAnsi="宋体" w:eastAsia="宋体" w:cs="宋体"/>
          <w:color w:val="auto"/>
        </w:rPr>
        <w:t>8.乙方所投货物须向甲方开放设备数据端口，接入医院信息</w:t>
      </w:r>
      <w:r>
        <w:rPr>
          <w:rFonts w:hint="eastAsia" w:ascii="宋体" w:hAnsi="宋体" w:eastAsia="宋体" w:cs="宋体"/>
        </w:rPr>
        <w:t>系统联机费由乙方负责。</w:t>
      </w:r>
    </w:p>
    <w:p>
      <w:pPr>
        <w:widowControl w:val="0"/>
        <w:kinsoku/>
        <w:autoSpaceDE/>
        <w:autoSpaceDN/>
        <w:adjustRightInd/>
        <w:snapToGrid/>
        <w:spacing w:line="400" w:lineRule="exact"/>
        <w:ind w:firstLine="420" w:firstLineChars="200"/>
        <w:jc w:val="both"/>
        <w:textAlignment w:val="auto"/>
        <w:rPr>
          <w:rFonts w:ascii="宋体" w:hAnsi="宋体" w:eastAsia="宋体" w:cs="宋体"/>
        </w:rPr>
      </w:pPr>
      <w:r>
        <w:rPr>
          <w:rFonts w:hint="eastAsia" w:ascii="宋体" w:hAnsi="宋体" w:eastAsia="宋体" w:cs="宋体"/>
          <w:color w:val="auto"/>
        </w:rPr>
        <w:t>9.乙方所投货物若有配套专用的医用耗材或检验试剂，必须是在广东省医用耗材交易系统中的中标产品。配套的配件或耗材须可重复使用，不得限定使用次数。</w:t>
      </w:r>
    </w:p>
    <w:p>
      <w:pPr>
        <w:widowControl w:val="0"/>
        <w:kinsoku/>
        <w:spacing w:line="400" w:lineRule="exact"/>
        <w:ind w:firstLine="211" w:firstLineChars="100"/>
        <w:jc w:val="both"/>
        <w:textAlignment w:val="auto"/>
        <w:outlineLvl w:val="1"/>
        <w:rPr>
          <w:rFonts w:ascii="宋体" w:hAnsi="宋体" w:eastAsia="宋体" w:cs="宋体"/>
          <w:b/>
        </w:rPr>
      </w:pPr>
      <w:r>
        <w:rPr>
          <w:rFonts w:hint="eastAsia" w:ascii="宋体" w:hAnsi="宋体" w:eastAsia="宋体" w:cs="宋体"/>
          <w:b/>
        </w:rPr>
        <w:t>四、交货期、交货方式及交货地点</w:t>
      </w:r>
    </w:p>
    <w:p>
      <w:pPr>
        <w:widowControl w:val="0"/>
        <w:kinsoku/>
        <w:spacing w:line="400" w:lineRule="exact"/>
        <w:ind w:firstLine="420" w:firstLineChars="200"/>
        <w:jc w:val="both"/>
        <w:textAlignment w:val="auto"/>
        <w:rPr>
          <w:rFonts w:ascii="宋体" w:hAnsi="宋体" w:eastAsia="宋体" w:cs="宋体"/>
          <w:color w:val="auto"/>
        </w:rPr>
      </w:pPr>
      <w:r>
        <w:rPr>
          <w:rFonts w:hint="eastAsia" w:ascii="宋体" w:hAnsi="宋体" w:eastAsia="宋体" w:cs="宋体"/>
          <w:color w:val="auto"/>
        </w:rPr>
        <w:t>1.交货期：</w:t>
      </w:r>
      <w:r>
        <w:rPr>
          <w:rFonts w:hint="eastAsia" w:ascii="宋体" w:hAnsi="宋体" w:eastAsia="宋体" w:cs="宋体"/>
          <w:color w:val="auto"/>
          <w:u w:val="single"/>
        </w:rPr>
        <w:t xml:space="preserve"> </w:t>
      </w:r>
    </w:p>
    <w:p>
      <w:pPr>
        <w:widowControl w:val="0"/>
        <w:kinsoku/>
        <w:spacing w:line="400" w:lineRule="exact"/>
        <w:ind w:firstLine="420" w:firstLineChars="200"/>
        <w:jc w:val="both"/>
        <w:textAlignment w:val="auto"/>
        <w:rPr>
          <w:rFonts w:ascii="宋体" w:hAnsi="宋体" w:eastAsia="宋体" w:cs="宋体"/>
          <w:color w:val="auto"/>
        </w:rPr>
      </w:pPr>
      <w:r>
        <w:rPr>
          <w:rFonts w:hint="eastAsia" w:ascii="宋体" w:hAnsi="宋体" w:eastAsia="宋体" w:cs="宋体"/>
          <w:color w:val="auto"/>
        </w:rPr>
        <w:t>2.交货/施工地点：</w:t>
      </w:r>
      <w:r>
        <w:rPr>
          <w:rFonts w:hint="eastAsia" w:ascii="宋体" w:hAnsi="宋体" w:eastAsia="宋体" w:cs="宋体"/>
          <w:color w:val="auto"/>
          <w:u w:val="single"/>
        </w:rPr>
        <w:t xml:space="preserve"> </w:t>
      </w:r>
      <w:r>
        <w:rPr>
          <w:rFonts w:hint="eastAsia" w:ascii="宋体" w:hAnsi="宋体" w:eastAsia="宋体" w:cs="宋体"/>
          <w:color w:val="auto"/>
        </w:rPr>
        <w:t>。</w:t>
      </w:r>
    </w:p>
    <w:p>
      <w:pPr>
        <w:pStyle w:val="61"/>
        <w:widowControl w:val="0"/>
        <w:kinsoku/>
        <w:spacing w:line="400" w:lineRule="exact"/>
        <w:textAlignment w:val="auto"/>
        <w:rPr>
          <w:rFonts w:ascii="宋体" w:hAnsi="宋体" w:eastAsia="宋体" w:cs="宋体"/>
        </w:rPr>
      </w:pPr>
      <w:r>
        <w:rPr>
          <w:rFonts w:hint="eastAsia" w:ascii="宋体" w:hAnsi="宋体" w:eastAsia="宋体" w:cs="宋体"/>
          <w:bCs/>
          <w:color w:val="auto"/>
        </w:rPr>
        <w:t>3.</w:t>
      </w:r>
      <w:r>
        <w:rPr>
          <w:rFonts w:hint="eastAsia" w:ascii="宋体" w:hAnsi="宋体" w:eastAsia="宋体" w:cs="宋体"/>
          <w:color w:val="auto"/>
        </w:rPr>
        <w:t>所有货物都必须由乙方专人送达，甲方不代收快递物流。设备拆箱、安装时乙方与厂家工程师均应在场。</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4.货物包装均应有良好的防湿、防锈、防潮、防雨、防腐及防碰撞的措施。凡由于包装不良造成的损失和由此产生的费用均由乙方承担。要求使用国际通用的标准包装，适合于长途运输，外包装到货时完好无损。</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5.保险要求：供货、运输、装卸、调试及验收等过程中的一切安全及保险等事项由乙方自行负责。</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6.设备到现场后，甲方只提供设备库存场所，乙方需做好防盗措施和风雨保护措施，设备的日常保管由乙方负责。</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7.设备在交付甲方使用前，应采取措施进行成品保护，保护不力造成损失的，由乙方负责赔偿。</w:t>
      </w:r>
    </w:p>
    <w:p>
      <w:pPr>
        <w:widowControl w:val="0"/>
        <w:kinsoku/>
        <w:spacing w:line="400" w:lineRule="exact"/>
        <w:ind w:firstLine="420" w:firstLineChars="200"/>
        <w:jc w:val="both"/>
        <w:textAlignment w:val="auto"/>
        <w:rPr>
          <w:rFonts w:ascii="宋体" w:hAnsi="宋体" w:eastAsia="宋体" w:cs="宋体"/>
          <w:b/>
        </w:rPr>
      </w:pPr>
      <w:r>
        <w:rPr>
          <w:rFonts w:hint="eastAsia" w:ascii="宋体" w:hAnsi="宋体" w:eastAsia="宋体" w:cs="宋体"/>
          <w:color w:val="auto"/>
        </w:rPr>
        <w:t>8.乙方须派员进行到货验收。若发现任何损坏及质量问题，乙方应负责更换零件，并妥善处理至甲方满意，此工作所发生的费用应由乙方自行承担。开箱后，乙方应对其全部产品、零件、配件、用户许可证书、资料等造册登记，并与装箱单对比，如有出入应立即书面记录，由乙方解决，如影响安装则按合同有关条款处理，登记册作为验收文档之一。</w:t>
      </w:r>
    </w:p>
    <w:p>
      <w:pPr>
        <w:widowControl w:val="0"/>
        <w:kinsoku/>
        <w:spacing w:line="400" w:lineRule="exact"/>
        <w:ind w:firstLine="211" w:firstLineChars="100"/>
        <w:jc w:val="both"/>
        <w:textAlignment w:val="auto"/>
        <w:rPr>
          <w:rFonts w:ascii="宋体" w:hAnsi="宋体" w:eastAsia="宋体" w:cs="宋体"/>
          <w:u w:val="single"/>
        </w:rPr>
      </w:pPr>
      <w:r>
        <w:rPr>
          <w:rFonts w:hint="eastAsia" w:ascii="宋体" w:hAnsi="宋体" w:eastAsia="宋体" w:cs="宋体"/>
          <w:b/>
        </w:rPr>
        <w:t>五、付款方式</w:t>
      </w:r>
      <w:r>
        <w:rPr>
          <w:rFonts w:hint="eastAsia" w:ascii="宋体" w:hAnsi="宋体" w:eastAsia="宋体" w:cs="宋体"/>
        </w:rPr>
        <w:t xml:space="preserve">： </w:t>
      </w:r>
      <w:r>
        <w:rPr>
          <w:rFonts w:hint="eastAsia" w:ascii="宋体" w:hAnsi="宋体" w:eastAsia="宋体" w:cs="宋体"/>
          <w:u w:val="single"/>
        </w:rPr>
        <w:t xml:space="preserve">             </w:t>
      </w:r>
    </w:p>
    <w:p>
      <w:pPr>
        <w:widowControl w:val="0"/>
        <w:kinsoku/>
        <w:spacing w:line="400" w:lineRule="exact"/>
        <w:ind w:firstLine="211" w:firstLineChars="100"/>
        <w:jc w:val="both"/>
        <w:textAlignment w:val="auto"/>
        <w:rPr>
          <w:rFonts w:ascii="宋体" w:hAnsi="宋体" w:eastAsia="宋体" w:cs="宋体"/>
          <w:b/>
        </w:rPr>
      </w:pPr>
      <w:r>
        <w:rPr>
          <w:rFonts w:hint="eastAsia" w:ascii="宋体" w:hAnsi="宋体" w:eastAsia="宋体" w:cs="宋体"/>
          <w:b/>
        </w:rPr>
        <w:t>六、</w:t>
      </w:r>
      <w:r>
        <w:rPr>
          <w:rFonts w:hint="eastAsia" w:cs="宋体"/>
          <w:b/>
          <w:lang w:eastAsia="zh-CN"/>
        </w:rPr>
        <w:t>免费维护期</w:t>
      </w:r>
      <w:r>
        <w:rPr>
          <w:rFonts w:hint="eastAsia" w:ascii="宋体" w:hAnsi="宋体" w:eastAsia="宋体" w:cs="宋体"/>
          <w:b/>
        </w:rPr>
        <w:t>及售后服务要求</w:t>
      </w:r>
    </w:p>
    <w:p>
      <w:pPr>
        <w:pStyle w:val="15"/>
        <w:tabs>
          <w:tab w:val="left" w:pos="2340"/>
        </w:tabs>
        <w:spacing w:line="400" w:lineRule="exact"/>
        <w:rPr>
          <w:rFonts w:hAnsi="宋体" w:eastAsia="宋体" w:cs="宋体"/>
          <w:color w:val="auto"/>
        </w:rPr>
      </w:pPr>
      <w:r>
        <w:rPr>
          <w:rFonts w:hint="eastAsia" w:hAnsi="宋体" w:eastAsia="宋体" w:cs="宋体"/>
          <w:color w:val="auto"/>
        </w:rPr>
        <w:t xml:space="preserve">    1.本项目的</w:t>
      </w:r>
      <w:r>
        <w:rPr>
          <w:rFonts w:hint="eastAsia" w:hAnsi="宋体" w:cs="宋体"/>
          <w:color w:val="auto"/>
          <w:lang w:eastAsia="zh-CN"/>
        </w:rPr>
        <w:t>免费维护期</w:t>
      </w:r>
      <w:r>
        <w:rPr>
          <w:rFonts w:hint="eastAsia" w:hAnsi="宋体" w:eastAsia="宋体" w:cs="宋体"/>
          <w:color w:val="auto"/>
        </w:rPr>
        <w:t>（简称“</w:t>
      </w:r>
      <w:r>
        <w:rPr>
          <w:rFonts w:hint="eastAsia" w:hAnsi="宋体" w:cs="宋体"/>
          <w:color w:val="auto"/>
          <w:lang w:eastAsia="zh-CN"/>
        </w:rPr>
        <w:t>免费维护期</w:t>
      </w:r>
      <w:r>
        <w:rPr>
          <w:rFonts w:hint="eastAsia" w:hAnsi="宋体" w:eastAsia="宋体" w:cs="宋体"/>
          <w:color w:val="auto"/>
        </w:rPr>
        <w:t>”）不少于</w:t>
      </w:r>
      <w:r>
        <w:rPr>
          <w:rFonts w:hint="eastAsia" w:hAnsi="宋体" w:eastAsia="宋体" w:cs="宋体"/>
          <w:color w:val="auto"/>
          <w:u w:val="single"/>
        </w:rPr>
        <w:t>1</w:t>
      </w:r>
      <w:r>
        <w:rPr>
          <w:rFonts w:hint="eastAsia" w:hAnsi="宋体" w:eastAsia="宋体" w:cs="宋体"/>
          <w:color w:val="auto"/>
        </w:rPr>
        <w:t>年（</w:t>
      </w:r>
      <w:r>
        <w:rPr>
          <w:rFonts w:hint="eastAsia" w:hAnsi="宋体" w:cs="宋体"/>
          <w:color w:val="auto"/>
          <w:lang w:eastAsia="zh-CN"/>
        </w:rPr>
        <w:t>免费维护期</w:t>
      </w:r>
      <w:r>
        <w:rPr>
          <w:rFonts w:hint="eastAsia" w:hAnsi="宋体" w:eastAsia="宋体" w:cs="宋体"/>
          <w:color w:val="auto"/>
        </w:rPr>
        <w:t>计算方式从甲方验收合格后开始计算），</w:t>
      </w:r>
      <w:r>
        <w:rPr>
          <w:rFonts w:hint="eastAsia" w:hAnsi="宋体" w:cs="宋体"/>
          <w:color w:val="auto"/>
          <w:lang w:eastAsia="zh-CN"/>
        </w:rPr>
        <w:t>免费维护期</w:t>
      </w:r>
      <w:r>
        <w:rPr>
          <w:rFonts w:hint="eastAsia" w:hAnsi="宋体" w:eastAsia="宋体" w:cs="宋体"/>
          <w:color w:val="auto"/>
        </w:rPr>
        <w:t>内乙方对所供货物实行包修、包换、包退、包维护保养，更换同种品牌不低于原规格型号的新部件和软件升级，不再向甲方收取任何费用。期满后可同时提供终身维修保养服务。</w:t>
      </w:r>
      <w:r>
        <w:rPr>
          <w:rFonts w:hint="eastAsia" w:hAnsi="宋体" w:cs="宋体"/>
          <w:color w:val="auto"/>
          <w:lang w:eastAsia="zh-CN"/>
        </w:rPr>
        <w:t>免费维护期</w:t>
      </w:r>
      <w:r>
        <w:rPr>
          <w:rFonts w:hint="eastAsia" w:hAnsi="宋体" w:eastAsia="宋体" w:cs="宋体"/>
          <w:color w:val="auto"/>
        </w:rPr>
        <w:t>内须提供周期上门免费服务，每半年一次，服务内容为保养检修、检测系统运行状况、处理使用过程中出现的问题。</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2.</w:t>
      </w:r>
      <w:r>
        <w:rPr>
          <w:rFonts w:hint="eastAsia" w:cs="宋体"/>
          <w:color w:val="auto"/>
          <w:lang w:eastAsia="zh-CN"/>
        </w:rPr>
        <w:t>免费维护期</w:t>
      </w:r>
      <w:r>
        <w:rPr>
          <w:rFonts w:hint="eastAsia" w:ascii="宋体" w:hAnsi="宋体" w:eastAsia="宋体" w:cs="宋体"/>
          <w:color w:val="auto"/>
        </w:rPr>
        <w:t>内，自验收合格并交付甲方使用之日起3个月内因非人为因素出现仪器重大故障乙方需无条件更换新机；如设备或零部件因非人为因素出现故障而造成短期停用时，则</w:t>
      </w:r>
      <w:r>
        <w:rPr>
          <w:rFonts w:hint="eastAsia" w:cs="宋体"/>
          <w:color w:val="auto"/>
          <w:lang w:eastAsia="zh-CN"/>
        </w:rPr>
        <w:t>免费维护期</w:t>
      </w:r>
      <w:r>
        <w:rPr>
          <w:rFonts w:hint="eastAsia" w:ascii="宋体" w:hAnsi="宋体" w:eastAsia="宋体" w:cs="宋体"/>
          <w:color w:val="auto"/>
        </w:rPr>
        <w:t>和免费维修期相应顺延；如停用时间累计超过60天则</w:t>
      </w:r>
      <w:r>
        <w:rPr>
          <w:rFonts w:hint="eastAsia" w:cs="宋体"/>
          <w:color w:val="auto"/>
          <w:lang w:eastAsia="zh-CN"/>
        </w:rPr>
        <w:t>免费维护期</w:t>
      </w:r>
      <w:r>
        <w:rPr>
          <w:rFonts w:hint="eastAsia" w:ascii="宋体" w:hAnsi="宋体" w:eastAsia="宋体" w:cs="宋体"/>
          <w:color w:val="auto"/>
        </w:rPr>
        <w:t>重新计算。</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3.</w:t>
      </w:r>
      <w:r>
        <w:rPr>
          <w:rFonts w:hint="eastAsia" w:cs="宋体"/>
          <w:color w:val="auto"/>
          <w:lang w:eastAsia="zh-CN"/>
        </w:rPr>
        <w:t>免费维护期</w:t>
      </w:r>
      <w:r>
        <w:rPr>
          <w:rFonts w:hint="eastAsia" w:ascii="宋体" w:hAnsi="宋体" w:eastAsia="宋体" w:cs="宋体"/>
          <w:color w:val="auto"/>
        </w:rPr>
        <w:t>内，提供7×24小时热线电话提供技术支持，永久性免费提供电话技术指导和咨询服务。收到甲方的服务通知，乙方在接报后1小时内响应，12小时内到达现场，24小时内处理完毕。若在</w:t>
      </w:r>
      <w:r>
        <w:rPr>
          <w:rFonts w:hint="eastAsia" w:ascii="宋体" w:hAnsi="宋体" w:eastAsia="宋体" w:cs="宋体"/>
          <w:color w:val="auto"/>
          <w:u w:val="single"/>
        </w:rPr>
        <w:t xml:space="preserve">  48  </w:t>
      </w:r>
      <w:r>
        <w:rPr>
          <w:rFonts w:hint="eastAsia" w:ascii="宋体" w:hAnsi="宋体" w:eastAsia="宋体" w:cs="宋体"/>
          <w:color w:val="auto"/>
        </w:rPr>
        <w:t>小时内仍未能有效解决，乙方须免费提供同档次的设备予甲方临时使用，</w:t>
      </w:r>
      <w:r>
        <w:rPr>
          <w:rFonts w:hint="eastAsia" w:ascii="宋体" w:hAnsi="宋体" w:eastAsia="宋体" w:cs="宋体"/>
          <w:color w:val="auto"/>
          <w:lang w:val="zh-CN"/>
        </w:rPr>
        <w:t>保证设备正常运转率大于95%工作日。</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4.</w:t>
      </w:r>
      <w:r>
        <w:rPr>
          <w:rFonts w:hint="eastAsia" w:cs="宋体"/>
          <w:color w:val="auto"/>
          <w:lang w:eastAsia="zh-CN"/>
        </w:rPr>
        <w:t>免费维护期</w:t>
      </w:r>
      <w:r>
        <w:rPr>
          <w:rFonts w:hint="eastAsia" w:ascii="宋体" w:hAnsi="宋体" w:eastAsia="宋体" w:cs="宋体"/>
          <w:color w:val="auto"/>
        </w:rPr>
        <w:t>内如货物同一故障经乙方3次维修后仍不能达到甲方使用标准，甲方有权退货，并视作乙方不能交付货物而须支付违约赔偿金给甲方，甲方还可依法追究乙方的违约责任。</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5.任何时候，乙方均不能免除因设备本身的缺陷所应负的责任，乙方有义务对所提供的货物实行终生维护和对设备进行定期的检测和维修。</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 xml:space="preserve">6.乙方需具有相应的售后服务能力，包括拥有相应的设备和人员。在保修期内，乙方需有可随时上门进行维修及检测的工程师。 </w:t>
      </w:r>
    </w:p>
    <w:p>
      <w:pPr>
        <w:widowControl w:val="0"/>
        <w:spacing w:line="400" w:lineRule="exact"/>
        <w:ind w:firstLine="420" w:firstLineChars="200"/>
        <w:outlineLvl w:val="2"/>
        <w:rPr>
          <w:rFonts w:ascii="宋体" w:hAnsi="宋体" w:eastAsia="宋体" w:cs="宋体"/>
        </w:rPr>
      </w:pPr>
      <w:r>
        <w:rPr>
          <w:rFonts w:hint="eastAsia" w:ascii="宋体" w:hAnsi="宋体" w:eastAsia="宋体" w:cs="宋体"/>
          <w:color w:val="auto"/>
        </w:rPr>
        <w:t>7.乙方所投产品需提供设备扩容、升级方面的技术支持服务。</w:t>
      </w:r>
    </w:p>
    <w:p>
      <w:pPr>
        <w:widowControl w:val="0"/>
        <w:kinsoku/>
        <w:autoSpaceDE/>
        <w:autoSpaceDN/>
        <w:adjustRightInd/>
        <w:spacing w:line="400" w:lineRule="exact"/>
        <w:ind w:firstLine="211" w:firstLineChars="100"/>
        <w:jc w:val="both"/>
        <w:textAlignment w:val="auto"/>
        <w:outlineLvl w:val="1"/>
        <w:rPr>
          <w:rFonts w:ascii="宋体" w:hAnsi="宋体" w:eastAsia="宋体" w:cs="宋体"/>
          <w:b/>
          <w:color w:val="0D0D0D"/>
        </w:rPr>
      </w:pPr>
      <w:r>
        <w:rPr>
          <w:rFonts w:hint="eastAsia" w:ascii="宋体" w:hAnsi="宋体" w:eastAsia="宋体" w:cs="宋体"/>
          <w:b/>
          <w:color w:val="0D0D0D"/>
        </w:rPr>
        <w:t>七、安装与调试:</w:t>
      </w:r>
    </w:p>
    <w:p>
      <w:pPr>
        <w:widowControl w:val="0"/>
        <w:tabs>
          <w:tab w:val="left" w:pos="567"/>
        </w:tabs>
        <w:kinsoku/>
        <w:autoSpaceDE/>
        <w:autoSpaceDN/>
        <w:adjustRightInd/>
        <w:spacing w:line="400" w:lineRule="exact"/>
        <w:ind w:firstLine="420" w:firstLineChars="200"/>
        <w:jc w:val="both"/>
        <w:textAlignment w:val="auto"/>
        <w:outlineLvl w:val="2"/>
        <w:rPr>
          <w:rFonts w:ascii="宋体" w:hAnsi="宋体" w:eastAsia="宋体" w:cs="宋体"/>
        </w:rPr>
      </w:pPr>
      <w:r>
        <w:rPr>
          <w:rFonts w:hint="eastAsia" w:ascii="宋体" w:hAnsi="宋体" w:eastAsia="宋体" w:cs="宋体"/>
        </w:rPr>
        <w:t>1.合同设备安装</w:t>
      </w:r>
    </w:p>
    <w:p>
      <w:pPr>
        <w:widowControl w:val="0"/>
        <w:kinsoku/>
        <w:autoSpaceDE/>
        <w:autoSpaceDN/>
        <w:adjustRightInd/>
        <w:spacing w:line="400" w:lineRule="exact"/>
        <w:jc w:val="both"/>
        <w:textAlignment w:val="auto"/>
        <w:rPr>
          <w:rFonts w:ascii="宋体" w:hAnsi="宋体" w:eastAsia="宋体" w:cs="宋体"/>
        </w:rPr>
      </w:pPr>
      <w:r>
        <w:rPr>
          <w:rFonts w:hint="eastAsia" w:ascii="宋体" w:hAnsi="宋体" w:eastAsia="宋体" w:cs="宋体"/>
        </w:rPr>
        <w:t xml:space="preserve">    （1）乙方负责合同设备的安装，一切费用由乙方负责。</w:t>
      </w:r>
    </w:p>
    <w:p>
      <w:pPr>
        <w:widowControl w:val="0"/>
        <w:kinsoku/>
        <w:autoSpaceDE/>
        <w:autoSpaceDN/>
        <w:adjustRightInd/>
        <w:spacing w:line="400" w:lineRule="exact"/>
        <w:jc w:val="both"/>
        <w:textAlignment w:val="auto"/>
        <w:rPr>
          <w:rFonts w:ascii="宋体" w:hAnsi="宋体" w:eastAsia="宋体" w:cs="宋体"/>
        </w:rPr>
      </w:pPr>
      <w:r>
        <w:rPr>
          <w:rFonts w:hint="eastAsia" w:ascii="宋体" w:hAnsi="宋体" w:eastAsia="宋体" w:cs="宋体"/>
        </w:rPr>
        <w:t xml:space="preserve">    （2）乙方安装时须对各安装场地内的其他设备、设施有良好保护措施。</w:t>
      </w:r>
    </w:p>
    <w:p>
      <w:pPr>
        <w:widowControl w:val="0"/>
        <w:tabs>
          <w:tab w:val="left" w:pos="567"/>
        </w:tabs>
        <w:kinsoku/>
        <w:autoSpaceDE/>
        <w:autoSpaceDN/>
        <w:adjustRightInd/>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rPr>
        <w:t>2.乙方必须依照招标文件的要求和投标文件的承诺，将设备、系统安装并调试至正常运行的最佳状态。</w:t>
      </w:r>
    </w:p>
    <w:p>
      <w:pPr>
        <w:widowControl w:val="0"/>
        <w:kinsoku/>
        <w:autoSpaceDE/>
        <w:autoSpaceDN/>
        <w:adjustRightInd/>
        <w:spacing w:line="400" w:lineRule="exact"/>
        <w:ind w:firstLine="211" w:firstLineChars="100"/>
        <w:jc w:val="both"/>
        <w:textAlignment w:val="auto"/>
        <w:outlineLvl w:val="1"/>
        <w:rPr>
          <w:rFonts w:ascii="宋体" w:hAnsi="宋体" w:eastAsia="宋体" w:cs="宋体"/>
          <w:b/>
          <w:bCs/>
          <w:color w:val="0D0D0D"/>
        </w:rPr>
      </w:pPr>
      <w:r>
        <w:rPr>
          <w:rFonts w:hint="eastAsia" w:ascii="宋体" w:hAnsi="宋体" w:eastAsia="宋体" w:cs="宋体"/>
          <w:b/>
          <w:bCs/>
          <w:color w:val="0D0D0D"/>
        </w:rPr>
        <w:t>八、</w:t>
      </w:r>
      <w:r>
        <w:rPr>
          <w:rFonts w:hint="eastAsia" w:ascii="宋体" w:hAnsi="宋体" w:eastAsia="宋体" w:cs="宋体"/>
          <w:b/>
          <w:bCs/>
          <w:color w:val="auto"/>
        </w:rPr>
        <w:t>培训要求：</w:t>
      </w:r>
    </w:p>
    <w:p>
      <w:pPr>
        <w:widowControl w:val="0"/>
        <w:tabs>
          <w:tab w:val="left" w:pos="567"/>
        </w:tabs>
        <w:spacing w:line="400" w:lineRule="exact"/>
        <w:ind w:firstLine="420" w:firstLineChars="200"/>
        <w:rPr>
          <w:rFonts w:ascii="宋体" w:hAnsi="宋体" w:eastAsia="宋体" w:cs="宋体"/>
          <w:color w:val="auto"/>
        </w:rPr>
      </w:pPr>
      <w:r>
        <w:rPr>
          <w:rFonts w:hint="eastAsia" w:ascii="宋体" w:hAnsi="宋体" w:eastAsia="宋体" w:cs="宋体"/>
          <w:color w:val="auto"/>
        </w:rPr>
        <w:t>1.在设备安装和调试完成后，乙方应在甲方指定地点提供现场技术培训，提供专业技术人员对甲方科室使用设备人员和相关管理人员进行培训，并保证保证使用人员熟练掌握设备的各种功能操作技术为止。</w:t>
      </w:r>
    </w:p>
    <w:p>
      <w:pPr>
        <w:widowControl w:val="0"/>
        <w:tabs>
          <w:tab w:val="left" w:pos="567"/>
        </w:tabs>
        <w:spacing w:line="400" w:lineRule="exact"/>
        <w:rPr>
          <w:rFonts w:ascii="宋体" w:hAnsi="宋体" w:eastAsia="宋体" w:cs="宋体"/>
          <w:color w:val="auto"/>
        </w:rPr>
      </w:pPr>
      <w:r>
        <w:rPr>
          <w:rFonts w:hint="eastAsia" w:ascii="宋体" w:hAnsi="宋体" w:eastAsia="宋体" w:cs="宋体"/>
          <w:color w:val="auto"/>
        </w:rPr>
        <w:t xml:space="preserve">    2.乙方需制定详细的培训内容和培训计划。</w:t>
      </w:r>
    </w:p>
    <w:p>
      <w:pPr>
        <w:widowControl w:val="0"/>
        <w:tabs>
          <w:tab w:val="left" w:pos="567"/>
        </w:tabs>
        <w:spacing w:line="400" w:lineRule="exact"/>
        <w:rPr>
          <w:rFonts w:ascii="宋体" w:hAnsi="宋体" w:eastAsia="宋体" w:cs="宋体"/>
          <w:color w:val="auto"/>
        </w:rPr>
      </w:pPr>
      <w:r>
        <w:rPr>
          <w:rFonts w:hint="eastAsia" w:ascii="宋体" w:hAnsi="宋体" w:eastAsia="宋体" w:cs="宋体"/>
          <w:color w:val="auto"/>
        </w:rPr>
        <w:t xml:space="preserve">    3.如遇设备升级更新，乙方需及时提供更新操作指导。</w:t>
      </w:r>
    </w:p>
    <w:p>
      <w:pPr>
        <w:widowControl w:val="0"/>
        <w:spacing w:line="400" w:lineRule="exact"/>
        <w:ind w:firstLine="420" w:firstLineChars="200"/>
        <w:rPr>
          <w:rFonts w:ascii="宋体" w:hAnsi="宋体" w:eastAsia="宋体" w:cs="宋体"/>
          <w:color w:val="auto"/>
        </w:rPr>
      </w:pPr>
      <w:r>
        <w:rPr>
          <w:rFonts w:hint="eastAsia" w:ascii="宋体" w:hAnsi="宋体" w:eastAsia="宋体" w:cs="宋体"/>
          <w:color w:val="auto"/>
        </w:rPr>
        <w:t>4.培训应包括本招标文件中所有设备的安装和维护、常见故障现象及诊断、常见的问题及解决办法、操作系统软件、系统管理和应用软件、管理软件等。</w:t>
      </w:r>
    </w:p>
    <w:p>
      <w:pPr>
        <w:widowControl w:val="0"/>
        <w:kinsoku/>
        <w:autoSpaceDE/>
        <w:autoSpaceDN/>
        <w:adjustRightInd/>
        <w:spacing w:line="400" w:lineRule="exact"/>
        <w:ind w:firstLine="421"/>
        <w:jc w:val="both"/>
        <w:textAlignment w:val="auto"/>
        <w:outlineLvl w:val="2"/>
        <w:rPr>
          <w:rFonts w:ascii="宋体" w:hAnsi="宋体" w:eastAsia="宋体" w:cs="宋体"/>
          <w:b/>
          <w:bCs/>
          <w:color w:val="0D0D0D"/>
        </w:rPr>
      </w:pPr>
      <w:r>
        <w:rPr>
          <w:rFonts w:hint="eastAsia" w:ascii="宋体" w:hAnsi="宋体" w:eastAsia="宋体" w:cs="宋体"/>
          <w:color w:val="auto"/>
        </w:rPr>
        <w:t>5.其它原厂增值培训。</w:t>
      </w:r>
    </w:p>
    <w:p>
      <w:pPr>
        <w:widowControl w:val="0"/>
        <w:kinsoku/>
        <w:autoSpaceDE/>
        <w:autoSpaceDN/>
        <w:adjustRightInd/>
        <w:spacing w:line="400" w:lineRule="exact"/>
        <w:ind w:firstLine="211" w:firstLineChars="100"/>
        <w:jc w:val="both"/>
        <w:textAlignment w:val="auto"/>
        <w:outlineLvl w:val="1"/>
        <w:rPr>
          <w:rFonts w:ascii="宋体" w:hAnsi="宋体" w:eastAsia="宋体" w:cs="宋体"/>
          <w:b/>
          <w:bCs/>
          <w:color w:val="0D0D0D"/>
        </w:rPr>
      </w:pPr>
      <w:r>
        <w:rPr>
          <w:rFonts w:hint="eastAsia" w:ascii="宋体" w:hAnsi="宋体" w:eastAsia="宋体" w:cs="宋体"/>
          <w:b/>
          <w:bCs/>
          <w:color w:val="0D0D0D"/>
        </w:rPr>
        <w:t>九、验收：</w:t>
      </w:r>
    </w:p>
    <w:p>
      <w:pPr>
        <w:widowControl w:val="0"/>
        <w:tabs>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 xml:space="preserve">1.货物若有国家标准按照国家标准验收，若无国家标准按行业标准验收，为原制造商制造的全新产品，整机无污染，无侵权行为、表面无划损、无任何缺陷隐患，在中国境内可依常规安全合法使用。 </w:t>
      </w:r>
    </w:p>
    <w:p>
      <w:pPr>
        <w:widowControl w:val="0"/>
        <w:tabs>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2.</w:t>
      </w:r>
      <w:r>
        <w:rPr>
          <w:rFonts w:hint="eastAsia" w:ascii="宋体" w:hAnsi="宋体" w:eastAsia="宋体" w:cs="宋体"/>
        </w:rPr>
        <w:t>进口产品必须具备原产地证明和商检局的检验证明及合法进货渠道证明，并提供进口货物的报关单。</w:t>
      </w:r>
    </w:p>
    <w:p>
      <w:pPr>
        <w:widowControl w:val="0"/>
        <w:tabs>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3.货物为原厂商未启封全新包装，具出厂合格证，序列号、包装箱号与出厂批号一致，并可追索查阅。所有随设备的附件必须齐全。</w:t>
      </w:r>
    </w:p>
    <w:p>
      <w:pPr>
        <w:widowControl w:val="0"/>
        <w:tabs>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4.乙方应将关键主机设备的用户手册、保修手册、有关单证资料及配备件、随机工具等交付给甲方，使用操作及安全须知等重要资料应附有中文说明。</w:t>
      </w:r>
    </w:p>
    <w:p>
      <w:pPr>
        <w:widowControl w:val="0"/>
        <w:tabs>
          <w:tab w:val="left" w:pos="900"/>
        </w:tabs>
        <w:kinsoku/>
        <w:spacing w:line="400" w:lineRule="exact"/>
        <w:ind w:firstLine="420" w:firstLineChars="200"/>
        <w:jc w:val="both"/>
        <w:textAlignment w:val="auto"/>
        <w:rPr>
          <w:rFonts w:ascii="宋体" w:hAnsi="宋体" w:eastAsia="宋体" w:cs="宋体"/>
          <w:color w:val="auto"/>
        </w:rPr>
      </w:pPr>
      <w:r>
        <w:rPr>
          <w:rFonts w:hint="eastAsia" w:ascii="宋体" w:hAnsi="宋体" w:eastAsia="宋体" w:cs="宋体"/>
          <w:color w:val="0D0D0D"/>
        </w:rPr>
        <w:t>5.</w:t>
      </w:r>
      <w:r>
        <w:rPr>
          <w:rFonts w:hint="eastAsia" w:ascii="宋体" w:hAnsi="宋体" w:eastAsia="宋体" w:cs="宋体"/>
          <w:shd w:val="clear" w:color="auto" w:fill="FFFFFF"/>
        </w:rPr>
        <w:t>甲方验收小组在仪器安装使用一个月后按国家有关规定、</w:t>
      </w:r>
      <w:r>
        <w:rPr>
          <w:rFonts w:hint="eastAsia" w:ascii="宋体" w:hAnsi="宋体" w:eastAsia="宋体" w:cs="宋体"/>
        </w:rPr>
        <w:t>规范进行验收</w:t>
      </w:r>
      <w:r>
        <w:rPr>
          <w:rFonts w:hint="eastAsia" w:ascii="宋体" w:hAnsi="宋体" w:eastAsia="宋体" w:cs="宋体"/>
          <w:color w:val="0D0D0D"/>
        </w:rPr>
        <w:t>，必要时邀请相关的专业人员或机构参与验收。因货物质量问题发生争议时，由本地质量技术监督部门鉴定。货物符合质量技术标准的，鉴定费由甲方承担；否则鉴定费由</w:t>
      </w:r>
      <w:r>
        <w:rPr>
          <w:rFonts w:hint="eastAsia" w:ascii="宋体" w:hAnsi="宋体" w:eastAsia="宋体" w:cs="宋体"/>
          <w:color w:val="auto"/>
        </w:rPr>
        <w:t>乙方承担。</w:t>
      </w:r>
    </w:p>
    <w:p>
      <w:pPr>
        <w:pStyle w:val="11"/>
        <w:widowControl w:val="0"/>
        <w:kinsoku/>
        <w:spacing w:line="400" w:lineRule="exact"/>
        <w:jc w:val="both"/>
        <w:textAlignment w:val="auto"/>
        <w:rPr>
          <w:rFonts w:hint="eastAsia" w:ascii="宋体" w:hAnsi="宋体" w:eastAsia="宋体" w:cs="宋体"/>
          <w:color w:val="0D0D0D"/>
          <w:sz w:val="21"/>
          <w:szCs w:val="22"/>
          <w:lang w:val="en-US" w:eastAsia="en-US" w:bidi="ar-SA"/>
        </w:rPr>
      </w:pPr>
      <w:r>
        <w:rPr>
          <w:rFonts w:hint="eastAsia" w:ascii="宋体" w:hAnsi="宋体" w:eastAsia="宋体" w:cs="宋体"/>
          <w:color w:val="0D0D0D"/>
          <w:sz w:val="21"/>
          <w:szCs w:val="22"/>
          <w:lang w:val="en-US" w:eastAsia="en-US" w:bidi="ar-SA"/>
        </w:rPr>
        <w:t>6.安装验收过程中发现货物不符合合同要求的，甲方有权将货物退回乙方处理，再重新送货。</w:t>
      </w:r>
    </w:p>
    <w:p>
      <w:pPr>
        <w:widowControl w:val="0"/>
        <w:tabs>
          <w:tab w:val="left" w:pos="900"/>
        </w:tabs>
        <w:kinsoku/>
        <w:spacing w:line="400" w:lineRule="exact"/>
        <w:ind w:firstLine="211" w:firstLineChars="100"/>
        <w:jc w:val="both"/>
        <w:textAlignment w:val="auto"/>
        <w:outlineLvl w:val="1"/>
        <w:rPr>
          <w:rFonts w:ascii="宋体" w:hAnsi="宋体" w:eastAsia="宋体" w:cs="宋体"/>
          <w:b/>
          <w:color w:val="0D0D0D"/>
        </w:rPr>
      </w:pPr>
      <w:r>
        <w:rPr>
          <w:rFonts w:hint="eastAsia" w:ascii="宋体" w:hAnsi="宋体" w:eastAsia="宋体" w:cs="宋体"/>
          <w:b/>
          <w:bCs/>
          <w:color w:val="0D0D0D"/>
        </w:rPr>
        <w:t>十、</w:t>
      </w:r>
      <w:r>
        <w:rPr>
          <w:rFonts w:hint="eastAsia" w:ascii="宋体" w:hAnsi="宋体" w:eastAsia="宋体" w:cs="宋体"/>
          <w:b/>
          <w:color w:val="0D0D0D"/>
        </w:rPr>
        <w:t>违约责任与赔偿损失</w:t>
      </w:r>
    </w:p>
    <w:p>
      <w:pPr>
        <w:widowControl w:val="0"/>
        <w:tabs>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1.乙方交付的货物、工程/提供的服务不符合采购文件、报价文件或本合同规定的，甲方有权拒收，并且乙方须向甲方支付本合同总价5%的违约金。</w:t>
      </w:r>
    </w:p>
    <w:p>
      <w:pPr>
        <w:widowControl w:val="0"/>
        <w:tabs>
          <w:tab w:val="left" w:pos="720"/>
          <w:tab w:val="left" w:pos="900"/>
        </w:tabs>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2.乙方未能按本合同规定的交货时间交付货物的/提供服务，从逾期之日起每日按本合同总价3‰的数额向甲方支付违约金；逾期半个月以上的，甲方有权终止合同，由此造成的甲方经济损失由乙方承担。</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3.甲方无正当理由拒收货物/接受服务，甲方向乙方偿付本合同总的5%的违约金。甲方逾期付款，则每日按本合同总价的3‰向乙方偿付违约金。</w:t>
      </w:r>
    </w:p>
    <w:p>
      <w:pPr>
        <w:widowControl w:val="0"/>
        <w:kinsoku/>
        <w:spacing w:line="400" w:lineRule="exact"/>
        <w:ind w:firstLine="420" w:firstLineChars="200"/>
        <w:jc w:val="both"/>
        <w:textAlignment w:val="auto"/>
        <w:outlineLvl w:val="2"/>
        <w:rPr>
          <w:rFonts w:ascii="宋体" w:hAnsi="宋体" w:eastAsia="宋体" w:cs="宋体"/>
          <w:bCs/>
          <w:color w:val="0D0D0D"/>
        </w:rPr>
      </w:pPr>
      <w:r>
        <w:rPr>
          <w:rFonts w:hint="eastAsia" w:ascii="宋体" w:hAnsi="宋体" w:eastAsia="宋体" w:cs="宋体"/>
          <w:bCs/>
          <w:color w:val="0D0D0D"/>
        </w:rPr>
        <w:t>4.其它违约责任按《中华人民共和国民法典》处理。</w:t>
      </w:r>
    </w:p>
    <w:p>
      <w:pPr>
        <w:widowControl w:val="0"/>
        <w:kinsoku/>
        <w:spacing w:line="400" w:lineRule="exact"/>
        <w:ind w:firstLine="422" w:firstLineChars="200"/>
        <w:jc w:val="both"/>
        <w:textAlignment w:val="auto"/>
        <w:outlineLvl w:val="1"/>
        <w:rPr>
          <w:rFonts w:ascii="宋体" w:hAnsi="宋体" w:eastAsia="宋体" w:cs="宋体"/>
          <w:b/>
          <w:color w:val="0D0D0D"/>
        </w:rPr>
      </w:pPr>
      <w:r>
        <w:rPr>
          <w:rFonts w:hint="eastAsia" w:ascii="宋体" w:hAnsi="宋体" w:eastAsia="宋体" w:cs="宋体"/>
          <w:b/>
          <w:color w:val="0D0D0D"/>
        </w:rPr>
        <w:t>十一、争议的解决</w:t>
      </w:r>
    </w:p>
    <w:p>
      <w:pPr>
        <w:widowControl w:val="0"/>
        <w:tabs>
          <w:tab w:val="left" w:pos="824"/>
        </w:tabs>
        <w:kinsoku/>
        <w:spacing w:line="400" w:lineRule="exact"/>
        <w:ind w:firstLine="420" w:firstLineChars="200"/>
        <w:jc w:val="both"/>
        <w:textAlignment w:val="auto"/>
        <w:rPr>
          <w:rFonts w:ascii="宋体" w:hAnsi="宋体" w:eastAsia="宋体" w:cs="宋体"/>
        </w:rPr>
      </w:pPr>
      <w:r>
        <w:rPr>
          <w:rFonts w:hint="eastAsia" w:ascii="宋体" w:hAnsi="宋体" w:eastAsia="宋体" w:cs="宋体"/>
        </w:rPr>
        <w:t>合同执行过程中发生的任何争议，如双方不能通过友好协商解决，甲、乙双方一致同意向甲方所在地人民法院提起诉讼。</w:t>
      </w:r>
    </w:p>
    <w:p>
      <w:pPr>
        <w:widowControl w:val="0"/>
        <w:kinsoku/>
        <w:spacing w:line="400" w:lineRule="exact"/>
        <w:ind w:firstLine="422" w:firstLineChars="200"/>
        <w:jc w:val="both"/>
        <w:textAlignment w:val="auto"/>
        <w:rPr>
          <w:rFonts w:ascii="宋体" w:hAnsi="宋体" w:eastAsia="宋体" w:cs="宋体"/>
          <w:color w:val="0D0D0D"/>
        </w:rPr>
      </w:pPr>
      <w:r>
        <w:rPr>
          <w:rFonts w:hint="eastAsia" w:ascii="宋体" w:hAnsi="宋体" w:eastAsia="宋体" w:cs="宋体"/>
          <w:b/>
          <w:color w:val="0D0D0D"/>
        </w:rPr>
        <w:t>十二、不可抗力：</w:t>
      </w:r>
      <w:r>
        <w:rPr>
          <w:rFonts w:hint="eastAsia" w:ascii="宋体" w:hAnsi="宋体" w:eastAsia="宋体" w:cs="宋体"/>
          <w:color w:val="0D0D0D"/>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widowControl w:val="0"/>
        <w:kinsoku/>
        <w:spacing w:line="400" w:lineRule="exact"/>
        <w:ind w:firstLine="422" w:firstLineChars="200"/>
        <w:jc w:val="both"/>
        <w:textAlignment w:val="auto"/>
        <w:rPr>
          <w:rFonts w:ascii="宋体" w:hAnsi="宋体" w:eastAsia="宋体" w:cs="宋体"/>
          <w:color w:val="0D0D0D"/>
        </w:rPr>
      </w:pPr>
      <w:r>
        <w:rPr>
          <w:rFonts w:hint="eastAsia" w:ascii="宋体" w:hAnsi="宋体" w:eastAsia="宋体" w:cs="宋体"/>
          <w:b/>
          <w:color w:val="0D0D0D"/>
        </w:rPr>
        <w:t>十三、税费：</w:t>
      </w:r>
      <w:r>
        <w:rPr>
          <w:rFonts w:hint="eastAsia" w:ascii="宋体" w:hAnsi="宋体" w:eastAsia="宋体" w:cs="宋体"/>
          <w:color w:val="0D0D0D"/>
        </w:rPr>
        <w:t>在中国境内、外发生的与本合同执行有关的一切税费均由乙方负担。</w:t>
      </w:r>
    </w:p>
    <w:p>
      <w:pPr>
        <w:widowControl w:val="0"/>
        <w:kinsoku/>
        <w:spacing w:line="400" w:lineRule="exact"/>
        <w:ind w:firstLine="422" w:firstLineChars="200"/>
        <w:jc w:val="both"/>
        <w:textAlignment w:val="auto"/>
        <w:outlineLvl w:val="1"/>
        <w:rPr>
          <w:rFonts w:ascii="宋体" w:hAnsi="宋体" w:eastAsia="宋体" w:cs="宋体"/>
          <w:b/>
          <w:color w:val="0D0D0D"/>
        </w:rPr>
      </w:pPr>
      <w:r>
        <w:rPr>
          <w:rFonts w:hint="eastAsia" w:ascii="宋体" w:hAnsi="宋体" w:eastAsia="宋体" w:cs="宋体"/>
          <w:b/>
          <w:color w:val="0D0D0D"/>
        </w:rPr>
        <w:t>十四、其它</w:t>
      </w:r>
    </w:p>
    <w:p>
      <w:pPr>
        <w:widowControl w:val="0"/>
        <w:kinsoku/>
        <w:spacing w:line="400" w:lineRule="exact"/>
        <w:ind w:firstLine="420" w:firstLineChars="200"/>
        <w:jc w:val="both"/>
        <w:textAlignment w:val="auto"/>
        <w:rPr>
          <w:rFonts w:ascii="宋体" w:hAnsi="宋体" w:eastAsia="宋体" w:cs="宋体"/>
          <w:b/>
          <w:color w:val="0D0D0D"/>
        </w:rPr>
      </w:pPr>
      <w:r>
        <w:rPr>
          <w:rFonts w:hint="eastAsia" w:ascii="宋体" w:hAnsi="宋体" w:eastAsia="宋体" w:cs="宋体"/>
          <w:color w:val="0D0D0D"/>
        </w:rPr>
        <w:t>1.本合同所有附件、采购文件、投标文件、中标通知书均为合同的有效组成部分，与本合同具有同等法律效力。</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bCs/>
          <w:color w:val="0D0D0D"/>
        </w:rPr>
        <w:t>2.</w:t>
      </w:r>
      <w:r>
        <w:rPr>
          <w:rFonts w:hint="eastAsia" w:ascii="宋体" w:hAnsi="宋体" w:eastAsia="宋体" w:cs="宋体"/>
          <w:color w:val="0D0D0D"/>
        </w:rPr>
        <w:t>在执行本合同的过程中，所有经双方签署确认的文件（包括会议纪要、补充协议、往来信函）即成为本合同的有效组成部分。</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 xml:space="preserve">3.如一方地址、电话、传真号码有变更，应在变更当日内书面通知对方，否则，应承担相应责任。 </w:t>
      </w:r>
    </w:p>
    <w:p>
      <w:pPr>
        <w:widowControl w:val="0"/>
        <w:kinsoku/>
        <w:spacing w:line="400" w:lineRule="exact"/>
        <w:ind w:firstLine="420" w:firstLineChars="200"/>
        <w:jc w:val="both"/>
        <w:textAlignment w:val="auto"/>
        <w:rPr>
          <w:rFonts w:ascii="宋体" w:hAnsi="宋体" w:eastAsia="宋体" w:cs="宋体"/>
          <w:color w:val="0D0D0D"/>
        </w:rPr>
      </w:pPr>
      <w:r>
        <w:rPr>
          <w:rFonts w:hint="eastAsia" w:ascii="宋体" w:hAnsi="宋体" w:eastAsia="宋体" w:cs="宋体"/>
          <w:color w:val="0D0D0D"/>
        </w:rPr>
        <w:t>4.除甲方事先书面同意外，乙方不得部分或全部转让其应履行的合同项下的义务。</w:t>
      </w:r>
    </w:p>
    <w:p>
      <w:pPr>
        <w:widowControl w:val="0"/>
        <w:kinsoku/>
        <w:spacing w:line="400" w:lineRule="exact"/>
        <w:ind w:firstLine="422" w:firstLineChars="200"/>
        <w:jc w:val="both"/>
        <w:textAlignment w:val="auto"/>
        <w:outlineLvl w:val="1"/>
        <w:rPr>
          <w:rFonts w:ascii="宋体" w:hAnsi="宋体" w:eastAsia="宋体" w:cs="宋体"/>
          <w:b/>
          <w:color w:val="0D0D0D"/>
        </w:rPr>
      </w:pPr>
      <w:r>
        <w:rPr>
          <w:rFonts w:hint="eastAsia" w:ascii="宋体" w:hAnsi="宋体" w:eastAsia="宋体" w:cs="宋体"/>
          <w:b/>
          <w:color w:val="0D0D0D"/>
        </w:rPr>
        <w:t>十六五、合同生效：</w:t>
      </w:r>
    </w:p>
    <w:p>
      <w:pPr>
        <w:widowControl w:val="0"/>
        <w:kinsoku/>
        <w:spacing w:line="400" w:lineRule="exact"/>
        <w:ind w:firstLine="420" w:firstLineChars="200"/>
        <w:jc w:val="both"/>
        <w:textAlignment w:val="auto"/>
        <w:outlineLvl w:val="2"/>
        <w:rPr>
          <w:rFonts w:ascii="宋体" w:hAnsi="宋体" w:eastAsia="宋体" w:cs="宋体"/>
        </w:rPr>
      </w:pPr>
      <w:r>
        <w:rPr>
          <w:rFonts w:hint="eastAsia" w:ascii="宋体" w:hAnsi="宋体" w:eastAsia="宋体" w:cs="宋体"/>
        </w:rPr>
        <w:t>1.本合同在甲乙双方法人代表或其授权代表签字盖章后生效。</w:t>
      </w:r>
    </w:p>
    <w:p>
      <w:pPr>
        <w:widowControl w:val="0"/>
        <w:kinsoku/>
        <w:autoSpaceDE/>
        <w:autoSpaceDN/>
        <w:adjustRightInd/>
        <w:snapToGrid/>
        <w:spacing w:line="400" w:lineRule="exact"/>
        <w:jc w:val="both"/>
        <w:textAlignment w:val="auto"/>
        <w:rPr>
          <w:rFonts w:ascii="宋体" w:hAnsi="宋体" w:eastAsia="宋体" w:cs="宋体"/>
        </w:rPr>
      </w:pPr>
      <w:r>
        <w:rPr>
          <w:rFonts w:hint="eastAsia" w:ascii="宋体" w:hAnsi="宋体" w:eastAsia="宋体" w:cs="宋体"/>
        </w:rPr>
        <w:t xml:space="preserve">    2.</w:t>
      </w:r>
      <w:r>
        <w:rPr>
          <w:rFonts w:hint="eastAsia" w:ascii="宋体" w:hAnsi="宋体" w:eastAsia="宋体" w:cs="宋体"/>
          <w:b/>
        </w:rPr>
        <w:t xml:space="preserve"> </w:t>
      </w:r>
      <w:r>
        <w:rPr>
          <w:rFonts w:hint="eastAsia" w:ascii="宋体" w:hAnsi="宋体" w:eastAsia="宋体" w:cs="宋体"/>
        </w:rPr>
        <w:t>本合同一式陆份，甲方肆份、乙方壹份，采购代理机构壹份。</w:t>
      </w:r>
    </w:p>
    <w:p>
      <w:pPr>
        <w:widowControl w:val="0"/>
        <w:kinsoku/>
        <w:spacing w:line="400" w:lineRule="exact"/>
        <w:ind w:firstLine="420" w:firstLineChars="200"/>
        <w:jc w:val="both"/>
        <w:textAlignment w:val="auto"/>
        <w:outlineLvl w:val="2"/>
        <w:rPr>
          <w:rFonts w:ascii="宋体" w:hAnsi="宋体" w:eastAsia="宋体" w:cs="宋体"/>
        </w:rPr>
      </w:pPr>
      <w:r>
        <w:rPr>
          <w:rFonts w:hint="eastAsia" w:ascii="宋体" w:hAnsi="宋体" w:eastAsia="宋体" w:cs="宋体"/>
        </w:rPr>
        <w:t>3.下列文件是本合同的一部分，并与本合同一起阅读和解释。</w:t>
      </w:r>
    </w:p>
    <w:p>
      <w:pPr>
        <w:widowControl w:val="0"/>
        <w:numPr>
          <w:ilvl w:val="0"/>
          <w:numId w:val="7"/>
        </w:numPr>
        <w:kinsoku/>
        <w:autoSpaceDE/>
        <w:autoSpaceDN/>
        <w:adjustRightInd/>
        <w:snapToGrid/>
        <w:spacing w:line="400" w:lineRule="exact"/>
        <w:ind w:left="0"/>
        <w:jc w:val="both"/>
        <w:textAlignment w:val="auto"/>
        <w:rPr>
          <w:rFonts w:ascii="宋体" w:hAnsi="宋体" w:eastAsia="宋体" w:cs="宋体"/>
          <w:color w:val="auto"/>
        </w:rPr>
      </w:pPr>
      <w:r>
        <w:rPr>
          <w:rFonts w:hint="eastAsia" w:ascii="宋体" w:hAnsi="宋体" w:eastAsia="宋体" w:cs="宋体"/>
          <w:color w:val="auto"/>
        </w:rPr>
        <w:t>资格声明函</w:t>
      </w:r>
    </w:p>
    <w:p>
      <w:pPr>
        <w:widowControl w:val="0"/>
        <w:numPr>
          <w:ilvl w:val="0"/>
          <w:numId w:val="7"/>
        </w:numPr>
        <w:kinsoku/>
        <w:autoSpaceDE/>
        <w:autoSpaceDN/>
        <w:adjustRightInd/>
        <w:snapToGrid/>
        <w:spacing w:line="400" w:lineRule="exact"/>
        <w:ind w:left="0"/>
        <w:jc w:val="both"/>
        <w:textAlignment w:val="auto"/>
        <w:rPr>
          <w:rFonts w:ascii="宋体" w:hAnsi="宋体" w:eastAsia="宋体" w:cs="宋体"/>
          <w:color w:val="auto"/>
        </w:rPr>
      </w:pPr>
      <w:r>
        <w:rPr>
          <w:rFonts w:hint="eastAsia" w:ascii="宋体" w:hAnsi="宋体" w:eastAsia="宋体" w:cs="宋体"/>
          <w:color w:val="auto"/>
        </w:rPr>
        <w:t>中标通知书</w:t>
      </w:r>
    </w:p>
    <w:p>
      <w:pPr>
        <w:widowControl w:val="0"/>
        <w:kinsoku/>
        <w:autoSpaceDE/>
        <w:autoSpaceDN/>
        <w:adjustRightInd/>
        <w:snapToGrid/>
        <w:spacing w:line="420" w:lineRule="exact"/>
        <w:textAlignment w:val="auto"/>
        <w:rPr>
          <w:rFonts w:ascii="宋体" w:hAnsi="宋体" w:eastAsia="宋体" w:cs="宋体"/>
          <w:color w:val="0D0D0D"/>
        </w:rPr>
      </w:pPr>
      <w:r>
        <w:rPr>
          <w:rFonts w:hint="eastAsia" w:ascii="宋体" w:hAnsi="宋体" w:eastAsia="宋体" w:cs="宋体"/>
          <w:color w:val="0D0D0D"/>
        </w:rPr>
        <w:t>甲方（盖章）：                               乙方（盖章）：</w:t>
      </w:r>
    </w:p>
    <w:p>
      <w:pPr>
        <w:widowControl w:val="0"/>
        <w:kinsoku/>
        <w:autoSpaceDE/>
        <w:autoSpaceDN/>
        <w:adjustRightInd/>
        <w:snapToGrid/>
        <w:spacing w:line="420" w:lineRule="exact"/>
        <w:ind w:right="25" w:rightChars="12"/>
        <w:textAlignment w:val="auto"/>
        <w:rPr>
          <w:rFonts w:ascii="宋体" w:hAnsi="宋体" w:eastAsia="宋体" w:cs="宋体"/>
          <w:b/>
          <w:color w:val="0D0D0D"/>
        </w:rPr>
      </w:pPr>
      <w:r>
        <w:rPr>
          <w:rFonts w:hint="eastAsia" w:ascii="宋体" w:hAnsi="宋体" w:eastAsia="宋体" w:cs="宋体"/>
          <w:color w:val="0D0D0D"/>
        </w:rPr>
        <w:t>法定代表人签名：                             法定代表人签名：</w:t>
      </w:r>
      <w:r>
        <w:rPr>
          <w:rFonts w:hint="eastAsia" w:ascii="宋体" w:hAnsi="宋体" w:eastAsia="宋体" w:cs="宋体"/>
          <w:b/>
          <w:color w:val="0D0D0D"/>
        </w:rPr>
        <w:t xml:space="preserve"> </w:t>
      </w:r>
    </w:p>
    <w:p>
      <w:pPr>
        <w:widowControl w:val="0"/>
        <w:kinsoku/>
        <w:autoSpaceDE/>
        <w:autoSpaceDN/>
        <w:adjustRightInd/>
        <w:snapToGrid/>
        <w:spacing w:line="420" w:lineRule="exact"/>
        <w:ind w:right="25" w:rightChars="12"/>
        <w:textAlignment w:val="auto"/>
        <w:rPr>
          <w:rFonts w:ascii="宋体" w:hAnsi="宋体" w:eastAsia="宋体" w:cs="宋体"/>
          <w:b/>
          <w:color w:val="0D0D0D"/>
        </w:rPr>
      </w:pPr>
      <w:r>
        <w:rPr>
          <w:rFonts w:hint="eastAsia" w:ascii="宋体" w:hAnsi="宋体" w:eastAsia="宋体" w:cs="宋体"/>
          <w:color w:val="0D0D0D"/>
        </w:rPr>
        <w:t>（或委托代理人）签名：                      （或委托代理人）签名：</w:t>
      </w:r>
    </w:p>
    <w:p>
      <w:pPr>
        <w:widowControl w:val="0"/>
        <w:kinsoku/>
        <w:autoSpaceDE/>
        <w:autoSpaceDN/>
        <w:adjustRightInd/>
        <w:snapToGrid/>
        <w:spacing w:line="420" w:lineRule="exact"/>
        <w:textAlignment w:val="auto"/>
        <w:rPr>
          <w:rFonts w:ascii="宋体" w:hAnsi="宋体" w:eastAsia="宋体" w:cs="宋体"/>
          <w:color w:val="auto"/>
        </w:rPr>
      </w:pPr>
      <w:r>
        <w:rPr>
          <w:rFonts w:hint="eastAsia" w:ascii="宋体" w:hAnsi="宋体" w:eastAsia="宋体" w:cs="宋体"/>
          <w:color w:val="auto"/>
        </w:rPr>
        <w:t>签定地点：</w:t>
      </w:r>
    </w:p>
    <w:p>
      <w:pPr>
        <w:widowControl w:val="0"/>
        <w:kinsoku/>
        <w:autoSpaceDE/>
        <w:autoSpaceDN/>
        <w:adjustRightInd/>
        <w:snapToGrid/>
        <w:spacing w:line="420" w:lineRule="exact"/>
        <w:textAlignment w:val="auto"/>
        <w:rPr>
          <w:rFonts w:ascii="宋体" w:hAnsi="宋体" w:eastAsia="宋体" w:cs="宋体"/>
          <w:color w:val="auto"/>
        </w:rPr>
      </w:pPr>
      <w:r>
        <w:rPr>
          <w:rFonts w:hint="eastAsia" w:ascii="宋体" w:hAnsi="宋体" w:eastAsia="宋体" w:cs="宋体"/>
          <w:color w:val="auto"/>
        </w:rPr>
        <w:t xml:space="preserve">签定日期：      年     月    日               签定日期：     年     月     日    </w:t>
      </w:r>
    </w:p>
    <w:p>
      <w:pPr>
        <w:widowControl w:val="0"/>
        <w:kinsoku/>
        <w:autoSpaceDE/>
        <w:autoSpaceDN/>
        <w:adjustRightInd/>
        <w:snapToGrid/>
        <w:spacing w:line="420" w:lineRule="exact"/>
        <w:textAlignment w:val="auto"/>
        <w:rPr>
          <w:rFonts w:ascii="宋体" w:hAnsi="宋体" w:eastAsia="宋体" w:cs="宋体"/>
          <w:color w:val="auto"/>
        </w:rPr>
      </w:pPr>
      <w:r>
        <w:rPr>
          <w:rFonts w:hint="eastAsia" w:ascii="宋体" w:hAnsi="宋体" w:eastAsia="宋体" w:cs="宋体"/>
          <w:color w:val="auto"/>
        </w:rPr>
        <w:t xml:space="preserve">                                  </w:t>
      </w:r>
      <w:r>
        <w:rPr>
          <w:rFonts w:hint="eastAsia" w:ascii="宋体" w:hAnsi="宋体" w:eastAsia="宋体" w:cs="宋体"/>
          <w:color w:val="auto"/>
          <w:lang w:val="en-US" w:eastAsia="zh-CN"/>
        </w:rPr>
        <w:t xml:space="preserve">             </w:t>
      </w:r>
      <w:r>
        <w:rPr>
          <w:rFonts w:hint="eastAsia" w:ascii="宋体" w:hAnsi="宋体" w:eastAsia="宋体" w:cs="宋体"/>
          <w:color w:val="auto"/>
        </w:rPr>
        <w:t>开户名称：</w:t>
      </w:r>
    </w:p>
    <w:p>
      <w:pPr>
        <w:widowControl w:val="0"/>
        <w:kinsoku/>
        <w:autoSpaceDE/>
        <w:autoSpaceDN/>
        <w:adjustRightInd/>
        <w:snapToGrid/>
        <w:spacing w:line="420" w:lineRule="exact"/>
        <w:textAlignment w:val="auto"/>
        <w:rPr>
          <w:rFonts w:ascii="宋体" w:hAnsi="宋体" w:eastAsia="宋体" w:cs="宋体"/>
          <w:color w:val="auto"/>
        </w:rPr>
      </w:pPr>
      <w:r>
        <w:rPr>
          <w:rFonts w:hint="eastAsia" w:ascii="宋体" w:hAnsi="宋体" w:eastAsia="宋体" w:cs="宋体"/>
          <w:color w:val="auto"/>
        </w:rPr>
        <w:t xml:space="preserve">                                    </w:t>
      </w:r>
      <w:r>
        <w:rPr>
          <w:rFonts w:hint="eastAsia" w:ascii="宋体" w:hAnsi="宋体" w:eastAsia="宋体" w:cs="宋体"/>
          <w:color w:val="auto"/>
          <w:lang w:val="en-US" w:eastAsia="zh-CN"/>
        </w:rPr>
        <w:t xml:space="preserve">           </w:t>
      </w:r>
      <w:r>
        <w:rPr>
          <w:rFonts w:hint="eastAsia" w:ascii="宋体" w:hAnsi="宋体" w:eastAsia="宋体" w:cs="宋体"/>
          <w:color w:val="auto"/>
        </w:rPr>
        <w:t xml:space="preserve">开户银行：                                                   </w:t>
      </w:r>
    </w:p>
    <w:p>
      <w:pPr>
        <w:widowControl w:val="0"/>
        <w:kinsoku/>
        <w:autoSpaceDE/>
        <w:autoSpaceDN/>
        <w:adjustRightInd/>
        <w:snapToGrid/>
        <w:spacing w:line="420" w:lineRule="exact"/>
        <w:ind w:left="420" w:hanging="420" w:hangingChars="200"/>
        <w:textAlignment w:val="auto"/>
        <w:rPr>
          <w:rFonts w:ascii="宋体" w:hAnsi="宋体" w:eastAsia="宋体" w:cs="宋体"/>
          <w:color w:val="auto"/>
        </w:rPr>
      </w:pPr>
      <w:r>
        <w:rPr>
          <w:rFonts w:hint="eastAsia" w:ascii="宋体" w:hAnsi="宋体" w:eastAsia="宋体" w:cs="宋体"/>
          <w:color w:val="auto"/>
        </w:rPr>
        <w:t xml:space="preserve">                                    </w:t>
      </w:r>
      <w:r>
        <w:rPr>
          <w:rFonts w:hint="eastAsia" w:ascii="宋体" w:hAnsi="宋体" w:eastAsia="宋体" w:cs="宋体"/>
          <w:color w:val="auto"/>
          <w:lang w:val="en-US" w:eastAsia="zh-CN"/>
        </w:rPr>
        <w:t xml:space="preserve">            </w:t>
      </w:r>
      <w:r>
        <w:rPr>
          <w:rFonts w:hint="eastAsia" w:ascii="宋体" w:hAnsi="宋体" w:eastAsia="宋体" w:cs="宋体"/>
          <w:color w:val="auto"/>
        </w:rPr>
        <w:t>账    号：</w:t>
      </w:r>
    </w:p>
    <w:p>
      <w:pPr>
        <w:widowControl/>
        <w:spacing w:line="480" w:lineRule="auto"/>
        <w:ind w:firstLine="723" w:firstLineChars="300"/>
        <w:jc w:val="left"/>
        <w:rPr>
          <w:b/>
          <w:bCs/>
          <w:sz w:val="24"/>
          <w:szCs w:val="24"/>
          <w:lang w:eastAsia="zh-CN"/>
        </w:rPr>
      </w:pPr>
      <w:r>
        <w:rPr>
          <w:b/>
          <w:bCs/>
          <w:sz w:val="24"/>
          <w:szCs w:val="24"/>
          <w:lang w:eastAsia="zh-CN"/>
        </w:rPr>
        <w:br w:type="page"/>
      </w:r>
    </w:p>
    <w:p>
      <w:pPr>
        <w:jc w:val="center"/>
        <w:outlineLvl w:val="0"/>
        <w:rPr>
          <w:b/>
          <w:bCs/>
          <w:sz w:val="24"/>
          <w:szCs w:val="24"/>
          <w:lang w:eastAsia="zh-CN"/>
        </w:rPr>
      </w:pPr>
      <w:bookmarkStart w:id="75" w:name="_Toc103462382"/>
      <w:bookmarkStart w:id="76" w:name="_Toc115679761"/>
      <w:bookmarkStart w:id="77" w:name="_Toc103462408"/>
      <w:bookmarkStart w:id="78" w:name="_Toc103461393"/>
      <w:bookmarkStart w:id="79" w:name="_Toc103461622"/>
      <w:r>
        <w:rPr>
          <w:rFonts w:hint="eastAsia"/>
          <w:b/>
          <w:bCs/>
          <w:sz w:val="24"/>
          <w:szCs w:val="24"/>
          <w:lang w:eastAsia="zh-CN"/>
        </w:rPr>
        <w:t>第六章</w:t>
      </w:r>
      <w:r>
        <w:rPr>
          <w:b/>
          <w:bCs/>
          <w:sz w:val="24"/>
          <w:szCs w:val="24"/>
          <w:lang w:eastAsia="zh-CN"/>
        </w:rPr>
        <w:t xml:space="preserve"> 投标文件格式与要求</w:t>
      </w:r>
      <w:bookmarkEnd w:id="75"/>
      <w:bookmarkEnd w:id="76"/>
      <w:bookmarkEnd w:id="77"/>
      <w:bookmarkEnd w:id="78"/>
      <w:bookmarkEnd w:id="79"/>
    </w:p>
    <w:p>
      <w:pPr>
        <w:pStyle w:val="27"/>
        <w:ind w:firstLine="420"/>
        <w:rPr>
          <w:sz w:val="21"/>
          <w:szCs w:val="21"/>
        </w:rPr>
      </w:pPr>
    </w:p>
    <w:p>
      <w:pPr>
        <w:pStyle w:val="27"/>
        <w:ind w:firstLine="420"/>
        <w:rPr>
          <w:sz w:val="21"/>
          <w:szCs w:val="21"/>
        </w:rPr>
      </w:pPr>
      <w:r>
        <w:rPr>
          <w:rFonts w:hint="eastAsia"/>
          <w:sz w:val="21"/>
          <w:szCs w:val="21"/>
        </w:rPr>
        <w:t>投标人应提交证明其有资格参加投标和中标后有能力履行合同的相关文件，并作为其投标文件的一部分，所有文件必须真实可靠、不得伪造，否则将按相关规定予以处罚。</w:t>
      </w:r>
    </w:p>
    <w:p>
      <w:pPr>
        <w:pStyle w:val="27"/>
        <w:ind w:firstLine="420"/>
        <w:outlineLvl w:val="1"/>
        <w:rPr>
          <w:sz w:val="21"/>
          <w:szCs w:val="21"/>
        </w:rPr>
      </w:pPr>
      <w:r>
        <w:rPr>
          <w:sz w:val="21"/>
          <w:szCs w:val="21"/>
        </w:rPr>
        <w:t>1.法人或者其他组织的营业执照等证明文件，自然人的身份证明：</w:t>
      </w:r>
    </w:p>
    <w:p>
      <w:pPr>
        <w:pStyle w:val="27"/>
        <w:ind w:firstLine="420"/>
        <w:rPr>
          <w:sz w:val="21"/>
          <w:szCs w:val="21"/>
        </w:rPr>
      </w:pPr>
      <w:r>
        <w:rPr>
          <w:rFonts w:hint="eastAsia"/>
          <w:sz w:val="21"/>
          <w:szCs w:val="21"/>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w:t>
      </w:r>
      <w:r>
        <w:rPr>
          <w:sz w:val="21"/>
          <w:szCs w:val="21"/>
        </w:rPr>
        <w:t>业执照”；如投标人是事业单位，要提供有效的“事业单位法人证书”；投标人是非企业专业服务机构的，如律师事务所，会计师事务所要提供执业许可证等证明文件；如投标人是个体工商户</w:t>
      </w:r>
      <w:r>
        <w:rPr>
          <w:rFonts w:hint="eastAsia"/>
          <w:sz w:val="21"/>
          <w:szCs w:val="21"/>
        </w:rPr>
        <w:t>，要提供有效的“个体工商户营业执照”；如投标人是自然人，</w:t>
      </w:r>
      <w:r>
        <w:rPr>
          <w:sz w:val="21"/>
          <w:szCs w:val="21"/>
        </w:rPr>
        <w:t>要提供有效的自然人身份证明。</w:t>
      </w:r>
    </w:p>
    <w:p>
      <w:pPr>
        <w:pStyle w:val="27"/>
        <w:ind w:firstLine="420"/>
        <w:rPr>
          <w:sz w:val="21"/>
          <w:szCs w:val="21"/>
        </w:rPr>
      </w:pPr>
      <w:r>
        <w:rPr>
          <w:rFonts w:hint="eastAsia"/>
          <w:sz w:val="21"/>
          <w:szCs w:val="21"/>
        </w:rPr>
        <w:t>这里所指“其他组织”不包括法人的分支机构，由于法人分支机构不能独立承担民事责任，不能以分支机构的身份参加采购活动，只能以法人身份参加。“但由于银行、保险、石油石化、电力、电信等行业具有其特殊性，如果能够提供其法人给予的相应授权证明材料，可以参加采购活动”。</w:t>
      </w:r>
    </w:p>
    <w:p>
      <w:pPr>
        <w:pStyle w:val="27"/>
        <w:ind w:firstLine="420"/>
        <w:rPr>
          <w:sz w:val="21"/>
          <w:szCs w:val="21"/>
        </w:rPr>
      </w:pPr>
      <w:r>
        <w:rPr>
          <w:sz w:val="21"/>
          <w:szCs w:val="21"/>
        </w:rPr>
        <w:t>2.财务状况报告，依法缴纳税收和社会保障资金的相关材料（详见资格性审查表要求）</w:t>
      </w:r>
    </w:p>
    <w:p>
      <w:pPr>
        <w:pStyle w:val="27"/>
        <w:ind w:firstLine="420"/>
        <w:outlineLvl w:val="1"/>
        <w:rPr>
          <w:sz w:val="21"/>
          <w:szCs w:val="21"/>
        </w:rPr>
      </w:pPr>
      <w:r>
        <w:rPr>
          <w:sz w:val="21"/>
          <w:szCs w:val="21"/>
        </w:rPr>
        <w:t>3.具有履行合同所必需的设备和专业技术能力的声明。</w:t>
      </w:r>
    </w:p>
    <w:p>
      <w:pPr>
        <w:pStyle w:val="27"/>
        <w:ind w:firstLine="420"/>
        <w:rPr>
          <w:sz w:val="21"/>
          <w:szCs w:val="21"/>
        </w:rPr>
      </w:pPr>
      <w:r>
        <w:rPr>
          <w:sz w:val="21"/>
          <w:szCs w:val="21"/>
        </w:rPr>
        <w:t>4.投标人参加政府采购前三年内在经营活动中没有重大违法记录书面声明函。</w:t>
      </w:r>
    </w:p>
    <w:p>
      <w:pPr>
        <w:pStyle w:val="27"/>
        <w:ind w:firstLine="420"/>
        <w:outlineLvl w:val="1"/>
        <w:rPr>
          <w:sz w:val="21"/>
          <w:szCs w:val="21"/>
        </w:rPr>
      </w:pPr>
      <w:r>
        <w:rPr>
          <w:sz w:val="21"/>
          <w:szCs w:val="21"/>
        </w:rPr>
        <w:t>5.信用记录查询</w:t>
      </w:r>
    </w:p>
    <w:p>
      <w:pPr>
        <w:pStyle w:val="27"/>
        <w:ind w:firstLine="420"/>
        <w:rPr>
          <w:sz w:val="21"/>
          <w:szCs w:val="21"/>
        </w:rPr>
      </w:pPr>
      <w:r>
        <w:rPr>
          <w:rFonts w:hint="eastAsia"/>
          <w:sz w:val="21"/>
          <w:szCs w:val="21"/>
        </w:rPr>
        <w:t>（</w:t>
      </w:r>
      <w:r>
        <w:rPr>
          <w:sz w:val="21"/>
          <w:szCs w:val="21"/>
        </w:rPr>
        <w:t>1）查询渠道：通过“信用中国”网站(www.creditchina.gov.cn)和“中国政府采购网”（www.ccgp.gov.cn）进行查询</w:t>
      </w:r>
      <w:r>
        <w:rPr>
          <w:rFonts w:hint="eastAsia"/>
          <w:sz w:val="21"/>
          <w:szCs w:val="21"/>
        </w:rPr>
        <w:t>，具体以招标公告要求为准</w:t>
      </w:r>
      <w:r>
        <w:rPr>
          <w:sz w:val="21"/>
          <w:szCs w:val="21"/>
        </w:rPr>
        <w:t>；</w:t>
      </w:r>
    </w:p>
    <w:p>
      <w:pPr>
        <w:pStyle w:val="27"/>
        <w:ind w:firstLine="420"/>
        <w:rPr>
          <w:sz w:val="21"/>
          <w:szCs w:val="21"/>
        </w:rPr>
      </w:pPr>
      <w:r>
        <w:rPr>
          <w:rFonts w:hint="eastAsia"/>
          <w:sz w:val="21"/>
          <w:szCs w:val="21"/>
        </w:rPr>
        <w:t>（</w:t>
      </w:r>
      <w:r>
        <w:rPr>
          <w:sz w:val="21"/>
          <w:szCs w:val="21"/>
        </w:rPr>
        <w:t>2）查询截止时点：提交投标文件截止日当天；</w:t>
      </w:r>
    </w:p>
    <w:p>
      <w:pPr>
        <w:pStyle w:val="27"/>
        <w:ind w:firstLine="420"/>
        <w:rPr>
          <w:sz w:val="21"/>
          <w:szCs w:val="21"/>
        </w:rPr>
      </w:pPr>
      <w:r>
        <w:rPr>
          <w:rFonts w:hint="eastAsia"/>
          <w:sz w:val="21"/>
          <w:szCs w:val="21"/>
        </w:rPr>
        <w:t>（</w:t>
      </w:r>
      <w:r>
        <w:rPr>
          <w:sz w:val="21"/>
          <w:szCs w:val="21"/>
        </w:rPr>
        <w:t>3）查询记录：对列入失信被执行人、重大税收违法案件当事人名单、政府采购严重违法失信行为记录名单、信用报告进行查询；</w:t>
      </w:r>
    </w:p>
    <w:p>
      <w:pPr>
        <w:pStyle w:val="27"/>
        <w:ind w:firstLine="420"/>
        <w:rPr>
          <w:sz w:val="21"/>
          <w:szCs w:val="21"/>
        </w:rPr>
      </w:pPr>
      <w:r>
        <w:rPr>
          <w:rFonts w:hint="eastAsia"/>
          <w:sz w:val="21"/>
          <w:szCs w:val="21"/>
        </w:rPr>
        <w:t>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27"/>
        <w:ind w:firstLine="420"/>
        <w:outlineLvl w:val="1"/>
        <w:rPr>
          <w:sz w:val="21"/>
          <w:szCs w:val="21"/>
        </w:rPr>
      </w:pPr>
      <w:r>
        <w:rPr>
          <w:sz w:val="21"/>
          <w:szCs w:val="21"/>
        </w:rPr>
        <w:t>6.按照招标文件要求，投标人应当提交的资格、资信证明文件。</w:t>
      </w:r>
    </w:p>
    <w:p>
      <w:pPr>
        <w:widowControl/>
        <w:autoSpaceDE/>
        <w:autoSpaceDN/>
        <w:rPr>
          <w:szCs w:val="21"/>
          <w:lang w:eastAsia="zh-CN"/>
        </w:rPr>
      </w:pPr>
      <w:r>
        <w:rPr>
          <w:szCs w:val="21"/>
          <w:lang w:eastAsia="zh-CN"/>
        </w:rPr>
        <w:br w:type="page"/>
      </w:r>
    </w:p>
    <w:p>
      <w:pPr>
        <w:pStyle w:val="27"/>
        <w:ind w:firstLine="562"/>
        <w:jc w:val="center"/>
        <w:outlineLvl w:val="2"/>
        <w:rPr>
          <w:b/>
          <w:bCs/>
          <w:sz w:val="28"/>
          <w:szCs w:val="28"/>
        </w:rPr>
      </w:pPr>
      <w:bookmarkStart w:id="80" w:name="_Toc103462409"/>
      <w:bookmarkStart w:id="81" w:name="_Toc103462383"/>
      <w:bookmarkStart w:id="82" w:name="_Toc103461623"/>
      <w:bookmarkStart w:id="83" w:name="_Toc103461394"/>
      <w:r>
        <w:rPr>
          <w:rFonts w:hint="eastAsia"/>
          <w:b/>
          <w:bCs/>
          <w:sz w:val="28"/>
          <w:szCs w:val="28"/>
        </w:rPr>
        <w:t>投标文件封面</w:t>
      </w:r>
      <w:bookmarkEnd w:id="80"/>
      <w:bookmarkEnd w:id="81"/>
      <w:bookmarkEnd w:id="82"/>
      <w:bookmarkEnd w:id="83"/>
      <w:r>
        <w:rPr>
          <w:rFonts w:hint="eastAsia"/>
          <w:b/>
          <w:bCs/>
          <w:sz w:val="28"/>
          <w:szCs w:val="28"/>
        </w:rPr>
        <w:t>（参考）</w:t>
      </w:r>
    </w:p>
    <w:p>
      <w:pPr>
        <w:pStyle w:val="11"/>
        <w:rPr>
          <w:lang w:eastAsia="zh-CN"/>
        </w:rPr>
      </w:pPr>
    </w:p>
    <w:p>
      <w:pPr>
        <w:pStyle w:val="11"/>
        <w:ind w:left="0"/>
        <w:rPr>
          <w:sz w:val="40"/>
          <w:szCs w:val="36"/>
          <w:lang w:eastAsia="zh-CN"/>
        </w:rPr>
      </w:pPr>
    </w:p>
    <w:p>
      <w:pPr>
        <w:pStyle w:val="11"/>
        <w:ind w:left="0"/>
        <w:jc w:val="center"/>
        <w:rPr>
          <w:b/>
          <w:bCs/>
          <w:sz w:val="84"/>
          <w:szCs w:val="84"/>
          <w:lang w:eastAsia="zh-CN"/>
        </w:rPr>
      </w:pPr>
      <w:r>
        <w:rPr>
          <w:rFonts w:hint="eastAsia"/>
          <w:b/>
          <w:bCs/>
          <w:sz w:val="84"/>
          <w:szCs w:val="84"/>
          <w:lang w:eastAsia="zh-CN"/>
        </w:rPr>
        <w:t>投标文件</w:t>
      </w:r>
    </w:p>
    <w:p>
      <w:pPr>
        <w:pStyle w:val="11"/>
        <w:ind w:left="0"/>
        <w:jc w:val="center"/>
        <w:rPr>
          <w:b/>
          <w:bCs/>
          <w:sz w:val="84"/>
          <w:szCs w:val="84"/>
          <w:lang w:eastAsia="zh-CN"/>
        </w:rPr>
      </w:pPr>
    </w:p>
    <w:p>
      <w:pPr>
        <w:pStyle w:val="11"/>
        <w:ind w:firstLine="643"/>
        <w:jc w:val="center"/>
        <w:rPr>
          <w:b/>
          <w:bCs/>
          <w:sz w:val="44"/>
          <w:szCs w:val="44"/>
          <w:lang w:eastAsia="zh-CN"/>
        </w:rPr>
      </w:pPr>
      <w:r>
        <w:rPr>
          <w:rFonts w:hint="eastAsia"/>
          <w:b/>
          <w:bCs/>
          <w:sz w:val="44"/>
          <w:szCs w:val="44"/>
          <w:lang w:eastAsia="zh-CN"/>
        </w:rPr>
        <w:t>正本/副本</w:t>
      </w:r>
    </w:p>
    <w:p>
      <w:pPr>
        <w:pStyle w:val="11"/>
        <w:ind w:left="0"/>
        <w:jc w:val="center"/>
        <w:rPr>
          <w:b/>
          <w:bCs/>
          <w:sz w:val="84"/>
          <w:szCs w:val="84"/>
          <w:lang w:eastAsia="zh-CN"/>
        </w:rPr>
      </w:pPr>
    </w:p>
    <w:p>
      <w:pPr>
        <w:pStyle w:val="11"/>
        <w:ind w:firstLine="640"/>
        <w:rPr>
          <w:sz w:val="56"/>
          <w:szCs w:val="52"/>
          <w:lang w:eastAsia="zh-CN"/>
        </w:rPr>
      </w:pPr>
    </w:p>
    <w:p>
      <w:pPr>
        <w:pStyle w:val="11"/>
        <w:rPr>
          <w:sz w:val="24"/>
          <w:szCs w:val="24"/>
          <w:lang w:eastAsia="zh-CN"/>
        </w:rPr>
      </w:pPr>
      <w:r>
        <w:rPr>
          <w:rFonts w:hint="eastAsia"/>
          <w:sz w:val="24"/>
          <w:szCs w:val="24"/>
          <w:lang w:eastAsia="zh-CN"/>
        </w:rPr>
        <w:t>项目编号：</w:t>
      </w:r>
    </w:p>
    <w:p>
      <w:pPr>
        <w:pStyle w:val="11"/>
        <w:rPr>
          <w:sz w:val="24"/>
          <w:szCs w:val="24"/>
          <w:lang w:eastAsia="zh-CN"/>
        </w:rPr>
      </w:pPr>
      <w:r>
        <w:rPr>
          <w:rFonts w:hint="eastAsia"/>
          <w:sz w:val="24"/>
          <w:szCs w:val="24"/>
          <w:lang w:eastAsia="zh-CN"/>
        </w:rPr>
        <w:t>项目名称：</w:t>
      </w:r>
    </w:p>
    <w:p>
      <w:pPr>
        <w:pStyle w:val="11"/>
        <w:rPr>
          <w:sz w:val="24"/>
          <w:szCs w:val="24"/>
          <w:lang w:eastAsia="zh-CN"/>
        </w:rPr>
      </w:pPr>
      <w:r>
        <w:rPr>
          <w:rFonts w:hint="eastAsia"/>
          <w:sz w:val="24"/>
          <w:szCs w:val="24"/>
          <w:lang w:eastAsia="zh-CN"/>
        </w:rPr>
        <w:t>投标人名称：</w:t>
      </w:r>
    </w:p>
    <w:p>
      <w:pPr>
        <w:pStyle w:val="11"/>
        <w:rPr>
          <w:sz w:val="24"/>
          <w:szCs w:val="24"/>
          <w:lang w:eastAsia="zh-CN"/>
        </w:rPr>
      </w:pPr>
      <w:r>
        <w:rPr>
          <w:rFonts w:hint="eastAsia"/>
          <w:sz w:val="24"/>
          <w:szCs w:val="24"/>
          <w:lang w:eastAsia="zh-CN"/>
        </w:rPr>
        <w:t>投标人地址：</w:t>
      </w:r>
    </w:p>
    <w:p>
      <w:pPr>
        <w:pStyle w:val="11"/>
        <w:rPr>
          <w:sz w:val="24"/>
          <w:szCs w:val="24"/>
          <w:lang w:eastAsia="zh-CN"/>
        </w:rPr>
      </w:pPr>
      <w:r>
        <w:rPr>
          <w:rFonts w:hint="eastAsia"/>
          <w:sz w:val="24"/>
          <w:szCs w:val="24"/>
          <w:lang w:eastAsia="zh-CN"/>
        </w:rPr>
        <w:t>投标人联系人及电话：</w:t>
      </w:r>
    </w:p>
    <w:p>
      <w:pPr>
        <w:pStyle w:val="11"/>
        <w:rPr>
          <w:sz w:val="24"/>
          <w:szCs w:val="24"/>
          <w:lang w:eastAsia="zh-CN"/>
        </w:rPr>
      </w:pPr>
    </w:p>
    <w:p>
      <w:pPr>
        <w:pStyle w:val="11"/>
        <w:ind w:left="0"/>
        <w:jc w:val="center"/>
        <w:rPr>
          <w:sz w:val="24"/>
          <w:szCs w:val="24"/>
          <w:lang w:eastAsia="zh-CN"/>
        </w:rPr>
      </w:pPr>
      <w:r>
        <w:rPr>
          <w:rFonts w:hint="eastAsia"/>
          <w:sz w:val="24"/>
          <w:szCs w:val="24"/>
          <w:lang w:eastAsia="zh-CN"/>
        </w:rPr>
        <w:t>---于本项目提交投标文件截止时间之前不准启封---</w:t>
      </w:r>
    </w:p>
    <w:p>
      <w:pPr>
        <w:pStyle w:val="11"/>
        <w:jc w:val="center"/>
        <w:rPr>
          <w:sz w:val="24"/>
          <w:szCs w:val="24"/>
          <w:lang w:eastAsia="zh-CN"/>
        </w:rPr>
      </w:pPr>
    </w:p>
    <w:p>
      <w:pPr>
        <w:pStyle w:val="11"/>
        <w:ind w:left="0"/>
        <w:jc w:val="center"/>
        <w:rPr>
          <w:sz w:val="24"/>
          <w:szCs w:val="24"/>
          <w:u w:val="single"/>
          <w:lang w:eastAsia="zh-CN"/>
        </w:rPr>
      </w:pPr>
      <w:r>
        <w:rPr>
          <w:rFonts w:hint="eastAsia"/>
          <w:sz w:val="24"/>
          <w:szCs w:val="24"/>
          <w:lang w:eastAsia="zh-CN"/>
        </w:rPr>
        <w:t>日期：</w:t>
      </w:r>
      <w:r>
        <w:rPr>
          <w:rFonts w:hint="eastAsia"/>
          <w:sz w:val="24"/>
          <w:szCs w:val="24"/>
          <w:u w:val="single"/>
          <w:lang w:eastAsia="zh-CN"/>
        </w:rPr>
        <w:t xml:space="preserve"> </w:t>
      </w:r>
      <w:r>
        <w:rPr>
          <w:sz w:val="24"/>
          <w:szCs w:val="24"/>
          <w:u w:val="single"/>
          <w:lang w:eastAsia="zh-CN"/>
        </w:rPr>
        <w:t xml:space="preserve">    </w:t>
      </w:r>
      <w:r>
        <w:rPr>
          <w:rFonts w:hint="eastAsia"/>
          <w:sz w:val="24"/>
          <w:szCs w:val="24"/>
          <w:lang w:eastAsia="zh-CN"/>
        </w:rPr>
        <w:t>年</w:t>
      </w:r>
      <w:r>
        <w:rPr>
          <w:rFonts w:hint="eastAsia"/>
          <w:sz w:val="24"/>
          <w:szCs w:val="24"/>
          <w:u w:val="single"/>
          <w:lang w:eastAsia="zh-CN"/>
        </w:rPr>
        <w:t xml:space="preserve"> </w:t>
      </w:r>
      <w:r>
        <w:rPr>
          <w:sz w:val="24"/>
          <w:szCs w:val="24"/>
          <w:u w:val="single"/>
          <w:lang w:eastAsia="zh-CN"/>
        </w:rPr>
        <w:t xml:space="preserve">   </w:t>
      </w:r>
      <w:r>
        <w:rPr>
          <w:rFonts w:hint="eastAsia"/>
          <w:sz w:val="24"/>
          <w:szCs w:val="24"/>
          <w:lang w:eastAsia="zh-CN"/>
        </w:rPr>
        <w:t>月</w:t>
      </w:r>
      <w:r>
        <w:rPr>
          <w:rFonts w:hint="eastAsia"/>
          <w:sz w:val="24"/>
          <w:szCs w:val="24"/>
          <w:u w:val="single"/>
          <w:lang w:eastAsia="zh-CN"/>
        </w:rPr>
        <w:t xml:space="preserve"> </w:t>
      </w:r>
      <w:r>
        <w:rPr>
          <w:sz w:val="24"/>
          <w:szCs w:val="24"/>
          <w:u w:val="single"/>
          <w:lang w:eastAsia="zh-CN"/>
        </w:rPr>
        <w:t xml:space="preserve">   </w:t>
      </w:r>
      <w:r>
        <w:rPr>
          <w:rFonts w:hint="eastAsia"/>
          <w:sz w:val="24"/>
          <w:szCs w:val="24"/>
          <w:lang w:eastAsia="zh-CN"/>
        </w:rPr>
        <w:t>日</w:t>
      </w:r>
    </w:p>
    <w:p>
      <w:pPr>
        <w:widowControl/>
        <w:autoSpaceDE/>
        <w:autoSpaceDN/>
        <w:spacing w:line="240" w:lineRule="auto"/>
      </w:pPr>
      <w:r>
        <w:rPr>
          <w:rFonts w:hint="eastAsia"/>
        </w:rPr>
        <w:t>说明：请供应商自行编制投标文件目录。</w:t>
      </w:r>
    </w:p>
    <w:p>
      <w:pPr>
        <w:widowControl/>
        <w:autoSpaceDE/>
        <w:autoSpaceDN/>
        <w:spacing w:line="240" w:lineRule="auto"/>
        <w:rPr>
          <w:sz w:val="24"/>
          <w:szCs w:val="24"/>
          <w:lang w:eastAsia="zh-CN"/>
        </w:rPr>
      </w:pPr>
      <w:r>
        <w:rPr>
          <w:lang w:eastAsia="zh-CN"/>
        </w:rPr>
        <w:br w:type="page"/>
      </w:r>
    </w:p>
    <w:p>
      <w:pPr>
        <w:pStyle w:val="4"/>
        <w:ind w:left="0"/>
        <w:rPr>
          <w:rFonts w:ascii="Wingdings" w:hAnsi="Wingdings"/>
          <w:szCs w:val="32"/>
          <w:lang w:eastAsia="zh-CN"/>
        </w:rPr>
      </w:pPr>
      <w:r>
        <w:rPr>
          <w:rFonts w:hint="eastAsia"/>
        </w:rPr>
        <w:t>资格性索引表</w:t>
      </w:r>
    </w:p>
    <w:tbl>
      <w:tblPr>
        <w:tblStyle w:val="32"/>
        <w:tblW w:w="5000" w:type="pct"/>
        <w:tblInd w:w="0" w:type="dxa"/>
        <w:tblLayout w:type="autofit"/>
        <w:tblCellMar>
          <w:top w:w="0" w:type="dxa"/>
          <w:left w:w="108" w:type="dxa"/>
          <w:bottom w:w="0" w:type="dxa"/>
          <w:right w:w="108" w:type="dxa"/>
        </w:tblCellMar>
      </w:tblPr>
      <w:tblGrid>
        <w:gridCol w:w="652"/>
        <w:gridCol w:w="2076"/>
        <w:gridCol w:w="3118"/>
        <w:gridCol w:w="1895"/>
        <w:gridCol w:w="2221"/>
      </w:tblGrid>
      <w:tr>
        <w:tblPrEx>
          <w:tblCellMar>
            <w:top w:w="0" w:type="dxa"/>
            <w:left w:w="108" w:type="dxa"/>
            <w:bottom w:w="0" w:type="dxa"/>
            <w:right w:w="108" w:type="dxa"/>
          </w:tblCellMar>
        </w:tblPrEx>
        <w:trPr>
          <w:trHeight w:val="270" w:hRule="atLeast"/>
        </w:trPr>
        <w:tc>
          <w:tcPr>
            <w:tcW w:w="1353" w:type="pct"/>
            <w:gridSpan w:val="2"/>
            <w:tcBorders>
              <w:top w:val="single" w:color="auto" w:sz="4" w:space="0"/>
              <w:left w:val="single" w:color="auto" w:sz="4" w:space="0"/>
              <w:bottom w:val="single" w:color="auto" w:sz="4" w:space="0"/>
              <w:right w:val="single" w:color="auto" w:sz="4" w:space="0"/>
            </w:tcBorders>
            <w:vAlign w:val="center"/>
          </w:tcPr>
          <w:p>
            <w:pPr>
              <w:spacing w:line="276" w:lineRule="auto"/>
              <w:jc w:val="center"/>
              <w:rPr>
                <w:b/>
                <w:szCs w:val="21"/>
              </w:rPr>
            </w:pPr>
            <w:bookmarkStart w:id="84" w:name="RANGE!A1"/>
            <w:r>
              <w:rPr>
                <w:rFonts w:hint="eastAsia"/>
                <w:b/>
                <w:szCs w:val="21"/>
              </w:rPr>
              <w:t>评审内容</w:t>
            </w:r>
            <w:bookmarkEnd w:id="84"/>
          </w:p>
        </w:tc>
        <w:tc>
          <w:tcPr>
            <w:tcW w:w="1570" w:type="pct"/>
            <w:tcBorders>
              <w:top w:val="single" w:color="auto" w:sz="4" w:space="0"/>
              <w:left w:val="nil"/>
              <w:bottom w:val="single" w:color="auto" w:sz="4" w:space="0"/>
              <w:right w:val="single" w:color="auto" w:sz="4" w:space="0"/>
            </w:tcBorders>
            <w:vAlign w:val="center"/>
          </w:tcPr>
          <w:p>
            <w:pPr>
              <w:spacing w:line="276" w:lineRule="auto"/>
              <w:jc w:val="center"/>
              <w:rPr>
                <w:b/>
                <w:szCs w:val="21"/>
              </w:rPr>
            </w:pPr>
            <w:r>
              <w:rPr>
                <w:rFonts w:hint="eastAsia"/>
                <w:b/>
                <w:szCs w:val="21"/>
              </w:rPr>
              <w:t>采购文件要求</w:t>
            </w:r>
          </w:p>
        </w:tc>
        <w:tc>
          <w:tcPr>
            <w:tcW w:w="956" w:type="pct"/>
            <w:tcBorders>
              <w:top w:val="single" w:color="auto" w:sz="4" w:space="0"/>
              <w:left w:val="nil"/>
              <w:bottom w:val="single" w:color="auto" w:sz="4" w:space="0"/>
              <w:right w:val="single" w:color="auto" w:sz="4" w:space="0"/>
            </w:tcBorders>
            <w:vAlign w:val="center"/>
          </w:tcPr>
          <w:p>
            <w:pPr>
              <w:spacing w:line="276" w:lineRule="auto"/>
              <w:jc w:val="center"/>
              <w:rPr>
                <w:b/>
                <w:szCs w:val="21"/>
              </w:rPr>
            </w:pPr>
            <w:r>
              <w:rPr>
                <w:rFonts w:hint="eastAsia"/>
                <w:b/>
                <w:szCs w:val="21"/>
              </w:rPr>
              <w:t>自查结论</w:t>
            </w:r>
          </w:p>
        </w:tc>
        <w:tc>
          <w:tcPr>
            <w:tcW w:w="1121" w:type="pct"/>
            <w:tcBorders>
              <w:top w:val="single" w:color="auto" w:sz="4" w:space="0"/>
              <w:left w:val="nil"/>
              <w:bottom w:val="single" w:color="auto" w:sz="4" w:space="0"/>
              <w:right w:val="single" w:color="auto" w:sz="4" w:space="0"/>
            </w:tcBorders>
            <w:vAlign w:val="center"/>
          </w:tcPr>
          <w:p>
            <w:pPr>
              <w:spacing w:line="276" w:lineRule="auto"/>
              <w:jc w:val="center"/>
              <w:rPr>
                <w:b/>
                <w:szCs w:val="21"/>
              </w:rPr>
            </w:pPr>
            <w:r>
              <w:rPr>
                <w:rFonts w:hint="eastAsia"/>
                <w:b/>
                <w:szCs w:val="21"/>
              </w:rPr>
              <w:t>证明资料</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bottom w:val="single" w:color="auto" w:sz="4" w:space="0"/>
              <w:right w:val="single" w:color="auto" w:sz="4" w:space="0"/>
            </w:tcBorders>
            <w:vAlign w:val="center"/>
          </w:tcPr>
          <w:p>
            <w:pPr>
              <w:spacing w:line="240" w:lineRule="auto"/>
              <w:ind w:left="113" w:right="113"/>
              <w:jc w:val="center"/>
              <w:rPr>
                <w:szCs w:val="21"/>
              </w:rPr>
            </w:pPr>
            <w:r>
              <w:rPr>
                <w:rFonts w:hint="eastAsia"/>
                <w:szCs w:val="21"/>
              </w:rPr>
              <w:t>资格性审查表</w:t>
            </w:r>
          </w:p>
        </w:tc>
        <w:tc>
          <w:tcPr>
            <w:tcW w:w="1047" w:type="pct"/>
            <w:tcBorders>
              <w:top w:val="nil"/>
              <w:left w:val="nil"/>
              <w:bottom w:val="single" w:color="auto" w:sz="4" w:space="0"/>
              <w:right w:val="single" w:color="auto" w:sz="4" w:space="0"/>
            </w:tcBorders>
            <w:vAlign w:val="center"/>
          </w:tcPr>
          <w:p>
            <w:pPr>
              <w:spacing w:line="276" w:lineRule="auto"/>
              <w:rPr>
                <w:szCs w:val="21"/>
              </w:rPr>
            </w:pPr>
          </w:p>
        </w:tc>
        <w:tc>
          <w:tcPr>
            <w:tcW w:w="1570" w:type="pct"/>
            <w:tcBorders>
              <w:top w:val="nil"/>
              <w:left w:val="nil"/>
              <w:bottom w:val="single" w:color="auto" w:sz="4" w:space="0"/>
              <w:right w:val="single" w:color="auto" w:sz="4" w:space="0"/>
            </w:tcBorders>
            <w:vAlign w:val="center"/>
          </w:tcPr>
          <w:p>
            <w:pPr>
              <w:spacing w:line="276" w:lineRule="auto"/>
              <w:rPr>
                <w:szCs w:val="21"/>
              </w:rPr>
            </w:pPr>
          </w:p>
        </w:tc>
        <w:tc>
          <w:tcPr>
            <w:tcW w:w="956"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szCs w:val="21"/>
              </w:rPr>
            </w:pPr>
          </w:p>
        </w:tc>
        <w:tc>
          <w:tcPr>
            <w:tcW w:w="1047" w:type="pct"/>
            <w:tcBorders>
              <w:top w:val="nil"/>
              <w:left w:val="nil"/>
              <w:bottom w:val="single" w:color="auto" w:sz="4" w:space="0"/>
              <w:right w:val="single" w:color="auto" w:sz="4" w:space="0"/>
            </w:tcBorders>
            <w:vAlign w:val="center"/>
          </w:tcPr>
          <w:p>
            <w:pPr>
              <w:spacing w:line="276" w:lineRule="auto"/>
              <w:rPr>
                <w:szCs w:val="21"/>
              </w:rPr>
            </w:pPr>
          </w:p>
        </w:tc>
        <w:tc>
          <w:tcPr>
            <w:tcW w:w="1570" w:type="pct"/>
            <w:tcBorders>
              <w:top w:val="nil"/>
              <w:left w:val="nil"/>
              <w:bottom w:val="single" w:color="auto" w:sz="4" w:space="0"/>
              <w:right w:val="single" w:color="auto" w:sz="4" w:space="0"/>
            </w:tcBorders>
            <w:vAlign w:val="center"/>
          </w:tcPr>
          <w:p>
            <w:pPr>
              <w:spacing w:line="276" w:lineRule="auto"/>
              <w:rPr>
                <w:szCs w:val="21"/>
              </w:rPr>
            </w:pPr>
          </w:p>
        </w:tc>
        <w:tc>
          <w:tcPr>
            <w:tcW w:w="956"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szCs w:val="21"/>
              </w:rPr>
            </w:pPr>
          </w:p>
        </w:tc>
        <w:tc>
          <w:tcPr>
            <w:tcW w:w="1047" w:type="pct"/>
            <w:tcBorders>
              <w:top w:val="nil"/>
              <w:left w:val="nil"/>
              <w:bottom w:val="single" w:color="auto" w:sz="4" w:space="0"/>
              <w:right w:val="single" w:color="auto" w:sz="4" w:space="0"/>
            </w:tcBorders>
            <w:vAlign w:val="center"/>
          </w:tcPr>
          <w:p>
            <w:pPr>
              <w:spacing w:line="276" w:lineRule="auto"/>
              <w:rPr>
                <w:szCs w:val="21"/>
              </w:rPr>
            </w:pPr>
          </w:p>
        </w:tc>
        <w:tc>
          <w:tcPr>
            <w:tcW w:w="1570" w:type="pct"/>
            <w:tcBorders>
              <w:top w:val="nil"/>
              <w:left w:val="nil"/>
              <w:bottom w:val="single" w:color="auto" w:sz="4" w:space="0"/>
              <w:right w:val="single" w:color="auto" w:sz="4" w:space="0"/>
            </w:tcBorders>
            <w:vAlign w:val="center"/>
          </w:tcPr>
          <w:p>
            <w:pPr>
              <w:spacing w:line="276" w:lineRule="auto"/>
              <w:rPr>
                <w:szCs w:val="21"/>
              </w:rPr>
            </w:pPr>
          </w:p>
        </w:tc>
        <w:tc>
          <w:tcPr>
            <w:tcW w:w="956"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见响应文件第（）页</w:t>
            </w:r>
          </w:p>
        </w:tc>
      </w:tr>
      <w:tr>
        <w:tblPrEx>
          <w:tblCellMar>
            <w:top w:w="0" w:type="dxa"/>
            <w:left w:w="108" w:type="dxa"/>
            <w:bottom w:w="0" w:type="dxa"/>
            <w:right w:w="108" w:type="dxa"/>
          </w:tblCellMar>
        </w:tblPrEx>
        <w:trPr>
          <w:trHeight w:val="485"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szCs w:val="21"/>
              </w:rPr>
            </w:pPr>
          </w:p>
        </w:tc>
        <w:tc>
          <w:tcPr>
            <w:tcW w:w="1047" w:type="pct"/>
            <w:tcBorders>
              <w:top w:val="nil"/>
              <w:left w:val="nil"/>
              <w:bottom w:val="single" w:color="auto" w:sz="4" w:space="0"/>
              <w:right w:val="single" w:color="auto" w:sz="4" w:space="0"/>
            </w:tcBorders>
            <w:vAlign w:val="center"/>
          </w:tcPr>
          <w:p>
            <w:pPr>
              <w:spacing w:line="276" w:lineRule="auto"/>
              <w:rPr>
                <w:szCs w:val="21"/>
              </w:rPr>
            </w:pPr>
          </w:p>
        </w:tc>
        <w:tc>
          <w:tcPr>
            <w:tcW w:w="1570" w:type="pct"/>
            <w:tcBorders>
              <w:top w:val="nil"/>
              <w:left w:val="nil"/>
              <w:bottom w:val="single" w:color="auto" w:sz="4" w:space="0"/>
              <w:right w:val="single" w:color="auto" w:sz="4" w:space="0"/>
            </w:tcBorders>
            <w:vAlign w:val="center"/>
          </w:tcPr>
          <w:p>
            <w:pPr>
              <w:spacing w:line="276" w:lineRule="auto"/>
              <w:rPr>
                <w:szCs w:val="21"/>
              </w:rPr>
            </w:pPr>
          </w:p>
        </w:tc>
        <w:tc>
          <w:tcPr>
            <w:tcW w:w="956"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307" w:type="pct"/>
            <w:vMerge w:val="restart"/>
            <w:tcBorders>
              <w:top w:val="nil"/>
              <w:left w:val="single" w:color="auto" w:sz="4" w:space="0"/>
              <w:bottom w:val="single" w:color="auto" w:sz="4" w:space="0"/>
              <w:right w:val="single" w:color="auto" w:sz="4" w:space="0"/>
            </w:tcBorders>
            <w:textDirection w:val="tbRlV"/>
            <w:vAlign w:val="center"/>
          </w:tcPr>
          <w:p>
            <w:pPr>
              <w:spacing w:line="240" w:lineRule="auto"/>
              <w:ind w:left="113" w:right="113"/>
              <w:jc w:val="center"/>
              <w:rPr>
                <w:szCs w:val="21"/>
              </w:rPr>
            </w:pPr>
            <w:r>
              <w:rPr>
                <w:rFonts w:hint="eastAsia"/>
                <w:szCs w:val="21"/>
              </w:rPr>
              <w:t>符合性审查</w:t>
            </w:r>
          </w:p>
        </w:tc>
        <w:tc>
          <w:tcPr>
            <w:tcW w:w="1047" w:type="pct"/>
            <w:tcBorders>
              <w:top w:val="nil"/>
              <w:left w:val="nil"/>
              <w:bottom w:val="single" w:color="auto" w:sz="4" w:space="0"/>
              <w:right w:val="single" w:color="auto" w:sz="4" w:space="0"/>
            </w:tcBorders>
            <w:vAlign w:val="center"/>
          </w:tcPr>
          <w:p>
            <w:pPr>
              <w:spacing w:line="276" w:lineRule="auto"/>
              <w:rPr>
                <w:szCs w:val="21"/>
              </w:rPr>
            </w:pPr>
          </w:p>
        </w:tc>
        <w:tc>
          <w:tcPr>
            <w:tcW w:w="1570" w:type="pct"/>
            <w:tcBorders>
              <w:top w:val="nil"/>
              <w:left w:val="nil"/>
              <w:bottom w:val="single" w:color="auto" w:sz="4" w:space="0"/>
              <w:right w:val="single" w:color="auto" w:sz="4" w:space="0"/>
            </w:tcBorders>
            <w:vAlign w:val="center"/>
          </w:tcPr>
          <w:p>
            <w:pPr>
              <w:spacing w:line="276" w:lineRule="auto"/>
              <w:rPr>
                <w:szCs w:val="21"/>
              </w:rPr>
            </w:pPr>
          </w:p>
        </w:tc>
        <w:tc>
          <w:tcPr>
            <w:tcW w:w="956"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szCs w:val="21"/>
              </w:rPr>
            </w:pPr>
          </w:p>
        </w:tc>
        <w:tc>
          <w:tcPr>
            <w:tcW w:w="1047" w:type="pct"/>
            <w:tcBorders>
              <w:top w:val="nil"/>
              <w:left w:val="nil"/>
              <w:bottom w:val="single" w:color="auto" w:sz="4" w:space="0"/>
              <w:right w:val="single" w:color="auto" w:sz="4" w:space="0"/>
            </w:tcBorders>
            <w:vAlign w:val="center"/>
          </w:tcPr>
          <w:p>
            <w:pPr>
              <w:spacing w:line="276" w:lineRule="auto"/>
              <w:rPr>
                <w:szCs w:val="21"/>
              </w:rPr>
            </w:pPr>
          </w:p>
        </w:tc>
        <w:tc>
          <w:tcPr>
            <w:tcW w:w="1570" w:type="pct"/>
            <w:tcBorders>
              <w:top w:val="nil"/>
              <w:left w:val="nil"/>
              <w:bottom w:val="single" w:color="auto" w:sz="4" w:space="0"/>
              <w:right w:val="single" w:color="auto" w:sz="4" w:space="0"/>
            </w:tcBorders>
            <w:vAlign w:val="center"/>
          </w:tcPr>
          <w:p>
            <w:pPr>
              <w:spacing w:line="276" w:lineRule="auto"/>
              <w:rPr>
                <w:szCs w:val="21"/>
              </w:rPr>
            </w:pPr>
          </w:p>
        </w:tc>
        <w:tc>
          <w:tcPr>
            <w:tcW w:w="956"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szCs w:val="21"/>
              </w:rPr>
            </w:pPr>
          </w:p>
        </w:tc>
        <w:tc>
          <w:tcPr>
            <w:tcW w:w="1047" w:type="pct"/>
            <w:tcBorders>
              <w:top w:val="nil"/>
              <w:left w:val="nil"/>
              <w:bottom w:val="single" w:color="auto" w:sz="4" w:space="0"/>
              <w:right w:val="single" w:color="auto" w:sz="4" w:space="0"/>
            </w:tcBorders>
            <w:vAlign w:val="center"/>
          </w:tcPr>
          <w:p>
            <w:pPr>
              <w:spacing w:line="276" w:lineRule="auto"/>
              <w:rPr>
                <w:szCs w:val="21"/>
              </w:rPr>
            </w:pPr>
          </w:p>
        </w:tc>
        <w:tc>
          <w:tcPr>
            <w:tcW w:w="1570" w:type="pct"/>
            <w:tcBorders>
              <w:top w:val="nil"/>
              <w:left w:val="nil"/>
              <w:bottom w:val="single" w:color="auto" w:sz="4" w:space="0"/>
              <w:right w:val="single" w:color="auto" w:sz="4" w:space="0"/>
            </w:tcBorders>
            <w:vAlign w:val="center"/>
          </w:tcPr>
          <w:p>
            <w:pPr>
              <w:spacing w:line="276" w:lineRule="auto"/>
              <w:rPr>
                <w:szCs w:val="21"/>
              </w:rPr>
            </w:pPr>
          </w:p>
        </w:tc>
        <w:tc>
          <w:tcPr>
            <w:tcW w:w="956"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见响应文件第（）页</w:t>
            </w:r>
          </w:p>
        </w:tc>
      </w:tr>
      <w:tr>
        <w:tblPrEx>
          <w:tblCellMar>
            <w:top w:w="0" w:type="dxa"/>
            <w:left w:w="108" w:type="dxa"/>
            <w:bottom w:w="0" w:type="dxa"/>
            <w:right w:w="108" w:type="dxa"/>
          </w:tblCellMar>
        </w:tblPrEx>
        <w:trPr>
          <w:trHeight w:val="20" w:hRule="atLeast"/>
        </w:trPr>
        <w:tc>
          <w:tcPr>
            <w:tcW w:w="0" w:type="auto"/>
            <w:vMerge w:val="continue"/>
            <w:tcBorders>
              <w:top w:val="nil"/>
              <w:left w:val="single" w:color="auto" w:sz="4" w:space="0"/>
              <w:bottom w:val="single" w:color="auto" w:sz="4" w:space="0"/>
              <w:right w:val="single" w:color="auto" w:sz="4" w:space="0"/>
            </w:tcBorders>
            <w:vAlign w:val="center"/>
          </w:tcPr>
          <w:p>
            <w:pPr>
              <w:rPr>
                <w:rFonts w:cs="Times New Roman"/>
                <w:kern w:val="2"/>
                <w:szCs w:val="21"/>
              </w:rPr>
            </w:pPr>
          </w:p>
        </w:tc>
        <w:tc>
          <w:tcPr>
            <w:tcW w:w="1047" w:type="pct"/>
            <w:tcBorders>
              <w:top w:val="nil"/>
              <w:left w:val="nil"/>
              <w:bottom w:val="single" w:color="auto" w:sz="4" w:space="0"/>
              <w:right w:val="single" w:color="auto" w:sz="4" w:space="0"/>
            </w:tcBorders>
            <w:vAlign w:val="center"/>
          </w:tcPr>
          <w:p>
            <w:pPr>
              <w:spacing w:line="276" w:lineRule="auto"/>
              <w:rPr>
                <w:szCs w:val="21"/>
              </w:rPr>
            </w:pPr>
          </w:p>
        </w:tc>
        <w:tc>
          <w:tcPr>
            <w:tcW w:w="1570" w:type="pct"/>
            <w:tcBorders>
              <w:top w:val="nil"/>
              <w:left w:val="nil"/>
              <w:bottom w:val="single" w:color="auto" w:sz="4" w:space="0"/>
              <w:right w:val="single" w:color="auto" w:sz="4" w:space="0"/>
            </w:tcBorders>
            <w:vAlign w:val="center"/>
          </w:tcPr>
          <w:p>
            <w:pPr>
              <w:spacing w:line="276" w:lineRule="auto"/>
              <w:rPr>
                <w:szCs w:val="21"/>
              </w:rPr>
            </w:pPr>
          </w:p>
        </w:tc>
        <w:tc>
          <w:tcPr>
            <w:tcW w:w="956"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□通过□不通过</w:t>
            </w:r>
          </w:p>
        </w:tc>
        <w:tc>
          <w:tcPr>
            <w:tcW w:w="1121" w:type="pct"/>
            <w:tcBorders>
              <w:top w:val="nil"/>
              <w:left w:val="nil"/>
              <w:bottom w:val="single" w:color="auto" w:sz="4" w:space="0"/>
              <w:right w:val="single" w:color="auto" w:sz="4" w:space="0"/>
            </w:tcBorders>
            <w:vAlign w:val="center"/>
          </w:tcPr>
          <w:p>
            <w:pPr>
              <w:spacing w:line="276" w:lineRule="auto"/>
              <w:rPr>
                <w:szCs w:val="21"/>
              </w:rPr>
            </w:pPr>
            <w:r>
              <w:rPr>
                <w:rFonts w:hint="eastAsia"/>
                <w:szCs w:val="21"/>
              </w:rPr>
              <w:t>见响应文件第（）页</w:t>
            </w:r>
          </w:p>
        </w:tc>
      </w:tr>
    </w:tbl>
    <w:p>
      <w:pPr>
        <w:jc w:val="center"/>
        <w:rPr>
          <w:rFonts w:ascii="Wingdings" w:hAnsi="Wingdings"/>
          <w:b/>
          <w:bCs/>
          <w:szCs w:val="32"/>
        </w:rPr>
      </w:pPr>
      <w:r>
        <w:rPr>
          <w:rFonts w:hint="eastAsia"/>
          <w:b/>
          <w:bCs/>
        </w:rPr>
        <w:t>评审细则索引表</w:t>
      </w:r>
    </w:p>
    <w:tbl>
      <w:tblPr>
        <w:tblStyle w:val="32"/>
        <w:tblW w:w="503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4"/>
        <w:gridCol w:w="5423"/>
        <w:gridCol w:w="2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809" w:type="pct"/>
            <w:tcBorders>
              <w:top w:val="single" w:color="auto" w:sz="4" w:space="0"/>
              <w:left w:val="single" w:color="auto" w:sz="4" w:space="0"/>
              <w:bottom w:val="single" w:color="auto" w:sz="4" w:space="0"/>
              <w:right w:val="single" w:color="auto" w:sz="4" w:space="0"/>
            </w:tcBorders>
            <w:vAlign w:val="center"/>
          </w:tcPr>
          <w:p>
            <w:pPr>
              <w:pStyle w:val="70"/>
              <w:keepNext w:val="0"/>
              <w:spacing w:before="0" w:after="0" w:line="276" w:lineRule="auto"/>
              <w:rPr>
                <w:rFonts w:ascii="宋体" w:hAnsi="宋体"/>
                <w:b/>
                <w:bCs/>
                <w:spacing w:val="0"/>
                <w:kern w:val="2"/>
                <w:sz w:val="22"/>
                <w:szCs w:val="22"/>
              </w:rPr>
            </w:pPr>
            <w:r>
              <w:rPr>
                <w:rFonts w:hint="eastAsia" w:ascii="宋体" w:hAnsi="宋体"/>
                <w:b/>
                <w:bCs/>
                <w:spacing w:val="0"/>
                <w:kern w:val="2"/>
                <w:sz w:val="22"/>
                <w:szCs w:val="22"/>
              </w:rPr>
              <w:t>评审分项</w:t>
            </w:r>
          </w:p>
        </w:tc>
        <w:tc>
          <w:tcPr>
            <w:tcW w:w="2701" w:type="pct"/>
            <w:tcBorders>
              <w:top w:val="single" w:color="auto" w:sz="4" w:space="0"/>
              <w:left w:val="single" w:color="auto" w:sz="4" w:space="0"/>
              <w:bottom w:val="single" w:color="auto" w:sz="4" w:space="0"/>
              <w:right w:val="single" w:color="auto" w:sz="4" w:space="0"/>
            </w:tcBorders>
            <w:vAlign w:val="center"/>
          </w:tcPr>
          <w:p>
            <w:pPr>
              <w:pStyle w:val="70"/>
              <w:keepNext w:val="0"/>
              <w:spacing w:before="0" w:after="0" w:line="276" w:lineRule="auto"/>
              <w:rPr>
                <w:rFonts w:ascii="宋体" w:hAnsi="宋体"/>
                <w:b/>
                <w:bCs/>
                <w:spacing w:val="0"/>
                <w:kern w:val="2"/>
                <w:sz w:val="22"/>
                <w:szCs w:val="22"/>
              </w:rPr>
            </w:pPr>
            <w:r>
              <w:rPr>
                <w:rFonts w:hint="eastAsia" w:ascii="宋体" w:hAnsi="宋体"/>
                <w:b/>
                <w:bCs/>
                <w:spacing w:val="0"/>
                <w:kern w:val="2"/>
                <w:sz w:val="22"/>
                <w:szCs w:val="22"/>
              </w:rPr>
              <w:t>评审细则</w:t>
            </w:r>
          </w:p>
        </w:tc>
        <w:tc>
          <w:tcPr>
            <w:tcW w:w="1489" w:type="pct"/>
            <w:tcBorders>
              <w:top w:val="single" w:color="auto" w:sz="4" w:space="0"/>
              <w:left w:val="single" w:color="auto" w:sz="4" w:space="0"/>
              <w:bottom w:val="single" w:color="auto" w:sz="4" w:space="0"/>
              <w:right w:val="single" w:color="auto" w:sz="4" w:space="0"/>
            </w:tcBorders>
            <w:vAlign w:val="center"/>
          </w:tcPr>
          <w:p>
            <w:pPr>
              <w:pStyle w:val="70"/>
              <w:keepNext w:val="0"/>
              <w:spacing w:before="0" w:after="0" w:line="276" w:lineRule="auto"/>
              <w:rPr>
                <w:rFonts w:ascii="宋体" w:hAnsi="宋体"/>
                <w:b/>
                <w:bCs/>
                <w:spacing w:val="0"/>
                <w:kern w:val="2"/>
                <w:sz w:val="22"/>
                <w:szCs w:val="22"/>
              </w:rPr>
            </w:pPr>
            <w:r>
              <w:rPr>
                <w:rFonts w:hint="eastAsia" w:ascii="宋体" w:hAnsi="宋体"/>
                <w:b/>
                <w:bCs/>
                <w:spacing w:val="0"/>
                <w:kern w:val="2"/>
                <w:sz w:val="22"/>
                <w:szCs w:val="22"/>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809" w:type="pct"/>
            <w:vMerge w:val="restart"/>
            <w:tcBorders>
              <w:top w:val="single" w:color="auto" w:sz="4" w:space="0"/>
              <w:left w:val="single" w:color="auto" w:sz="4" w:space="0"/>
              <w:bottom w:val="single" w:color="auto" w:sz="4" w:space="0"/>
              <w:right w:val="single" w:color="auto" w:sz="4" w:space="0"/>
            </w:tcBorders>
            <w:textDirection w:val="tbRlV"/>
            <w:vAlign w:val="center"/>
          </w:tcPr>
          <w:p>
            <w:pPr>
              <w:ind w:left="113" w:right="113"/>
              <w:jc w:val="center"/>
              <w:rPr>
                <w:kern w:val="2"/>
                <w:sz w:val="22"/>
                <w:szCs w:val="22"/>
              </w:rPr>
            </w:pPr>
            <w:r>
              <w:rPr>
                <w:rFonts w:hint="eastAsia"/>
                <w:sz w:val="22"/>
                <w:szCs w:val="21"/>
              </w:rPr>
              <w:t>技术商务评分</w:t>
            </w:r>
          </w:p>
        </w:tc>
        <w:tc>
          <w:tcPr>
            <w:tcW w:w="2701" w:type="pct"/>
            <w:tcBorders>
              <w:top w:val="single" w:color="auto" w:sz="4" w:space="0"/>
              <w:left w:val="single" w:color="auto" w:sz="4" w:space="0"/>
              <w:bottom w:val="single" w:color="auto" w:sz="4" w:space="0"/>
              <w:right w:val="single" w:color="auto" w:sz="4" w:space="0"/>
            </w:tcBorders>
            <w:vAlign w:val="center"/>
          </w:tcPr>
          <w:p>
            <w:pPr>
              <w:pStyle w:val="22"/>
              <w:adjustRightInd w:val="0"/>
              <w:snapToGrid w:val="0"/>
              <w:rPr>
                <w:rFonts w:ascii="宋体" w:hAnsi="宋体"/>
                <w:bCs/>
                <w:sz w:val="22"/>
                <w:szCs w:val="22"/>
              </w:rPr>
            </w:pPr>
          </w:p>
        </w:tc>
        <w:tc>
          <w:tcPr>
            <w:tcW w:w="1489" w:type="pct"/>
            <w:tcBorders>
              <w:top w:val="single" w:color="auto" w:sz="4" w:space="0"/>
              <w:left w:val="single" w:color="auto" w:sz="4" w:space="0"/>
              <w:bottom w:val="single" w:color="auto" w:sz="4" w:space="0"/>
              <w:right w:val="single" w:color="auto" w:sz="4" w:space="0"/>
            </w:tcBorders>
            <w:vAlign w:val="center"/>
          </w:tcPr>
          <w:p>
            <w:pPr>
              <w:pStyle w:val="22"/>
              <w:adjustRightInd w:val="0"/>
              <w:snapToGrid w:val="0"/>
              <w:rPr>
                <w:rFonts w:ascii="宋体" w:hAnsi="宋体"/>
                <w:sz w:val="21"/>
                <w:szCs w:val="21"/>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rPr>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pStyle w:val="22"/>
              <w:adjustRightInd w:val="0"/>
              <w:snapToGrid w:val="0"/>
              <w:rPr>
                <w:rFonts w:ascii="宋体" w:hAnsi="宋体"/>
                <w:sz w:val="22"/>
                <w:szCs w:val="22"/>
              </w:rPr>
            </w:pPr>
          </w:p>
        </w:tc>
        <w:tc>
          <w:tcPr>
            <w:tcW w:w="1489" w:type="pct"/>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1"/>
                <w:szCs w:val="21"/>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rPr>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adjustRightInd w:val="0"/>
              <w:snapToGrid w:val="0"/>
              <w:rPr>
                <w:sz w:val="22"/>
                <w:szCs w:val="22"/>
              </w:rPr>
            </w:pPr>
          </w:p>
        </w:tc>
        <w:tc>
          <w:tcPr>
            <w:tcW w:w="1489" w:type="pct"/>
            <w:tcBorders>
              <w:top w:val="single" w:color="auto" w:sz="4" w:space="0"/>
              <w:left w:val="single" w:color="auto" w:sz="4" w:space="0"/>
              <w:bottom w:val="single" w:color="auto" w:sz="4" w:space="0"/>
              <w:right w:val="single" w:color="auto" w:sz="4" w:space="0"/>
            </w:tcBorders>
            <w:vAlign w:val="center"/>
          </w:tcPr>
          <w:p>
            <w:pPr>
              <w:adjustRightInd w:val="0"/>
              <w:snapToGrid w:val="0"/>
              <w:rPr>
                <w:sz w:val="21"/>
                <w:szCs w:val="20"/>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rPr>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adjustRightInd w:val="0"/>
              <w:snapToGrid w:val="0"/>
              <w:rPr>
                <w:sz w:val="22"/>
                <w:szCs w:val="21"/>
              </w:rPr>
            </w:pPr>
          </w:p>
        </w:tc>
        <w:tc>
          <w:tcPr>
            <w:tcW w:w="1489" w:type="pct"/>
            <w:tcBorders>
              <w:top w:val="single" w:color="auto" w:sz="4" w:space="0"/>
              <w:left w:val="single" w:color="auto" w:sz="4" w:space="0"/>
              <w:bottom w:val="single" w:color="auto" w:sz="4" w:space="0"/>
              <w:right w:val="single" w:color="auto" w:sz="4" w:space="0"/>
            </w:tcBorders>
            <w:vAlign w:val="center"/>
          </w:tcPr>
          <w:p>
            <w:pPr>
              <w:adjustRightInd w:val="0"/>
              <w:snapToGrid w:val="0"/>
              <w:rPr>
                <w:sz w:val="21"/>
                <w:szCs w:val="20"/>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1"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rPr>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adjustRightInd w:val="0"/>
              <w:snapToGrid w:val="0"/>
              <w:rPr>
                <w:sz w:val="22"/>
                <w:szCs w:val="21"/>
              </w:rPr>
            </w:pPr>
          </w:p>
        </w:tc>
        <w:tc>
          <w:tcPr>
            <w:tcW w:w="1489" w:type="pct"/>
            <w:tcBorders>
              <w:top w:val="single" w:color="auto" w:sz="4" w:space="0"/>
              <w:left w:val="single" w:color="auto" w:sz="4" w:space="0"/>
              <w:bottom w:val="single" w:color="auto" w:sz="4" w:space="0"/>
              <w:right w:val="single" w:color="auto" w:sz="4" w:space="0"/>
            </w:tcBorders>
            <w:vAlign w:val="center"/>
          </w:tcPr>
          <w:p>
            <w:pPr>
              <w:adjustRightInd w:val="0"/>
              <w:snapToGrid w:val="0"/>
              <w:rPr>
                <w:sz w:val="21"/>
                <w:szCs w:val="20"/>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rPr>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adjustRightInd w:val="0"/>
              <w:snapToGrid w:val="0"/>
              <w:rPr>
                <w:sz w:val="22"/>
                <w:szCs w:val="21"/>
              </w:rPr>
            </w:pPr>
          </w:p>
        </w:tc>
        <w:tc>
          <w:tcPr>
            <w:tcW w:w="1489" w:type="pct"/>
            <w:tcBorders>
              <w:top w:val="single" w:color="auto" w:sz="4" w:space="0"/>
              <w:left w:val="single" w:color="auto" w:sz="4" w:space="0"/>
              <w:bottom w:val="single" w:color="auto" w:sz="4" w:space="0"/>
              <w:right w:val="single" w:color="auto" w:sz="4" w:space="0"/>
            </w:tcBorders>
            <w:vAlign w:val="center"/>
          </w:tcPr>
          <w:p>
            <w:pPr>
              <w:adjustRightInd w:val="0"/>
              <w:snapToGrid w:val="0"/>
              <w:rPr>
                <w:sz w:val="21"/>
                <w:szCs w:val="20"/>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rPr>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adjustRightInd w:val="0"/>
              <w:snapToGrid w:val="0"/>
              <w:rPr>
                <w:sz w:val="22"/>
                <w:szCs w:val="21"/>
              </w:rPr>
            </w:pPr>
          </w:p>
        </w:tc>
        <w:tc>
          <w:tcPr>
            <w:tcW w:w="1489" w:type="pct"/>
            <w:tcBorders>
              <w:top w:val="single" w:color="auto" w:sz="4" w:space="0"/>
              <w:left w:val="single" w:color="auto" w:sz="4" w:space="0"/>
              <w:bottom w:val="single" w:color="auto" w:sz="4" w:space="0"/>
              <w:right w:val="single" w:color="auto" w:sz="4" w:space="0"/>
            </w:tcBorders>
            <w:vAlign w:val="center"/>
          </w:tcPr>
          <w:p>
            <w:pPr>
              <w:adjustRightInd w:val="0"/>
              <w:snapToGrid w:val="0"/>
              <w:rPr>
                <w:sz w:val="21"/>
                <w:szCs w:val="20"/>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9" w:hRule="atLeast"/>
        </w:trPr>
        <w:tc>
          <w:tcPr>
            <w:tcW w:w="0" w:type="auto"/>
            <w:vMerge w:val="continue"/>
            <w:tcBorders>
              <w:top w:val="single" w:color="auto" w:sz="4" w:space="0"/>
              <w:left w:val="single" w:color="auto" w:sz="4" w:space="0"/>
              <w:bottom w:val="single" w:color="auto" w:sz="4" w:space="0"/>
              <w:right w:val="single" w:color="auto" w:sz="4" w:space="0"/>
            </w:tcBorders>
            <w:vAlign w:val="center"/>
          </w:tcPr>
          <w:p>
            <w:pPr>
              <w:rPr>
                <w:kern w:val="2"/>
                <w:sz w:val="22"/>
                <w:szCs w:val="22"/>
              </w:rPr>
            </w:pPr>
          </w:p>
        </w:tc>
        <w:tc>
          <w:tcPr>
            <w:tcW w:w="2701" w:type="pct"/>
            <w:tcBorders>
              <w:top w:val="single" w:color="auto" w:sz="4" w:space="0"/>
              <w:left w:val="single" w:color="auto" w:sz="4" w:space="0"/>
              <w:bottom w:val="single" w:color="auto" w:sz="4" w:space="0"/>
              <w:right w:val="single" w:color="auto" w:sz="4" w:space="0"/>
            </w:tcBorders>
            <w:vAlign w:val="center"/>
          </w:tcPr>
          <w:p>
            <w:pPr>
              <w:pStyle w:val="22"/>
              <w:adjustRightInd w:val="0"/>
              <w:snapToGrid w:val="0"/>
              <w:rPr>
                <w:rFonts w:ascii="宋体" w:hAnsi="宋体"/>
                <w:sz w:val="22"/>
                <w:szCs w:val="22"/>
              </w:rPr>
            </w:pPr>
          </w:p>
        </w:tc>
        <w:tc>
          <w:tcPr>
            <w:tcW w:w="1489" w:type="pct"/>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 w:val="21"/>
                <w:szCs w:val="21"/>
              </w:rPr>
            </w:pPr>
            <w:r>
              <w:rPr>
                <w:rFonts w:hint="eastAsia" w:ascii="宋体" w:hAnsi="宋体"/>
                <w:sz w:val="21"/>
                <w:szCs w:val="21"/>
              </w:rPr>
              <w:t>见</w:t>
            </w:r>
            <w:r>
              <w:rPr>
                <w:rFonts w:hint="eastAsia" w:ascii="宋体" w:hAnsi="宋体"/>
                <w:sz w:val="21"/>
                <w:szCs w:val="21"/>
                <w:lang w:val="en-US" w:eastAsia="zh-CN"/>
              </w:rPr>
              <w:t>投标</w:t>
            </w:r>
            <w:r>
              <w:rPr>
                <w:rFonts w:hint="eastAsia" w:ascii="宋体" w:hAnsi="宋体"/>
                <w:sz w:val="21"/>
                <w:szCs w:val="21"/>
              </w:rPr>
              <w:t>文件第（）页</w:t>
            </w:r>
          </w:p>
        </w:tc>
      </w:tr>
    </w:tbl>
    <w:p>
      <w:pPr>
        <w:rPr>
          <w:rFonts w:cs="Times New Roman"/>
          <w:kern w:val="2"/>
          <w:sz w:val="32"/>
          <w:szCs w:val="32"/>
        </w:rPr>
      </w:pPr>
    </w:p>
    <w:p>
      <w:pPr>
        <w:pStyle w:val="27"/>
        <w:ind w:firstLine="0" w:firstLineChars="0"/>
        <w:rPr>
          <w:sz w:val="20"/>
          <w:szCs w:val="20"/>
        </w:rPr>
      </w:pPr>
    </w:p>
    <w:p>
      <w:pPr>
        <w:pStyle w:val="27"/>
        <w:ind w:firstLine="0" w:firstLineChars="0"/>
        <w:rPr>
          <w:sz w:val="20"/>
          <w:szCs w:val="20"/>
        </w:rPr>
      </w:pPr>
      <w:r>
        <w:rPr>
          <w:sz w:val="20"/>
          <w:szCs w:val="20"/>
        </w:rPr>
        <w:br w:type="page"/>
      </w:r>
    </w:p>
    <w:p>
      <w:pPr>
        <w:pStyle w:val="27"/>
        <w:numPr>
          <w:ilvl w:val="0"/>
          <w:numId w:val="8"/>
        </w:numPr>
        <w:ind w:firstLineChars="0"/>
        <w:outlineLvl w:val="1"/>
        <w:rPr>
          <w:b/>
          <w:bCs/>
        </w:rPr>
      </w:pPr>
      <w:r>
        <w:rPr>
          <w:rFonts w:hint="eastAsia"/>
          <w:b/>
          <w:bCs/>
        </w:rPr>
        <w:t>投标函</w:t>
      </w:r>
    </w:p>
    <w:p>
      <w:pPr>
        <w:pStyle w:val="27"/>
        <w:ind w:firstLine="0" w:firstLineChars="0"/>
        <w:jc w:val="center"/>
        <w:rPr>
          <w:b/>
          <w:bCs/>
          <w:sz w:val="28"/>
          <w:szCs w:val="28"/>
        </w:rPr>
      </w:pPr>
      <w:r>
        <w:rPr>
          <w:rFonts w:hint="eastAsia"/>
          <w:b/>
          <w:bCs/>
          <w:sz w:val="28"/>
          <w:szCs w:val="28"/>
        </w:rPr>
        <w:t>投标函</w:t>
      </w:r>
    </w:p>
    <w:p>
      <w:pPr>
        <w:pStyle w:val="27"/>
        <w:ind w:firstLine="0" w:firstLineChars="0"/>
        <w:rPr>
          <w:sz w:val="21"/>
          <w:szCs w:val="21"/>
          <w:u w:val="single"/>
        </w:rPr>
      </w:pPr>
      <w:r>
        <w:rPr>
          <w:rFonts w:hint="eastAsia"/>
          <w:sz w:val="21"/>
          <w:szCs w:val="21"/>
        </w:rPr>
        <w:t>致：</w:t>
      </w:r>
      <w:r>
        <w:rPr>
          <w:rFonts w:hint="eastAsia"/>
          <w:sz w:val="21"/>
          <w:szCs w:val="21"/>
          <w:u w:val="single"/>
        </w:rPr>
        <w:t xml:space="preserve"> </w:t>
      </w:r>
      <w:r>
        <w:rPr>
          <w:sz w:val="21"/>
          <w:szCs w:val="21"/>
          <w:u w:val="single"/>
        </w:rPr>
        <w:t xml:space="preserve">      </w:t>
      </w:r>
      <w:r>
        <w:rPr>
          <w:rFonts w:hint="eastAsia"/>
          <w:sz w:val="21"/>
          <w:szCs w:val="21"/>
          <w:u w:val="single"/>
        </w:rPr>
        <w:t>（采购人名称）</w:t>
      </w:r>
    </w:p>
    <w:p>
      <w:pPr>
        <w:pStyle w:val="27"/>
        <w:rPr>
          <w:sz w:val="21"/>
          <w:szCs w:val="21"/>
        </w:rPr>
      </w:pPr>
      <w:r>
        <w:rPr>
          <w:rFonts w:hint="eastAsia"/>
          <w:sz w:val="21"/>
          <w:szCs w:val="21"/>
        </w:rPr>
        <w:t>你方组织的</w:t>
      </w:r>
      <w:r>
        <w:rPr>
          <w:rFonts w:hint="eastAsia"/>
          <w:sz w:val="21"/>
          <w:szCs w:val="21"/>
          <w:u w:val="single"/>
        </w:rPr>
        <w:t xml:space="preserve"> </w:t>
      </w:r>
      <w:r>
        <w:rPr>
          <w:sz w:val="21"/>
          <w:szCs w:val="21"/>
          <w:u w:val="single"/>
        </w:rPr>
        <w:t xml:space="preserve">       </w:t>
      </w:r>
      <w:r>
        <w:rPr>
          <w:rFonts w:hint="eastAsia"/>
          <w:sz w:val="21"/>
          <w:szCs w:val="21"/>
          <w:u w:val="single"/>
        </w:rPr>
        <w:t>（项目名称）</w:t>
      </w:r>
      <w:r>
        <w:rPr>
          <w:sz w:val="21"/>
          <w:szCs w:val="21"/>
        </w:rPr>
        <w:t>的招标[项目编号：</w:t>
      </w:r>
      <w:r>
        <w:rPr>
          <w:sz w:val="21"/>
          <w:szCs w:val="21"/>
          <w:u w:val="single"/>
        </w:rPr>
        <w:t xml:space="preserve">           ]</w:t>
      </w:r>
      <w:r>
        <w:rPr>
          <w:sz w:val="21"/>
          <w:szCs w:val="21"/>
        </w:rPr>
        <w:t>，我方愿参与投标。</w:t>
      </w:r>
    </w:p>
    <w:p>
      <w:pPr>
        <w:pStyle w:val="27"/>
        <w:rPr>
          <w:sz w:val="21"/>
          <w:szCs w:val="21"/>
        </w:rPr>
      </w:pPr>
      <w:r>
        <w:rPr>
          <w:rFonts w:hint="eastAsia"/>
          <w:sz w:val="21"/>
          <w:szCs w:val="21"/>
        </w:rPr>
        <w:t>我方确认收到贵方提供的</w:t>
      </w:r>
      <w:r>
        <w:rPr>
          <w:rFonts w:hint="eastAsia"/>
          <w:sz w:val="21"/>
          <w:szCs w:val="21"/>
          <w:u w:val="single"/>
        </w:rPr>
        <w:t xml:space="preserve"> </w:t>
      </w:r>
      <w:r>
        <w:rPr>
          <w:sz w:val="21"/>
          <w:szCs w:val="21"/>
          <w:u w:val="single"/>
        </w:rPr>
        <w:t xml:space="preserve">       </w:t>
      </w:r>
      <w:r>
        <w:rPr>
          <w:rFonts w:hint="eastAsia"/>
          <w:sz w:val="21"/>
          <w:szCs w:val="21"/>
          <w:u w:val="single"/>
        </w:rPr>
        <w:t>（项目名称）</w:t>
      </w:r>
      <w:r>
        <w:rPr>
          <w:sz w:val="21"/>
          <w:szCs w:val="21"/>
        </w:rPr>
        <w:t>的招标文件的全部内容。</w:t>
      </w:r>
    </w:p>
    <w:p>
      <w:pPr>
        <w:pStyle w:val="27"/>
        <w:rPr>
          <w:sz w:val="21"/>
          <w:szCs w:val="21"/>
        </w:rPr>
      </w:pPr>
      <w:r>
        <w:rPr>
          <w:rFonts w:hint="eastAsia"/>
          <w:sz w:val="21"/>
          <w:szCs w:val="21"/>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pStyle w:val="27"/>
        <w:rPr>
          <w:sz w:val="21"/>
          <w:szCs w:val="21"/>
        </w:rPr>
      </w:pPr>
      <w:r>
        <w:rPr>
          <w:sz w:val="21"/>
          <w:szCs w:val="21"/>
          <w:u w:val="single"/>
        </w:rPr>
        <w:t xml:space="preserve">   (投标人名称)</w:t>
      </w:r>
      <w:r>
        <w:rPr>
          <w:sz w:val="21"/>
          <w:szCs w:val="21"/>
        </w:rPr>
        <w:t>作为投标人正式授权</w:t>
      </w:r>
      <w:r>
        <w:rPr>
          <w:sz w:val="21"/>
          <w:szCs w:val="21"/>
          <w:u w:val="single"/>
        </w:rPr>
        <w:t xml:space="preserve">    (授权代表全名,职务)</w:t>
      </w:r>
      <w:r>
        <w:rPr>
          <w:sz w:val="21"/>
          <w:szCs w:val="21"/>
        </w:rPr>
        <w:t xml:space="preserve">代表我方全权处理有关本投标的一切事宜。   </w:t>
      </w:r>
    </w:p>
    <w:p>
      <w:pPr>
        <w:pStyle w:val="27"/>
        <w:rPr>
          <w:sz w:val="21"/>
          <w:szCs w:val="21"/>
        </w:rPr>
      </w:pPr>
      <w:r>
        <w:rPr>
          <w:rFonts w:hint="eastAsia"/>
          <w:sz w:val="21"/>
          <w:szCs w:val="21"/>
        </w:rPr>
        <w:t>我方已完全明白招标文件的所有条款要求，并申明如下：</w:t>
      </w:r>
    </w:p>
    <w:p>
      <w:pPr>
        <w:pStyle w:val="27"/>
        <w:rPr>
          <w:sz w:val="21"/>
          <w:szCs w:val="21"/>
        </w:rPr>
      </w:pPr>
      <w:r>
        <w:rPr>
          <w:rFonts w:hint="eastAsia"/>
          <w:sz w:val="21"/>
          <w:szCs w:val="21"/>
        </w:rPr>
        <w:t>（一）按招标文件提供的全部货物与相关服务的投标总价详见《开标一览表》。</w:t>
      </w:r>
    </w:p>
    <w:p>
      <w:pPr>
        <w:pStyle w:val="27"/>
        <w:rPr>
          <w:sz w:val="21"/>
          <w:szCs w:val="21"/>
        </w:rPr>
      </w:pPr>
      <w:r>
        <w:rPr>
          <w:rFonts w:hint="eastAsia"/>
          <w:sz w:val="21"/>
          <w:szCs w:val="21"/>
        </w:rPr>
        <w:t>（二）本投标文件的有效期为从提交投标（响应）文件的截止之日起</w:t>
      </w:r>
      <w:r>
        <w:rPr>
          <w:sz w:val="21"/>
          <w:szCs w:val="21"/>
        </w:rPr>
        <w:t>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27"/>
        <w:rPr>
          <w:sz w:val="21"/>
          <w:szCs w:val="21"/>
        </w:rPr>
      </w:pPr>
      <w:r>
        <w:rPr>
          <w:rFonts w:hint="eastAsia"/>
          <w:sz w:val="21"/>
          <w:szCs w:val="21"/>
        </w:rPr>
        <w:t>（三）我方明白并同意，在规定的开标日之后，投标有效期之内撤回投标或中标后不按规定与采购人签订合同或不提交履约保证金</w:t>
      </w:r>
      <w:r>
        <w:rPr>
          <w:sz w:val="21"/>
          <w:szCs w:val="21"/>
        </w:rPr>
        <w:t>,则贵方将不予退还投标保证金。</w:t>
      </w:r>
    </w:p>
    <w:p>
      <w:pPr>
        <w:pStyle w:val="27"/>
        <w:rPr>
          <w:sz w:val="21"/>
          <w:szCs w:val="21"/>
        </w:rPr>
      </w:pPr>
      <w:r>
        <w:rPr>
          <w:rFonts w:hint="eastAsia"/>
          <w:sz w:val="21"/>
          <w:szCs w:val="21"/>
        </w:rPr>
        <w:t>（四）我方愿意向贵方提供任何与本项报价有关的数据、情况和技术资料。若贵方需要，我方愿意提供我方作出的一切承诺的证明材料。</w:t>
      </w:r>
    </w:p>
    <w:p>
      <w:pPr>
        <w:pStyle w:val="27"/>
        <w:rPr>
          <w:sz w:val="21"/>
          <w:szCs w:val="21"/>
        </w:rPr>
      </w:pPr>
      <w:r>
        <w:rPr>
          <w:rFonts w:hint="eastAsia"/>
          <w:sz w:val="21"/>
          <w:szCs w:val="21"/>
        </w:rPr>
        <w:t>（五）我方理解贵方不一定接受最低投标价或任何贵方可能收到的投标。</w:t>
      </w:r>
    </w:p>
    <w:p>
      <w:pPr>
        <w:pStyle w:val="27"/>
        <w:rPr>
          <w:sz w:val="21"/>
          <w:szCs w:val="21"/>
        </w:rPr>
      </w:pPr>
      <w:r>
        <w:rPr>
          <w:rFonts w:hint="eastAsia"/>
          <w:sz w:val="21"/>
          <w:szCs w:val="21"/>
        </w:rPr>
        <w:t>（六）我方如果中标，将保证履行招标文件及其澄清、修改文件（如果有）中的全部责任和义务，按质、按量、按期完成《采购需求》及《合同书》中的全部任务。</w:t>
      </w:r>
    </w:p>
    <w:p>
      <w:pPr>
        <w:pStyle w:val="27"/>
        <w:rPr>
          <w:sz w:val="21"/>
          <w:szCs w:val="21"/>
        </w:rPr>
      </w:pPr>
      <w:r>
        <w:rPr>
          <w:rFonts w:hint="eastAsia"/>
          <w:sz w:val="21"/>
          <w:szCs w:val="21"/>
        </w:rPr>
        <w:t>（七）我方作为法律、财务和运作上独立于采购人、采购代理机构的投标人，在此保证所提交的所有文件和全部说明是真实的和正确的。</w:t>
      </w:r>
    </w:p>
    <w:p>
      <w:pPr>
        <w:pStyle w:val="27"/>
        <w:rPr>
          <w:sz w:val="21"/>
          <w:szCs w:val="21"/>
        </w:rPr>
      </w:pPr>
      <w:r>
        <w:rPr>
          <w:rFonts w:hint="eastAsia"/>
          <w:sz w:val="21"/>
          <w:szCs w:val="21"/>
        </w:rPr>
        <w:t>（八）我方投标报价已包含应向知识产权所有权人支付的所有相关税费，并保证采购人在中国使用我方提供的货物时，如有第三方提出侵犯其知识产权主张的，责任由我方承担。</w:t>
      </w:r>
    </w:p>
    <w:p>
      <w:pPr>
        <w:pStyle w:val="27"/>
        <w:rPr>
          <w:sz w:val="21"/>
          <w:szCs w:val="21"/>
        </w:rPr>
      </w:pPr>
      <w:r>
        <w:rPr>
          <w:rFonts w:hint="eastAsia"/>
          <w:sz w:val="21"/>
          <w:szCs w:val="21"/>
        </w:rPr>
        <w:t>（九）我方接受采购人委托向贵方支付代理服务费，项目总报价已包含代理服务费，如果被确定为中标供应商，承诺向贵方足额支付。（若采购人支付代理服务费，则此条不适用）</w:t>
      </w:r>
    </w:p>
    <w:p>
      <w:pPr>
        <w:pStyle w:val="27"/>
        <w:rPr>
          <w:sz w:val="21"/>
          <w:szCs w:val="21"/>
        </w:rPr>
      </w:pPr>
      <w:bookmarkStart w:id="85" w:name="_Hlk103452383"/>
      <w:r>
        <w:rPr>
          <w:rFonts w:hint="eastAsia"/>
          <w:sz w:val="21"/>
          <w:szCs w:val="21"/>
        </w:rPr>
        <w:t>（十）我方与其他投标人不存在单位负责人为同一人或者存在直接控股、管理关系。</w:t>
      </w:r>
    </w:p>
    <w:p>
      <w:pPr>
        <w:pStyle w:val="27"/>
        <w:rPr>
          <w:sz w:val="21"/>
          <w:szCs w:val="21"/>
        </w:rPr>
      </w:pPr>
      <w:r>
        <w:rPr>
          <w:rFonts w:hint="eastAsia"/>
          <w:sz w:val="21"/>
          <w:szCs w:val="21"/>
        </w:rPr>
        <w:t>（十一）我方承诺未为本项目提供整体设计、规范编制或者项目管理、监理、检测等服务。</w:t>
      </w:r>
    </w:p>
    <w:bookmarkEnd w:id="85"/>
    <w:p>
      <w:pPr>
        <w:pStyle w:val="27"/>
        <w:rPr>
          <w:sz w:val="21"/>
          <w:szCs w:val="21"/>
        </w:rPr>
      </w:pPr>
      <w:r>
        <w:rPr>
          <w:rFonts w:hint="eastAsia"/>
          <w:sz w:val="21"/>
          <w:szCs w:val="21"/>
        </w:rPr>
        <w:t>（十二）我方未被列入法院失信被执行人名单中。</w:t>
      </w:r>
    </w:p>
    <w:p>
      <w:pPr>
        <w:pStyle w:val="27"/>
        <w:rPr>
          <w:sz w:val="21"/>
          <w:szCs w:val="21"/>
        </w:rPr>
      </w:pPr>
      <w:r>
        <w:rPr>
          <w:rFonts w:hint="eastAsia"/>
          <w:sz w:val="21"/>
          <w:szCs w:val="21"/>
        </w:rPr>
        <w:t>（十三）我方具备《中华人民共和国政府采购法》第二十二条规定的条件，承诺如下：</w:t>
      </w:r>
    </w:p>
    <w:p>
      <w:pPr>
        <w:pStyle w:val="27"/>
        <w:rPr>
          <w:sz w:val="21"/>
          <w:szCs w:val="21"/>
        </w:rPr>
      </w:pPr>
      <w:r>
        <w:rPr>
          <w:rFonts w:hint="eastAsia"/>
          <w:sz w:val="21"/>
          <w:szCs w:val="21"/>
        </w:rPr>
        <w:t>（</w:t>
      </w:r>
      <w:r>
        <w:rPr>
          <w:sz w:val="21"/>
          <w:szCs w:val="21"/>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27"/>
        <w:rPr>
          <w:sz w:val="21"/>
          <w:szCs w:val="21"/>
        </w:rPr>
      </w:pPr>
      <w:r>
        <w:rPr>
          <w:rFonts w:hint="eastAsia"/>
          <w:sz w:val="21"/>
          <w:szCs w:val="21"/>
        </w:rPr>
        <w:t>（</w:t>
      </w:r>
      <w:r>
        <w:rPr>
          <w:sz w:val="21"/>
          <w:szCs w:val="21"/>
        </w:rPr>
        <w:t>2）我方符合法律、行政法规规定的其他条件。</w:t>
      </w:r>
    </w:p>
    <w:p>
      <w:pPr>
        <w:pStyle w:val="27"/>
        <w:rPr>
          <w:sz w:val="21"/>
          <w:szCs w:val="21"/>
        </w:rPr>
      </w:pPr>
      <w:r>
        <w:rPr>
          <w:rFonts w:hint="eastAsia"/>
          <w:sz w:val="21"/>
          <w:szCs w:val="21"/>
        </w:rPr>
        <w:t>以上内容如有虚假或与事实不符的，评标委员会可将我方做无效投标处理，我方愿意承担相应的法律责任。</w:t>
      </w:r>
    </w:p>
    <w:p>
      <w:pPr>
        <w:pStyle w:val="27"/>
        <w:rPr>
          <w:sz w:val="21"/>
          <w:szCs w:val="21"/>
        </w:rPr>
      </w:pPr>
      <w:r>
        <w:rPr>
          <w:rFonts w:hint="eastAsia"/>
          <w:sz w:val="21"/>
          <w:szCs w:val="21"/>
        </w:rPr>
        <w:t>（十四）我方对在本函及投标文件中所作的所有承诺承担法律责任。</w:t>
      </w:r>
    </w:p>
    <w:p>
      <w:pPr>
        <w:pStyle w:val="27"/>
        <w:rPr>
          <w:sz w:val="21"/>
          <w:szCs w:val="21"/>
        </w:rPr>
      </w:pPr>
      <w:r>
        <w:rPr>
          <w:rFonts w:hint="eastAsia"/>
          <w:sz w:val="21"/>
          <w:szCs w:val="21"/>
        </w:rPr>
        <w:t>（十五）所有与本招标有关的函件请发往下列地址：</w:t>
      </w:r>
    </w:p>
    <w:p>
      <w:pPr>
        <w:pStyle w:val="27"/>
        <w:rPr>
          <w:sz w:val="21"/>
          <w:szCs w:val="21"/>
          <w:u w:val="single"/>
        </w:rPr>
      </w:pPr>
      <w:r>
        <w:rPr>
          <w:rFonts w:hint="eastAsia"/>
          <w:sz w:val="21"/>
          <w:szCs w:val="21"/>
        </w:rPr>
        <w:t>地</w:t>
      </w:r>
      <w:r>
        <w:rPr>
          <w:sz w:val="21"/>
          <w:szCs w:val="21"/>
        </w:rPr>
        <w:t xml:space="preserve"> 址：</w:t>
      </w:r>
      <w:r>
        <w:rPr>
          <w:sz w:val="21"/>
          <w:szCs w:val="21"/>
          <w:u w:val="single"/>
        </w:rPr>
        <w:t xml:space="preserve">               </w:t>
      </w:r>
      <w:r>
        <w:rPr>
          <w:sz w:val="21"/>
          <w:szCs w:val="21"/>
        </w:rPr>
        <w:t>邮政编码：</w:t>
      </w:r>
      <w:r>
        <w:rPr>
          <w:sz w:val="21"/>
          <w:szCs w:val="21"/>
          <w:u w:val="single"/>
        </w:rPr>
        <w:t xml:space="preserve">               </w:t>
      </w:r>
    </w:p>
    <w:p>
      <w:pPr>
        <w:pStyle w:val="27"/>
        <w:rPr>
          <w:sz w:val="21"/>
          <w:szCs w:val="21"/>
        </w:rPr>
      </w:pPr>
      <w:r>
        <w:rPr>
          <w:sz w:val="21"/>
          <w:szCs w:val="21"/>
        </w:rPr>
        <w:t>电 话：</w:t>
      </w:r>
      <w:r>
        <w:rPr>
          <w:sz w:val="21"/>
          <w:szCs w:val="21"/>
          <w:u w:val="single"/>
        </w:rPr>
        <w:t xml:space="preserve">               </w:t>
      </w:r>
    </w:p>
    <w:p>
      <w:pPr>
        <w:pStyle w:val="27"/>
        <w:rPr>
          <w:sz w:val="21"/>
          <w:szCs w:val="21"/>
        </w:rPr>
      </w:pPr>
      <w:r>
        <w:rPr>
          <w:rFonts w:hint="eastAsia"/>
          <w:sz w:val="21"/>
          <w:szCs w:val="21"/>
        </w:rPr>
        <w:t>电子邮箱：</w:t>
      </w:r>
      <w:r>
        <w:rPr>
          <w:sz w:val="21"/>
          <w:szCs w:val="21"/>
          <w:u w:val="single"/>
        </w:rPr>
        <w:t xml:space="preserve">               </w:t>
      </w:r>
    </w:p>
    <w:p>
      <w:pPr>
        <w:pStyle w:val="27"/>
        <w:rPr>
          <w:sz w:val="21"/>
          <w:szCs w:val="21"/>
          <w:u w:val="single"/>
        </w:rPr>
      </w:pPr>
      <w:r>
        <w:rPr>
          <w:rFonts w:hint="eastAsia"/>
          <w:sz w:val="21"/>
          <w:szCs w:val="21"/>
        </w:rPr>
        <w:t>代表姓名：</w:t>
      </w:r>
      <w:r>
        <w:rPr>
          <w:sz w:val="21"/>
          <w:szCs w:val="21"/>
          <w:u w:val="single"/>
        </w:rPr>
        <w:t xml:space="preserve">               </w:t>
      </w:r>
      <w:r>
        <w:rPr>
          <w:sz w:val="21"/>
          <w:szCs w:val="21"/>
        </w:rPr>
        <w:t>职 务：</w:t>
      </w:r>
      <w:r>
        <w:rPr>
          <w:sz w:val="21"/>
          <w:szCs w:val="21"/>
          <w:u w:val="single"/>
        </w:rPr>
        <w:t xml:space="preserve">               </w:t>
      </w:r>
    </w:p>
    <w:p>
      <w:pPr>
        <w:pStyle w:val="27"/>
        <w:ind w:left="0" w:leftChars="0" w:firstLine="0" w:firstLineChars="0"/>
      </w:pPr>
    </w:p>
    <w:p>
      <w:pPr>
        <w:pStyle w:val="27"/>
        <w:spacing w:line="480" w:lineRule="auto"/>
        <w:ind w:right="101" w:rightChars="48" w:firstLine="0" w:firstLineChars="0"/>
        <w:jc w:val="right"/>
        <w:rPr>
          <w:sz w:val="21"/>
          <w:szCs w:val="21"/>
        </w:rPr>
      </w:pPr>
      <w:r>
        <w:rPr>
          <w:rFonts w:hint="eastAsia"/>
          <w:sz w:val="21"/>
          <w:szCs w:val="21"/>
        </w:rPr>
        <w:t>投标人法定代表人（或其授权代表）签字或盖章：</w:t>
      </w:r>
      <w:r>
        <w:rPr>
          <w:sz w:val="21"/>
          <w:szCs w:val="21"/>
          <w:u w:val="single"/>
        </w:rPr>
        <w:t xml:space="preserve">                    .</w:t>
      </w:r>
    </w:p>
    <w:p>
      <w:pPr>
        <w:pStyle w:val="27"/>
        <w:spacing w:line="480" w:lineRule="auto"/>
        <w:ind w:right="101" w:rightChars="48" w:firstLine="0" w:firstLineChars="0"/>
        <w:jc w:val="right"/>
        <w:rPr>
          <w:sz w:val="21"/>
          <w:szCs w:val="21"/>
        </w:rPr>
      </w:pPr>
      <w:r>
        <w:rPr>
          <w:rFonts w:hint="eastAsia"/>
          <w:sz w:val="21"/>
          <w:szCs w:val="21"/>
        </w:rPr>
        <w:t>投标人名称（盖章）：</w:t>
      </w:r>
      <w:r>
        <w:rPr>
          <w:sz w:val="21"/>
          <w:szCs w:val="21"/>
          <w:u w:val="single"/>
        </w:rPr>
        <w:t xml:space="preserve">                    .</w:t>
      </w:r>
    </w:p>
    <w:p>
      <w:pPr>
        <w:pStyle w:val="27"/>
        <w:spacing w:line="480" w:lineRule="auto"/>
        <w:ind w:right="101" w:rightChars="48" w:firstLine="4340" w:firstLineChars="2067"/>
        <w:jc w:val="right"/>
        <w:rPr>
          <w:sz w:val="21"/>
          <w:szCs w:val="21"/>
        </w:rPr>
      </w:pPr>
      <w:r>
        <w:rPr>
          <w:rFonts w:hint="eastAsia"/>
          <w:sz w:val="21"/>
          <w:szCs w:val="21"/>
        </w:rPr>
        <w:t>日期：</w:t>
      </w:r>
      <w:r>
        <w:rPr>
          <w:sz w:val="21"/>
          <w:szCs w:val="21"/>
          <w:u w:val="single"/>
        </w:rPr>
        <w:t xml:space="preserve">     </w:t>
      </w:r>
      <w:r>
        <w:rPr>
          <w:sz w:val="21"/>
          <w:szCs w:val="21"/>
        </w:rPr>
        <w:t>年</w:t>
      </w:r>
      <w:r>
        <w:rPr>
          <w:sz w:val="21"/>
          <w:szCs w:val="21"/>
          <w:u w:val="single"/>
        </w:rPr>
        <w:t xml:space="preserve">     </w:t>
      </w:r>
      <w:r>
        <w:rPr>
          <w:sz w:val="21"/>
          <w:szCs w:val="21"/>
        </w:rPr>
        <w:t>月</w:t>
      </w:r>
      <w:r>
        <w:rPr>
          <w:sz w:val="21"/>
          <w:szCs w:val="21"/>
          <w:u w:val="single"/>
        </w:rPr>
        <w:t xml:space="preserve">     </w:t>
      </w:r>
      <w:r>
        <w:rPr>
          <w:sz w:val="21"/>
          <w:szCs w:val="21"/>
        </w:rPr>
        <w:t>日</w:t>
      </w:r>
    </w:p>
    <w:p>
      <w:pPr>
        <w:pStyle w:val="27"/>
        <w:ind w:firstLine="4340" w:firstLineChars="2067"/>
        <w:jc w:val="right"/>
        <w:rPr>
          <w:sz w:val="21"/>
          <w:szCs w:val="21"/>
        </w:rPr>
      </w:pPr>
    </w:p>
    <w:p>
      <w:pPr>
        <w:widowControl/>
        <w:autoSpaceDE/>
        <w:autoSpaceDN/>
        <w:rPr>
          <w:szCs w:val="21"/>
          <w:lang w:eastAsia="zh-CN"/>
        </w:rPr>
      </w:pPr>
      <w:r>
        <w:rPr>
          <w:szCs w:val="21"/>
          <w:lang w:eastAsia="zh-CN"/>
        </w:rPr>
        <w:br w:type="page"/>
      </w:r>
    </w:p>
    <w:p>
      <w:pPr>
        <w:pStyle w:val="27"/>
        <w:numPr>
          <w:ilvl w:val="0"/>
          <w:numId w:val="8"/>
        </w:numPr>
        <w:ind w:firstLineChars="0"/>
        <w:outlineLvl w:val="1"/>
        <w:rPr>
          <w:b/>
          <w:bCs/>
        </w:rPr>
      </w:pPr>
      <w:r>
        <w:rPr>
          <w:rFonts w:hint="eastAsia"/>
          <w:b/>
          <w:bCs/>
        </w:rPr>
        <w:t>开标一览表</w:t>
      </w:r>
    </w:p>
    <w:p>
      <w:pPr>
        <w:pStyle w:val="27"/>
        <w:ind w:firstLine="0" w:firstLineChars="0"/>
        <w:jc w:val="center"/>
        <w:rPr>
          <w:b/>
          <w:bCs/>
          <w:sz w:val="28"/>
          <w:szCs w:val="28"/>
        </w:rPr>
      </w:pPr>
      <w:r>
        <w:rPr>
          <w:rFonts w:hint="eastAsia"/>
          <w:b/>
          <w:bCs/>
          <w:sz w:val="28"/>
          <w:szCs w:val="28"/>
        </w:rPr>
        <w:t>开标一览表</w:t>
      </w:r>
    </w:p>
    <w:p>
      <w:pPr>
        <w:spacing w:before="62" w:line="385" w:lineRule="exact"/>
        <w:ind w:firstLine="390"/>
        <w:rPr>
          <w:rFonts w:ascii="宋体" w:hAnsi="宋体" w:eastAsia="宋体" w:cs="宋体"/>
          <w:sz w:val="19"/>
          <w:szCs w:val="19"/>
        </w:rPr>
      </w:pPr>
      <w:r>
        <w:rPr>
          <w:rFonts w:hint="eastAsia" w:ascii="宋体" w:hAnsi="宋体" w:eastAsia="宋体" w:cs="宋体"/>
          <w:position w:val="14"/>
          <w:sz w:val="19"/>
          <w:szCs w:val="19"/>
        </w:rPr>
        <w:t>采购项目编号：</w:t>
      </w:r>
    </w:p>
    <w:p>
      <w:pPr>
        <w:spacing w:line="204" w:lineRule="auto"/>
        <w:ind w:firstLine="394"/>
        <w:rPr>
          <w:rFonts w:ascii="宋体" w:hAnsi="宋体" w:eastAsia="宋体" w:cs="宋体"/>
          <w:sz w:val="19"/>
          <w:szCs w:val="19"/>
        </w:rPr>
      </w:pPr>
      <w:r>
        <w:rPr>
          <w:rFonts w:hint="eastAsia" w:ascii="宋体" w:hAnsi="宋体" w:eastAsia="宋体" w:cs="宋体"/>
          <w:spacing w:val="-1"/>
          <w:sz w:val="19"/>
          <w:szCs w:val="19"/>
        </w:rPr>
        <w:t>项目名称：</w:t>
      </w:r>
    </w:p>
    <w:p>
      <w:pPr>
        <w:spacing w:before="174" w:line="186" w:lineRule="auto"/>
        <w:ind w:firstLine="393"/>
        <w:rPr>
          <w:rFonts w:ascii="宋体" w:hAnsi="宋体" w:eastAsia="宋体" w:cs="宋体"/>
          <w:sz w:val="19"/>
          <w:szCs w:val="19"/>
        </w:rPr>
      </w:pPr>
      <w:r>
        <w:rPr>
          <w:rFonts w:hint="eastAsia" w:ascii="宋体" w:hAnsi="宋体" w:eastAsia="宋体" w:cs="宋体"/>
          <w:spacing w:val="-1"/>
          <w:sz w:val="19"/>
          <w:szCs w:val="19"/>
        </w:rPr>
        <w:t>投标人名称：</w:t>
      </w:r>
    </w:p>
    <w:p>
      <w:pPr>
        <w:spacing w:line="225" w:lineRule="exact"/>
        <w:rPr>
          <w:rFonts w:ascii="宋体" w:hAnsi="宋体" w:eastAsia="宋体" w:cs="宋体"/>
        </w:rPr>
      </w:pPr>
    </w:p>
    <w:tbl>
      <w:tblPr>
        <w:tblStyle w:val="71"/>
        <w:tblW w:w="1055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97"/>
        <w:gridCol w:w="3286"/>
        <w:gridCol w:w="2470"/>
        <w:gridCol w:w="1859"/>
        <w:gridCol w:w="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797" w:type="dxa"/>
            <w:shd w:val="clear" w:color="auto" w:fill="F5F5F5"/>
          </w:tcPr>
          <w:p>
            <w:pPr>
              <w:spacing w:before="89" w:line="186" w:lineRule="auto"/>
              <w:ind w:firstLine="188"/>
              <w:rPr>
                <w:rFonts w:ascii="宋体" w:hAnsi="宋体" w:eastAsia="宋体" w:cs="宋体"/>
                <w:sz w:val="19"/>
                <w:szCs w:val="19"/>
              </w:rPr>
            </w:pPr>
            <w:r>
              <w:rPr>
                <w:rFonts w:hint="eastAsia" w:ascii="宋体" w:hAnsi="宋体" w:eastAsia="宋体" w:cs="宋体"/>
                <w:spacing w:val="3"/>
                <w:sz w:val="19"/>
                <w:szCs w:val="19"/>
              </w:rPr>
              <w:t>序号</w:t>
            </w:r>
          </w:p>
        </w:tc>
        <w:tc>
          <w:tcPr>
            <w:tcW w:w="3286" w:type="dxa"/>
            <w:shd w:val="clear" w:color="auto" w:fill="F5F5F5"/>
          </w:tcPr>
          <w:p>
            <w:pPr>
              <w:spacing w:before="28" w:line="223" w:lineRule="auto"/>
              <w:ind w:firstLine="478"/>
              <w:rPr>
                <w:rFonts w:ascii="宋体" w:hAnsi="宋体" w:eastAsia="宋体" w:cs="宋体"/>
                <w:sz w:val="19"/>
                <w:szCs w:val="19"/>
              </w:rPr>
            </w:pPr>
            <w:r>
              <w:rPr>
                <w:rFonts w:hint="eastAsia" w:ascii="宋体" w:hAnsi="宋体" w:eastAsia="宋体" w:cs="宋体"/>
                <w:spacing w:val="8"/>
                <w:w w:val="101"/>
                <w:sz w:val="19"/>
                <w:szCs w:val="19"/>
              </w:rPr>
              <w:t>采购项目名称</w:t>
            </w:r>
            <w:r>
              <w:rPr>
                <w:rFonts w:hint="eastAsia" w:ascii="宋体" w:hAnsi="宋体" w:eastAsia="宋体" w:cs="宋体"/>
                <w:b/>
                <w:bCs/>
                <w:spacing w:val="8"/>
                <w:w w:val="101"/>
                <w:sz w:val="19"/>
                <w:szCs w:val="19"/>
              </w:rPr>
              <w:t>/</w:t>
            </w:r>
            <w:r>
              <w:rPr>
                <w:rFonts w:hint="eastAsia" w:ascii="宋体" w:hAnsi="宋体" w:eastAsia="宋体" w:cs="宋体"/>
                <w:spacing w:val="8"/>
                <w:w w:val="101"/>
                <w:sz w:val="19"/>
                <w:szCs w:val="19"/>
              </w:rPr>
              <w:t>采购包名称</w:t>
            </w:r>
          </w:p>
        </w:tc>
        <w:tc>
          <w:tcPr>
            <w:tcW w:w="2470" w:type="dxa"/>
            <w:shd w:val="clear" w:color="auto" w:fill="F5F5F5"/>
          </w:tcPr>
          <w:p>
            <w:pPr>
              <w:spacing w:before="28" w:line="223" w:lineRule="auto"/>
              <w:ind w:firstLine="388"/>
              <w:rPr>
                <w:rFonts w:ascii="宋体" w:hAnsi="宋体" w:eastAsia="宋体" w:cs="宋体"/>
                <w:sz w:val="19"/>
                <w:szCs w:val="19"/>
              </w:rPr>
            </w:pPr>
            <w:r>
              <w:rPr>
                <w:rFonts w:hint="eastAsia" w:ascii="宋体" w:hAnsi="宋体" w:eastAsia="宋体" w:cs="宋体"/>
                <w:spacing w:val="9"/>
                <w:sz w:val="19"/>
                <w:szCs w:val="19"/>
              </w:rPr>
              <w:t>投标报价（元）</w:t>
            </w:r>
          </w:p>
        </w:tc>
        <w:tc>
          <w:tcPr>
            <w:tcW w:w="1859" w:type="dxa"/>
            <w:shd w:val="clear" w:color="auto" w:fill="F5F5F5"/>
          </w:tcPr>
          <w:p>
            <w:pPr>
              <w:spacing w:before="89" w:line="186" w:lineRule="auto"/>
              <w:ind w:firstLine="320"/>
              <w:rPr>
                <w:rFonts w:ascii="宋体" w:hAnsi="宋体" w:eastAsia="宋体" w:cs="宋体"/>
                <w:sz w:val="19"/>
                <w:szCs w:val="19"/>
              </w:rPr>
            </w:pPr>
            <w:r>
              <w:rPr>
                <w:rFonts w:hint="eastAsia" w:ascii="宋体" w:hAnsi="宋体" w:eastAsia="宋体" w:cs="宋体"/>
                <w:spacing w:val="9"/>
                <w:sz w:val="19"/>
                <w:szCs w:val="19"/>
              </w:rPr>
              <w:t>交货</w:t>
            </w:r>
          </w:p>
        </w:tc>
        <w:tc>
          <w:tcPr>
            <w:tcW w:w="2140" w:type="dxa"/>
            <w:shd w:val="clear" w:color="auto" w:fill="F5F5F5"/>
          </w:tcPr>
          <w:p>
            <w:pPr>
              <w:spacing w:before="89" w:line="186" w:lineRule="auto"/>
              <w:ind w:firstLine="357"/>
              <w:rPr>
                <w:rFonts w:ascii="宋体" w:hAnsi="宋体" w:eastAsia="宋体" w:cs="宋体"/>
                <w:sz w:val="19"/>
                <w:szCs w:val="19"/>
              </w:rPr>
            </w:pPr>
            <w:r>
              <w:rPr>
                <w:rFonts w:hint="eastAsia" w:ascii="宋体" w:hAnsi="宋体" w:eastAsia="宋体" w:cs="宋体"/>
                <w:spacing w:val="10"/>
                <w:sz w:val="19"/>
                <w:szCs w:val="19"/>
              </w:rPr>
              <w:t>交货或服务地点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797" w:type="dxa"/>
          </w:tcPr>
          <w:p>
            <w:pPr>
              <w:spacing w:before="111" w:line="180" w:lineRule="auto"/>
              <w:ind w:firstLine="353"/>
              <w:rPr>
                <w:rFonts w:ascii="宋体" w:hAnsi="宋体" w:eastAsia="宋体" w:cs="宋体"/>
                <w:sz w:val="19"/>
                <w:szCs w:val="19"/>
              </w:rPr>
            </w:pPr>
            <w:r>
              <w:rPr>
                <w:rFonts w:hint="eastAsia" w:ascii="宋体" w:hAnsi="宋体" w:eastAsia="宋体" w:cs="宋体"/>
                <w:sz w:val="19"/>
                <w:szCs w:val="19"/>
              </w:rPr>
              <w:t>1</w:t>
            </w:r>
          </w:p>
        </w:tc>
        <w:tc>
          <w:tcPr>
            <w:tcW w:w="3286" w:type="dxa"/>
          </w:tcPr>
          <w:p>
            <w:pPr>
              <w:rPr>
                <w:rFonts w:ascii="宋体" w:hAnsi="宋体" w:eastAsia="宋体" w:cs="宋体"/>
              </w:rPr>
            </w:pPr>
          </w:p>
        </w:tc>
        <w:tc>
          <w:tcPr>
            <w:tcW w:w="2470" w:type="dxa"/>
          </w:tcPr>
          <w:p>
            <w:pPr>
              <w:rPr>
                <w:rFonts w:ascii="宋体" w:hAnsi="宋体" w:eastAsia="宋体" w:cs="宋体"/>
              </w:rPr>
            </w:pPr>
          </w:p>
        </w:tc>
        <w:tc>
          <w:tcPr>
            <w:tcW w:w="1859" w:type="dxa"/>
          </w:tcPr>
          <w:p>
            <w:pPr>
              <w:rPr>
                <w:rFonts w:ascii="宋体" w:hAnsi="宋体" w:eastAsia="宋体" w:cs="宋体"/>
              </w:rPr>
            </w:pPr>
          </w:p>
        </w:tc>
        <w:tc>
          <w:tcPr>
            <w:tcW w:w="2140" w:type="dxa"/>
          </w:tcPr>
          <w:p>
            <w:pPr>
              <w:rPr>
                <w:rFonts w:ascii="宋体" w:hAnsi="宋体" w:eastAsia="宋体" w:cs="宋体"/>
              </w:rPr>
            </w:pPr>
          </w:p>
        </w:tc>
      </w:tr>
    </w:tbl>
    <w:p>
      <w:pPr>
        <w:rPr>
          <w:sz w:val="22"/>
          <w:szCs w:val="22"/>
          <w:lang w:eastAsia="zh-CN"/>
        </w:rPr>
      </w:pPr>
      <w:r>
        <w:rPr>
          <w:rFonts w:hint="eastAsia"/>
          <w:sz w:val="22"/>
          <w:szCs w:val="22"/>
          <w:lang w:eastAsia="zh-CN"/>
        </w:rPr>
        <w:t>注：</w:t>
      </w:r>
    </w:p>
    <w:p>
      <w:pPr>
        <w:rPr>
          <w:sz w:val="22"/>
          <w:szCs w:val="22"/>
          <w:lang w:eastAsia="zh-CN"/>
        </w:rPr>
      </w:pPr>
      <w:bookmarkStart w:id="86" w:name="_Hlk67046034"/>
      <w:r>
        <w:rPr>
          <w:sz w:val="22"/>
          <w:szCs w:val="22"/>
          <w:lang w:eastAsia="zh-CN"/>
        </w:rPr>
        <w:t>1.中文大写金额用汉字，如壹、贰、叁、肆、伍、陆、柒、捌、玖、拾、佰、仟、万、亿、元、角、分、零、整（正）等。</w:t>
      </w:r>
    </w:p>
    <w:p>
      <w:pPr>
        <w:outlineLvl w:val="1"/>
        <w:rPr>
          <w:rFonts w:hint="eastAsia"/>
          <w:sz w:val="22"/>
          <w:szCs w:val="22"/>
          <w:lang w:eastAsia="zh-CN"/>
        </w:rPr>
      </w:pPr>
      <w:r>
        <w:rPr>
          <w:rFonts w:hint="eastAsia"/>
          <w:sz w:val="22"/>
          <w:szCs w:val="22"/>
          <w:lang w:eastAsia="zh-CN"/>
        </w:rPr>
        <w:t>2</w:t>
      </w:r>
      <w:r>
        <w:rPr>
          <w:sz w:val="22"/>
          <w:szCs w:val="22"/>
          <w:lang w:eastAsia="zh-CN"/>
        </w:rPr>
        <w:t>.</w:t>
      </w:r>
      <w:r>
        <w:rPr>
          <w:rFonts w:hint="eastAsia"/>
          <w:sz w:val="22"/>
          <w:szCs w:val="22"/>
          <w:lang w:eastAsia="zh-CN"/>
        </w:rPr>
        <w:t>投标报价的小数点后保留两位有效数。</w:t>
      </w:r>
    </w:p>
    <w:bookmarkEnd w:id="86"/>
    <w:p>
      <w:pPr>
        <w:spacing w:before="40" w:line="188" w:lineRule="auto"/>
        <w:ind w:firstLine="1"/>
        <w:outlineLvl w:val="9"/>
        <w:rPr>
          <w:rFonts w:ascii="宋体" w:hAnsi="宋体" w:eastAsia="宋体" w:cs="宋体"/>
          <w:sz w:val="20"/>
          <w:szCs w:val="20"/>
        </w:rPr>
      </w:pPr>
    </w:p>
    <w:p>
      <w:pPr>
        <w:spacing w:before="209" w:line="184" w:lineRule="auto"/>
        <w:ind w:firstLine="4657"/>
        <w:outlineLvl w:val="2"/>
        <w:rPr>
          <w:rFonts w:ascii="宋体" w:hAnsi="宋体" w:eastAsia="宋体" w:cs="宋体"/>
          <w:b/>
          <w:bCs/>
          <w:sz w:val="24"/>
          <w:szCs w:val="24"/>
        </w:rPr>
      </w:pPr>
      <w:r>
        <w:rPr>
          <w:rFonts w:hint="eastAsia" w:ascii="宋体" w:hAnsi="宋体" w:eastAsia="宋体" w:cs="宋体"/>
          <w:b/>
          <w:bCs/>
          <w:spacing w:val="6"/>
          <w:sz w:val="24"/>
          <w:szCs w:val="24"/>
        </w:rPr>
        <w:t>分项报价表</w:t>
      </w:r>
    </w:p>
    <w:p>
      <w:pPr>
        <w:spacing w:before="62" w:line="385" w:lineRule="exact"/>
        <w:ind w:firstLine="390"/>
        <w:rPr>
          <w:rFonts w:hint="eastAsia" w:ascii="宋体" w:hAnsi="宋体" w:eastAsia="宋体" w:cs="宋体"/>
          <w:position w:val="14"/>
          <w:sz w:val="19"/>
          <w:szCs w:val="19"/>
        </w:rPr>
      </w:pPr>
      <w:r>
        <w:rPr>
          <w:rFonts w:hint="eastAsia" w:ascii="宋体" w:hAnsi="宋体" w:eastAsia="宋体" w:cs="宋体"/>
          <w:position w:val="14"/>
          <w:sz w:val="19"/>
          <w:szCs w:val="19"/>
        </w:rPr>
        <w:t>注： 投标供应商应在投标客户端【报价部分】 进行填写，投标客户端软件将自动根据供应商填写信息在线生成分项报价表，若在投标文件中出现非系统生成的分项报价表，且与投标客户端生成的分项报价表信息内容不一致，以投标客户端在线填 写报价并生成的内容为准。 （下列表样仅供参考）</w:t>
      </w:r>
    </w:p>
    <w:p>
      <w:pPr>
        <w:spacing w:before="62" w:line="385" w:lineRule="exact"/>
        <w:ind w:firstLine="390"/>
        <w:rPr>
          <w:rFonts w:hint="eastAsia" w:ascii="宋体" w:hAnsi="宋体" w:eastAsia="宋体" w:cs="宋体"/>
          <w:position w:val="14"/>
          <w:sz w:val="19"/>
          <w:szCs w:val="19"/>
        </w:rPr>
      </w:pPr>
      <w:r>
        <w:rPr>
          <w:rFonts w:hint="eastAsia" w:ascii="宋体" w:hAnsi="宋体" w:eastAsia="宋体" w:cs="宋体"/>
          <w:position w:val="14"/>
          <w:sz w:val="19"/>
          <w:szCs w:val="19"/>
        </w:rPr>
        <w:t>采购项目编号：</w:t>
      </w:r>
    </w:p>
    <w:p>
      <w:pPr>
        <w:spacing w:before="62" w:line="385" w:lineRule="exact"/>
        <w:ind w:firstLine="390"/>
        <w:rPr>
          <w:rFonts w:hint="eastAsia" w:ascii="宋体" w:hAnsi="宋体" w:eastAsia="宋体" w:cs="宋体"/>
          <w:position w:val="14"/>
          <w:sz w:val="19"/>
          <w:szCs w:val="19"/>
        </w:rPr>
      </w:pPr>
      <w:r>
        <w:rPr>
          <w:rFonts w:hint="eastAsia" w:ascii="宋体" w:hAnsi="宋体" w:eastAsia="宋体" w:cs="宋体"/>
          <w:position w:val="14"/>
          <w:sz w:val="19"/>
          <w:szCs w:val="19"/>
        </w:rPr>
        <w:t>项目名称：</w:t>
      </w:r>
    </w:p>
    <w:p>
      <w:pPr>
        <w:spacing w:before="62" w:line="385" w:lineRule="exact"/>
        <w:ind w:firstLine="390"/>
        <w:rPr>
          <w:rFonts w:hint="eastAsia" w:ascii="宋体" w:hAnsi="宋体" w:eastAsia="宋体" w:cs="宋体"/>
          <w:position w:val="14"/>
          <w:sz w:val="19"/>
          <w:szCs w:val="19"/>
        </w:rPr>
      </w:pPr>
      <w:r>
        <w:rPr>
          <w:rFonts w:hint="eastAsia" w:ascii="宋体" w:hAnsi="宋体" w:eastAsia="宋体" w:cs="宋体"/>
          <w:position w:val="14"/>
          <w:sz w:val="19"/>
          <w:szCs w:val="19"/>
        </w:rPr>
        <w:t>投标人名称：</w:t>
      </w:r>
    </w:p>
    <w:p>
      <w:pPr>
        <w:spacing w:before="133" w:line="303" w:lineRule="exact"/>
        <w:ind w:firstLine="8594"/>
        <w:rPr>
          <w:rFonts w:ascii="宋体" w:hAnsi="宋体" w:eastAsia="宋体" w:cs="宋体"/>
          <w:sz w:val="19"/>
          <w:szCs w:val="19"/>
        </w:rPr>
      </w:pPr>
      <w:r>
        <w:rPr>
          <w:rFonts w:ascii="宋体" w:hAnsi="宋体" w:eastAsia="宋体" w:cs="宋体"/>
          <w:spacing w:val="-9"/>
          <w:w w:val="96"/>
          <w:position w:val="2"/>
          <w:sz w:val="19"/>
          <w:szCs w:val="19"/>
        </w:rPr>
        <w:t>货币及单位：</w:t>
      </w:r>
      <w:r>
        <w:rPr>
          <w:rFonts w:ascii="宋体" w:hAnsi="宋体" w:eastAsia="宋体" w:cs="宋体"/>
          <w:spacing w:val="51"/>
          <w:position w:val="2"/>
          <w:sz w:val="19"/>
          <w:szCs w:val="19"/>
        </w:rPr>
        <w:t xml:space="preserve"> </w:t>
      </w:r>
      <w:r>
        <w:rPr>
          <w:rFonts w:ascii="宋体" w:hAnsi="宋体" w:eastAsia="宋体" w:cs="宋体"/>
          <w:spacing w:val="-9"/>
          <w:w w:val="96"/>
          <w:position w:val="2"/>
          <w:sz w:val="19"/>
          <w:szCs w:val="19"/>
        </w:rPr>
        <w:t>人民币</w:t>
      </w:r>
      <w:r>
        <w:rPr>
          <w:rFonts w:ascii="Lucida Sans Unicode" w:hAnsi="Lucida Sans Unicode" w:eastAsia="Lucida Sans Unicode" w:cs="Lucida Sans Unicode"/>
          <w:spacing w:val="-9"/>
          <w:w w:val="96"/>
          <w:position w:val="2"/>
          <w:sz w:val="19"/>
          <w:szCs w:val="19"/>
        </w:rPr>
        <w:t>/</w:t>
      </w:r>
      <w:r>
        <w:rPr>
          <w:rFonts w:ascii="宋体" w:hAnsi="宋体" w:eastAsia="宋体" w:cs="宋体"/>
          <w:spacing w:val="-9"/>
          <w:w w:val="96"/>
          <w:position w:val="2"/>
          <w:sz w:val="19"/>
          <w:szCs w:val="19"/>
        </w:rPr>
        <w:t>元</w:t>
      </w:r>
    </w:p>
    <w:p>
      <w:pPr>
        <w:spacing w:line="173" w:lineRule="exact"/>
      </w:pPr>
    </w:p>
    <w:tbl>
      <w:tblPr>
        <w:tblStyle w:val="71"/>
        <w:tblW w:w="1055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09"/>
        <w:gridCol w:w="828"/>
        <w:gridCol w:w="1379"/>
        <w:gridCol w:w="1379"/>
        <w:gridCol w:w="827"/>
        <w:gridCol w:w="828"/>
        <w:gridCol w:w="1679"/>
        <w:gridCol w:w="839"/>
        <w:gridCol w:w="839"/>
        <w:gridCol w:w="84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 w:hRule="atLeast"/>
        </w:trPr>
        <w:tc>
          <w:tcPr>
            <w:tcW w:w="1109" w:type="dxa"/>
            <w:shd w:val="clear" w:color="auto" w:fill="F5F5F5"/>
          </w:tcPr>
          <w:p>
            <w:pPr>
              <w:spacing w:before="89" w:line="186" w:lineRule="auto"/>
              <w:ind w:firstLine="259"/>
              <w:rPr>
                <w:rFonts w:ascii="宋体" w:hAnsi="宋体" w:eastAsia="宋体" w:cs="宋体"/>
                <w:sz w:val="19"/>
                <w:szCs w:val="19"/>
              </w:rPr>
            </w:pPr>
            <w:r>
              <w:rPr>
                <w:rFonts w:ascii="宋体" w:hAnsi="宋体" w:eastAsia="宋体" w:cs="宋体"/>
                <w:spacing w:val="1"/>
                <w:sz w:val="19"/>
                <w:szCs w:val="19"/>
              </w:rPr>
              <w:t>品目号</w:t>
            </w:r>
          </w:p>
        </w:tc>
        <w:tc>
          <w:tcPr>
            <w:tcW w:w="828" w:type="dxa"/>
            <w:shd w:val="clear" w:color="auto" w:fill="F5F5F5"/>
          </w:tcPr>
          <w:p>
            <w:pPr>
              <w:spacing w:before="89" w:line="186" w:lineRule="auto"/>
              <w:ind w:firstLine="202"/>
              <w:rPr>
                <w:rFonts w:ascii="宋体" w:hAnsi="宋体" w:eastAsia="宋体" w:cs="宋体"/>
                <w:sz w:val="19"/>
                <w:szCs w:val="19"/>
              </w:rPr>
            </w:pPr>
            <w:r>
              <w:rPr>
                <w:rFonts w:ascii="宋体" w:hAnsi="宋体" w:eastAsia="宋体" w:cs="宋体"/>
                <w:spacing w:val="3"/>
                <w:sz w:val="19"/>
                <w:szCs w:val="19"/>
              </w:rPr>
              <w:t>序号</w:t>
            </w:r>
          </w:p>
        </w:tc>
        <w:tc>
          <w:tcPr>
            <w:tcW w:w="1379" w:type="dxa"/>
            <w:shd w:val="clear" w:color="auto" w:fill="F5F5F5"/>
          </w:tcPr>
          <w:p>
            <w:pPr>
              <w:spacing w:before="89" w:line="186" w:lineRule="auto"/>
              <w:ind w:firstLine="279"/>
              <w:rPr>
                <w:rFonts w:ascii="宋体" w:hAnsi="宋体" w:eastAsia="宋体" w:cs="宋体"/>
                <w:sz w:val="19"/>
                <w:szCs w:val="19"/>
              </w:rPr>
            </w:pPr>
            <w:r>
              <w:rPr>
                <w:rFonts w:ascii="宋体" w:hAnsi="宋体" w:eastAsia="宋体" w:cs="宋体"/>
                <w:spacing w:val="7"/>
                <w:sz w:val="19"/>
                <w:szCs w:val="19"/>
              </w:rPr>
              <w:t>货物名称</w:t>
            </w:r>
          </w:p>
        </w:tc>
        <w:tc>
          <w:tcPr>
            <w:tcW w:w="1379" w:type="dxa"/>
            <w:shd w:val="clear" w:color="auto" w:fill="F5F5F5"/>
          </w:tcPr>
          <w:p>
            <w:pPr>
              <w:spacing w:before="89" w:line="186" w:lineRule="auto"/>
              <w:ind w:firstLine="277"/>
              <w:rPr>
                <w:rFonts w:ascii="宋体" w:hAnsi="宋体" w:eastAsia="宋体" w:cs="宋体"/>
                <w:sz w:val="19"/>
                <w:szCs w:val="19"/>
              </w:rPr>
            </w:pPr>
            <w:r>
              <w:rPr>
                <w:rFonts w:ascii="宋体" w:hAnsi="宋体" w:eastAsia="宋体" w:cs="宋体"/>
                <w:spacing w:val="8"/>
                <w:sz w:val="19"/>
                <w:szCs w:val="19"/>
              </w:rPr>
              <w:t>规格型号</w:t>
            </w:r>
          </w:p>
        </w:tc>
        <w:tc>
          <w:tcPr>
            <w:tcW w:w="827" w:type="dxa"/>
            <w:shd w:val="clear" w:color="auto" w:fill="F5F5F5"/>
          </w:tcPr>
          <w:p>
            <w:pPr>
              <w:spacing w:before="89" w:line="186" w:lineRule="auto"/>
              <w:ind w:firstLine="221"/>
              <w:rPr>
                <w:rFonts w:ascii="宋体" w:hAnsi="宋体" w:eastAsia="宋体" w:cs="宋体"/>
                <w:sz w:val="19"/>
                <w:szCs w:val="19"/>
              </w:rPr>
            </w:pPr>
            <w:r>
              <w:rPr>
                <w:rFonts w:ascii="宋体" w:hAnsi="宋体" w:eastAsia="宋体" w:cs="宋体"/>
                <w:spacing w:val="-5"/>
                <w:sz w:val="19"/>
                <w:szCs w:val="19"/>
              </w:rPr>
              <w:t>品牌</w:t>
            </w:r>
          </w:p>
        </w:tc>
        <w:tc>
          <w:tcPr>
            <w:tcW w:w="828" w:type="dxa"/>
            <w:shd w:val="clear" w:color="auto" w:fill="F5F5F5"/>
          </w:tcPr>
          <w:p>
            <w:pPr>
              <w:spacing w:before="89" w:line="186" w:lineRule="auto"/>
              <w:ind w:firstLine="207"/>
              <w:rPr>
                <w:rFonts w:ascii="宋体" w:hAnsi="宋体" w:eastAsia="宋体" w:cs="宋体"/>
                <w:sz w:val="19"/>
                <w:szCs w:val="19"/>
              </w:rPr>
            </w:pPr>
            <w:r>
              <w:rPr>
                <w:rFonts w:ascii="宋体" w:hAnsi="宋体" w:eastAsia="宋体" w:cs="宋体"/>
                <w:spacing w:val="3"/>
                <w:sz w:val="19"/>
                <w:szCs w:val="19"/>
              </w:rPr>
              <w:t>产地</w:t>
            </w:r>
          </w:p>
        </w:tc>
        <w:tc>
          <w:tcPr>
            <w:tcW w:w="1679" w:type="dxa"/>
            <w:shd w:val="clear" w:color="auto" w:fill="F5F5F5"/>
          </w:tcPr>
          <w:p>
            <w:pPr>
              <w:spacing w:before="89" w:line="186" w:lineRule="auto"/>
              <w:ind w:firstLine="328"/>
              <w:rPr>
                <w:rFonts w:ascii="宋体" w:hAnsi="宋体" w:eastAsia="宋体" w:cs="宋体"/>
                <w:sz w:val="19"/>
                <w:szCs w:val="19"/>
              </w:rPr>
            </w:pPr>
            <w:r>
              <w:rPr>
                <w:rFonts w:ascii="宋体" w:hAnsi="宋体" w:eastAsia="宋体" w:cs="宋体"/>
                <w:spacing w:val="9"/>
                <w:sz w:val="19"/>
                <w:szCs w:val="19"/>
              </w:rPr>
              <w:t>制造商名称</w:t>
            </w:r>
          </w:p>
        </w:tc>
        <w:tc>
          <w:tcPr>
            <w:tcW w:w="839" w:type="dxa"/>
            <w:shd w:val="clear" w:color="auto" w:fill="F5F5F5"/>
          </w:tcPr>
          <w:p>
            <w:pPr>
              <w:spacing w:before="89" w:line="186" w:lineRule="auto"/>
              <w:ind w:firstLine="216"/>
              <w:rPr>
                <w:rFonts w:ascii="宋体" w:hAnsi="宋体" w:eastAsia="宋体" w:cs="宋体"/>
                <w:sz w:val="19"/>
                <w:szCs w:val="19"/>
              </w:rPr>
            </w:pPr>
            <w:r>
              <w:rPr>
                <w:rFonts w:ascii="宋体" w:hAnsi="宋体" w:eastAsia="宋体" w:cs="宋体"/>
                <w:spacing w:val="2"/>
                <w:sz w:val="19"/>
                <w:szCs w:val="19"/>
              </w:rPr>
              <w:t>单价</w:t>
            </w:r>
          </w:p>
        </w:tc>
        <w:tc>
          <w:tcPr>
            <w:tcW w:w="839" w:type="dxa"/>
            <w:shd w:val="clear" w:color="auto" w:fill="F5F5F5"/>
          </w:tcPr>
          <w:p>
            <w:pPr>
              <w:spacing w:before="89" w:line="186" w:lineRule="auto"/>
              <w:ind w:firstLine="217"/>
              <w:rPr>
                <w:rFonts w:ascii="宋体" w:hAnsi="宋体" w:eastAsia="宋体" w:cs="宋体"/>
                <w:sz w:val="19"/>
                <w:szCs w:val="19"/>
              </w:rPr>
            </w:pPr>
            <w:r>
              <w:rPr>
                <w:rFonts w:ascii="宋体" w:hAnsi="宋体" w:eastAsia="宋体" w:cs="宋体"/>
                <w:spacing w:val="2"/>
                <w:sz w:val="19"/>
                <w:szCs w:val="19"/>
              </w:rPr>
              <w:t>数量</w:t>
            </w:r>
          </w:p>
        </w:tc>
        <w:tc>
          <w:tcPr>
            <w:tcW w:w="845" w:type="dxa"/>
            <w:shd w:val="clear" w:color="auto" w:fill="F5F5F5"/>
          </w:tcPr>
          <w:p>
            <w:pPr>
              <w:spacing w:before="89" w:line="186" w:lineRule="auto"/>
              <w:ind w:firstLine="222"/>
              <w:rPr>
                <w:rFonts w:ascii="宋体" w:hAnsi="宋体" w:eastAsia="宋体" w:cs="宋体"/>
                <w:sz w:val="19"/>
                <w:szCs w:val="19"/>
              </w:rPr>
            </w:pPr>
            <w:r>
              <w:rPr>
                <w:rFonts w:ascii="宋体" w:hAnsi="宋体" w:eastAsia="宋体" w:cs="宋体"/>
                <w:sz w:val="19"/>
                <w:szCs w:val="19"/>
              </w:rPr>
              <w:t>总价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109" w:type="dxa"/>
          </w:tcPr>
          <w:p>
            <w:pPr>
              <w:spacing w:before="111" w:line="180" w:lineRule="auto"/>
              <w:ind w:firstLine="509"/>
              <w:rPr>
                <w:rFonts w:ascii="Lucida Sans Unicode" w:hAnsi="Lucida Sans Unicode" w:eastAsia="Lucida Sans Unicode" w:cs="Lucida Sans Unicode"/>
                <w:sz w:val="19"/>
                <w:szCs w:val="19"/>
              </w:rPr>
            </w:pPr>
            <w:r>
              <w:rPr>
                <w:rFonts w:ascii="Lucida Sans Unicode" w:hAnsi="Lucida Sans Unicode" w:eastAsia="Lucida Sans Unicode" w:cs="Lucida Sans Unicode"/>
                <w:sz w:val="19"/>
                <w:szCs w:val="19"/>
              </w:rPr>
              <w:t>1</w:t>
            </w:r>
          </w:p>
        </w:tc>
        <w:tc>
          <w:tcPr>
            <w:tcW w:w="828" w:type="dxa"/>
          </w:tcPr>
          <w:p>
            <w:pPr>
              <w:rPr>
                <w:rFonts w:ascii="Lucida Sans Unicode"/>
              </w:rPr>
            </w:pPr>
          </w:p>
        </w:tc>
        <w:tc>
          <w:tcPr>
            <w:tcW w:w="1379" w:type="dxa"/>
          </w:tcPr>
          <w:p>
            <w:pPr>
              <w:rPr>
                <w:rFonts w:ascii="Lucida Sans Unicode"/>
              </w:rPr>
            </w:pPr>
          </w:p>
        </w:tc>
        <w:tc>
          <w:tcPr>
            <w:tcW w:w="1379" w:type="dxa"/>
          </w:tcPr>
          <w:p>
            <w:pPr>
              <w:rPr>
                <w:rFonts w:ascii="Lucida Sans Unicode"/>
              </w:rPr>
            </w:pPr>
          </w:p>
        </w:tc>
        <w:tc>
          <w:tcPr>
            <w:tcW w:w="827" w:type="dxa"/>
          </w:tcPr>
          <w:p>
            <w:pPr>
              <w:rPr>
                <w:rFonts w:ascii="Lucida Sans Unicode"/>
              </w:rPr>
            </w:pPr>
          </w:p>
        </w:tc>
        <w:tc>
          <w:tcPr>
            <w:tcW w:w="828" w:type="dxa"/>
          </w:tcPr>
          <w:p>
            <w:pPr>
              <w:rPr>
                <w:rFonts w:ascii="Lucida Sans Unicode"/>
              </w:rPr>
            </w:pPr>
          </w:p>
        </w:tc>
        <w:tc>
          <w:tcPr>
            <w:tcW w:w="1679" w:type="dxa"/>
          </w:tcPr>
          <w:p>
            <w:pPr>
              <w:rPr>
                <w:rFonts w:ascii="Lucida Sans Unicode"/>
              </w:rPr>
            </w:pPr>
          </w:p>
        </w:tc>
        <w:tc>
          <w:tcPr>
            <w:tcW w:w="839" w:type="dxa"/>
          </w:tcPr>
          <w:p>
            <w:pPr>
              <w:rPr>
                <w:rFonts w:ascii="Lucida Sans Unicode"/>
              </w:rPr>
            </w:pPr>
          </w:p>
        </w:tc>
        <w:tc>
          <w:tcPr>
            <w:tcW w:w="839" w:type="dxa"/>
          </w:tcPr>
          <w:p>
            <w:pPr>
              <w:rPr>
                <w:rFonts w:ascii="Lucida Sans Unicode"/>
              </w:rPr>
            </w:pPr>
          </w:p>
        </w:tc>
        <w:tc>
          <w:tcPr>
            <w:tcW w:w="845" w:type="dxa"/>
          </w:tcPr>
          <w:p>
            <w:pPr>
              <w:rPr>
                <w:rFonts w:ascii="Lucida Sans Unicode"/>
              </w:rPr>
            </w:pPr>
          </w:p>
        </w:tc>
      </w:tr>
    </w:tbl>
    <w:p>
      <w:pPr>
        <w:spacing w:before="221" w:line="186" w:lineRule="auto"/>
        <w:ind w:firstLine="391"/>
        <w:jc w:val="right"/>
        <w:rPr>
          <w:rFonts w:hint="eastAsia" w:ascii="宋体" w:hAnsi="宋体" w:eastAsia="宋体" w:cs="宋体"/>
          <w:spacing w:val="-3"/>
          <w:sz w:val="19"/>
          <w:szCs w:val="19"/>
        </w:rPr>
      </w:pPr>
      <w:r>
        <w:rPr>
          <w:rFonts w:hint="eastAsia" w:ascii="宋体" w:hAnsi="宋体" w:eastAsia="宋体" w:cs="宋体"/>
          <w:spacing w:val="-3"/>
          <w:sz w:val="19"/>
          <w:szCs w:val="19"/>
        </w:rPr>
        <w:t>投标人</w:t>
      </w:r>
      <w:r>
        <w:rPr>
          <w:rFonts w:hint="eastAsia" w:ascii="宋体" w:hAnsi="宋体" w:eastAsia="宋体" w:cs="宋体"/>
          <w:spacing w:val="-3"/>
          <w:sz w:val="19"/>
          <w:szCs w:val="19"/>
          <w:lang w:val="en-US" w:eastAsia="zh-CN"/>
        </w:rPr>
        <w:t>盖</w:t>
      </w:r>
      <w:r>
        <w:rPr>
          <w:rFonts w:hint="eastAsia" w:ascii="宋体" w:hAnsi="宋体" w:eastAsia="宋体" w:cs="宋体"/>
          <w:spacing w:val="-3"/>
          <w:sz w:val="19"/>
          <w:szCs w:val="19"/>
        </w:rPr>
        <w:t>章： __________________</w:t>
      </w:r>
    </w:p>
    <w:p>
      <w:pPr>
        <w:spacing w:before="221" w:line="186" w:lineRule="auto"/>
        <w:ind w:firstLine="391"/>
        <w:jc w:val="right"/>
        <w:rPr>
          <w:rFonts w:hint="eastAsia" w:eastAsia="宋体"/>
          <w:sz w:val="21"/>
          <w:szCs w:val="21"/>
          <w:lang w:val="en-US" w:eastAsia="zh-CN"/>
        </w:rPr>
      </w:pPr>
      <w:r>
        <w:rPr>
          <w:rFonts w:hint="eastAsia" w:ascii="宋体" w:hAnsi="宋体" w:eastAsia="宋体" w:cs="宋体"/>
          <w:spacing w:val="-3"/>
          <w:sz w:val="19"/>
          <w:szCs w:val="19"/>
        </w:rPr>
        <w:t xml:space="preserve">日期： 年 月 </w:t>
      </w:r>
      <w:r>
        <w:rPr>
          <w:rFonts w:hint="eastAsia" w:cs="宋体"/>
          <w:spacing w:val="-3"/>
          <w:sz w:val="19"/>
          <w:szCs w:val="19"/>
          <w:lang w:val="en-US" w:eastAsia="zh-CN"/>
        </w:rPr>
        <w:t>日</w:t>
      </w:r>
    </w:p>
    <w:p>
      <w:pPr>
        <w:widowControl/>
        <w:autoSpaceDE/>
        <w:autoSpaceDN/>
        <w:rPr>
          <w:szCs w:val="21"/>
          <w:lang w:eastAsia="zh-CN"/>
        </w:rPr>
      </w:pPr>
      <w:r>
        <w:rPr>
          <w:szCs w:val="21"/>
        </w:rPr>
        <w:br w:type="page"/>
      </w:r>
    </w:p>
    <w:p>
      <w:pPr>
        <w:pStyle w:val="27"/>
        <w:numPr>
          <w:ilvl w:val="0"/>
          <w:numId w:val="8"/>
        </w:numPr>
        <w:ind w:firstLineChars="0"/>
        <w:outlineLvl w:val="1"/>
        <w:rPr>
          <w:b/>
          <w:bCs/>
        </w:rPr>
      </w:pPr>
      <w:r>
        <w:rPr>
          <w:rFonts w:hint="eastAsia"/>
          <w:b/>
          <w:bCs/>
        </w:rPr>
        <w:t>政策适用性说明</w:t>
      </w:r>
      <w:r>
        <w:rPr>
          <w:rFonts w:hint="eastAsia"/>
          <w:b/>
          <w:bCs/>
          <w:lang w:eastAsia="zh-CN"/>
        </w:rPr>
        <w:t>（</w:t>
      </w:r>
      <w:r>
        <w:rPr>
          <w:rFonts w:hint="eastAsia"/>
          <w:b/>
          <w:bCs/>
          <w:lang w:val="en-US" w:eastAsia="zh-CN"/>
        </w:rPr>
        <w:t>本项目不适用</w:t>
      </w:r>
      <w:r>
        <w:rPr>
          <w:rFonts w:hint="eastAsia"/>
          <w:b/>
          <w:bCs/>
          <w:lang w:eastAsia="zh-CN"/>
        </w:rPr>
        <w:t>）</w:t>
      </w:r>
    </w:p>
    <w:p>
      <w:pPr>
        <w:rPr>
          <w:i/>
          <w:iCs/>
          <w:szCs w:val="21"/>
          <w:lang w:eastAsia="zh-CN"/>
        </w:rPr>
      </w:pPr>
      <w:r>
        <w:rPr>
          <w:rFonts w:hint="eastAsia"/>
          <w:i/>
          <w:iCs/>
          <w:szCs w:val="21"/>
          <w:lang w:eastAsia="zh-CN"/>
        </w:rPr>
        <w:t>（以下格式文件由供应商根据需要选用）</w:t>
      </w:r>
    </w:p>
    <w:p>
      <w:pPr>
        <w:pStyle w:val="27"/>
        <w:ind w:firstLine="0" w:firstLineChars="0"/>
        <w:jc w:val="center"/>
        <w:rPr>
          <w:sz w:val="20"/>
          <w:szCs w:val="20"/>
        </w:rPr>
      </w:pPr>
      <w:r>
        <w:rPr>
          <w:rFonts w:hint="eastAsia"/>
          <w:b/>
          <w:bCs/>
          <w:sz w:val="24"/>
          <w:szCs w:val="24"/>
        </w:rPr>
        <w:t>政策适用性说明</w:t>
      </w:r>
    </w:p>
    <w:p>
      <w:pPr>
        <w:pStyle w:val="27"/>
        <w:spacing w:line="240" w:lineRule="auto"/>
        <w:rPr>
          <w:sz w:val="21"/>
          <w:szCs w:val="21"/>
        </w:rPr>
      </w:pPr>
      <w:r>
        <w:rPr>
          <w:rFonts w:hint="eastAsia"/>
          <w:sz w:val="21"/>
          <w:szCs w:val="21"/>
        </w:rPr>
        <w:t>参照政府采购有关政策的要求，在本次的技术方案中，采用符合政策的小型或微型企业产品、节能产品、环境标志产品，</w:t>
      </w:r>
      <w:r>
        <w:rPr>
          <w:sz w:val="21"/>
          <w:szCs w:val="21"/>
        </w:rPr>
        <w:t>主要产品与核心技术介绍说明如下：</w:t>
      </w:r>
    </w:p>
    <w:tbl>
      <w:tblPr>
        <w:tblStyle w:val="32"/>
        <w:tblW w:w="97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00"/>
        <w:gridCol w:w="2665"/>
        <w:gridCol w:w="1021"/>
        <w:gridCol w:w="1056"/>
        <w:gridCol w:w="656"/>
        <w:gridCol w:w="922"/>
        <w:gridCol w:w="922"/>
        <w:gridCol w:w="212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5" w:hRule="atLeast"/>
        </w:trPr>
        <w:tc>
          <w:tcPr>
            <w:tcW w:w="400" w:type="dxa"/>
            <w:vAlign w:val="center"/>
          </w:tcPr>
          <w:p>
            <w:pPr>
              <w:spacing w:line="240" w:lineRule="auto"/>
              <w:jc w:val="center"/>
              <w:rPr>
                <w:b w:val="0"/>
                <w:bCs w:val="0"/>
                <w:sz w:val="21"/>
                <w:szCs w:val="21"/>
              </w:rPr>
            </w:pPr>
            <w:r>
              <w:rPr>
                <w:rFonts w:hint="eastAsia"/>
                <w:b w:val="0"/>
                <w:bCs w:val="0"/>
                <w:sz w:val="21"/>
                <w:szCs w:val="21"/>
              </w:rPr>
              <w:t>序</w:t>
            </w:r>
          </w:p>
          <w:p>
            <w:pPr>
              <w:spacing w:line="240" w:lineRule="auto"/>
              <w:jc w:val="center"/>
              <w:rPr>
                <w:b w:val="0"/>
                <w:bCs w:val="0"/>
                <w:sz w:val="21"/>
                <w:szCs w:val="21"/>
              </w:rPr>
            </w:pPr>
            <w:r>
              <w:rPr>
                <w:rFonts w:hint="eastAsia"/>
                <w:b w:val="0"/>
                <w:bCs w:val="0"/>
                <w:sz w:val="21"/>
                <w:szCs w:val="21"/>
              </w:rPr>
              <w:t>号</w:t>
            </w:r>
          </w:p>
        </w:tc>
        <w:tc>
          <w:tcPr>
            <w:tcW w:w="2665" w:type="dxa"/>
            <w:vAlign w:val="center"/>
          </w:tcPr>
          <w:p>
            <w:pPr>
              <w:spacing w:line="240" w:lineRule="auto"/>
              <w:jc w:val="center"/>
              <w:rPr>
                <w:rFonts w:hint="eastAsia"/>
                <w:b w:val="0"/>
                <w:bCs w:val="0"/>
                <w:sz w:val="21"/>
                <w:szCs w:val="21"/>
                <w:lang w:eastAsia="zh-CN"/>
              </w:rPr>
            </w:pPr>
            <w:r>
              <w:rPr>
                <w:rFonts w:hint="eastAsia"/>
                <w:b w:val="0"/>
                <w:bCs w:val="0"/>
                <w:sz w:val="21"/>
                <w:szCs w:val="21"/>
                <w:lang w:eastAsia="zh-CN"/>
              </w:rPr>
              <w:t>主要产品/技术名称</w:t>
            </w:r>
          </w:p>
          <w:p>
            <w:pPr>
              <w:spacing w:line="240" w:lineRule="auto"/>
              <w:jc w:val="center"/>
              <w:rPr>
                <w:b w:val="0"/>
                <w:bCs w:val="0"/>
                <w:sz w:val="21"/>
                <w:szCs w:val="21"/>
                <w:lang w:eastAsia="zh-CN"/>
              </w:rPr>
            </w:pPr>
            <w:r>
              <w:rPr>
                <w:rFonts w:hint="eastAsia"/>
                <w:b w:val="0"/>
                <w:bCs w:val="0"/>
                <w:sz w:val="21"/>
                <w:szCs w:val="21"/>
                <w:lang w:eastAsia="zh-CN"/>
              </w:rPr>
              <w:t>（规格型号、注册商标）</w:t>
            </w:r>
          </w:p>
        </w:tc>
        <w:tc>
          <w:tcPr>
            <w:tcW w:w="1021" w:type="dxa"/>
            <w:vAlign w:val="center"/>
          </w:tcPr>
          <w:p>
            <w:pPr>
              <w:spacing w:line="240" w:lineRule="auto"/>
              <w:jc w:val="center"/>
              <w:rPr>
                <w:rFonts w:hint="eastAsia"/>
                <w:b w:val="0"/>
                <w:bCs w:val="0"/>
                <w:sz w:val="21"/>
                <w:szCs w:val="21"/>
              </w:rPr>
            </w:pPr>
            <w:r>
              <w:rPr>
                <w:rFonts w:hint="eastAsia"/>
                <w:b w:val="0"/>
                <w:bCs w:val="0"/>
                <w:sz w:val="21"/>
                <w:szCs w:val="21"/>
              </w:rPr>
              <w:t>制造商</w:t>
            </w:r>
          </w:p>
          <w:p>
            <w:pPr>
              <w:spacing w:line="240" w:lineRule="auto"/>
              <w:jc w:val="center"/>
              <w:rPr>
                <w:b w:val="0"/>
                <w:bCs w:val="0"/>
                <w:sz w:val="21"/>
                <w:szCs w:val="21"/>
              </w:rPr>
            </w:pPr>
            <w:r>
              <w:rPr>
                <w:rFonts w:hint="eastAsia"/>
                <w:b w:val="0"/>
                <w:bCs w:val="0"/>
                <w:sz w:val="21"/>
                <w:szCs w:val="21"/>
              </w:rPr>
              <w:t>(开发商)</w:t>
            </w:r>
          </w:p>
        </w:tc>
        <w:tc>
          <w:tcPr>
            <w:tcW w:w="1056" w:type="dxa"/>
            <w:vAlign w:val="center"/>
          </w:tcPr>
          <w:p>
            <w:pPr>
              <w:spacing w:line="240" w:lineRule="auto"/>
              <w:jc w:val="center"/>
              <w:rPr>
                <w:b w:val="0"/>
                <w:bCs w:val="0"/>
                <w:sz w:val="21"/>
                <w:szCs w:val="21"/>
              </w:rPr>
            </w:pPr>
            <w:r>
              <w:rPr>
                <w:rFonts w:hint="eastAsia"/>
                <w:b w:val="0"/>
                <w:bCs w:val="0"/>
                <w:sz w:val="21"/>
                <w:szCs w:val="21"/>
              </w:rPr>
              <w:t>制造商企</w:t>
            </w:r>
          </w:p>
          <w:p>
            <w:pPr>
              <w:spacing w:line="240" w:lineRule="auto"/>
              <w:jc w:val="center"/>
              <w:rPr>
                <w:b w:val="0"/>
                <w:bCs w:val="0"/>
                <w:sz w:val="21"/>
                <w:szCs w:val="21"/>
              </w:rPr>
            </w:pPr>
            <w:r>
              <w:rPr>
                <w:rFonts w:hint="eastAsia"/>
                <w:b w:val="0"/>
                <w:bCs w:val="0"/>
                <w:sz w:val="21"/>
                <w:szCs w:val="21"/>
              </w:rPr>
              <w:t>业类型</w:t>
            </w:r>
          </w:p>
        </w:tc>
        <w:tc>
          <w:tcPr>
            <w:tcW w:w="656" w:type="dxa"/>
            <w:vAlign w:val="center"/>
          </w:tcPr>
          <w:p>
            <w:pPr>
              <w:spacing w:line="240" w:lineRule="auto"/>
              <w:jc w:val="center"/>
              <w:rPr>
                <w:b w:val="0"/>
                <w:bCs w:val="0"/>
                <w:sz w:val="21"/>
                <w:szCs w:val="21"/>
              </w:rPr>
            </w:pPr>
            <w:r>
              <w:rPr>
                <w:rFonts w:hint="eastAsia"/>
                <w:b w:val="0"/>
                <w:bCs w:val="0"/>
                <w:sz w:val="21"/>
                <w:szCs w:val="21"/>
              </w:rPr>
              <w:t>节能</w:t>
            </w:r>
          </w:p>
          <w:p>
            <w:pPr>
              <w:spacing w:line="240" w:lineRule="auto"/>
              <w:jc w:val="center"/>
              <w:rPr>
                <w:b w:val="0"/>
                <w:bCs w:val="0"/>
                <w:sz w:val="21"/>
                <w:szCs w:val="21"/>
              </w:rPr>
            </w:pPr>
            <w:r>
              <w:rPr>
                <w:rFonts w:hint="eastAsia"/>
                <w:b w:val="0"/>
                <w:bCs w:val="0"/>
                <w:sz w:val="21"/>
                <w:szCs w:val="21"/>
              </w:rPr>
              <w:t>产品</w:t>
            </w:r>
          </w:p>
        </w:tc>
        <w:tc>
          <w:tcPr>
            <w:tcW w:w="922" w:type="dxa"/>
            <w:vAlign w:val="center"/>
          </w:tcPr>
          <w:p>
            <w:pPr>
              <w:spacing w:line="240" w:lineRule="auto"/>
              <w:jc w:val="center"/>
              <w:rPr>
                <w:b w:val="0"/>
                <w:bCs w:val="0"/>
                <w:sz w:val="21"/>
                <w:szCs w:val="21"/>
              </w:rPr>
            </w:pPr>
            <w:r>
              <w:rPr>
                <w:rFonts w:hint="eastAsia"/>
                <w:b w:val="0"/>
                <w:bCs w:val="0"/>
                <w:sz w:val="21"/>
                <w:szCs w:val="21"/>
                <w:lang w:eastAsia="zh-CN"/>
              </w:rPr>
              <w:t>环境</w:t>
            </w:r>
            <w:r>
              <w:rPr>
                <w:rFonts w:hint="eastAsia"/>
                <w:b w:val="0"/>
                <w:bCs w:val="0"/>
                <w:sz w:val="21"/>
                <w:szCs w:val="21"/>
              </w:rPr>
              <w:t>标志产品</w:t>
            </w:r>
          </w:p>
        </w:tc>
        <w:tc>
          <w:tcPr>
            <w:tcW w:w="922" w:type="dxa"/>
            <w:vAlign w:val="center"/>
          </w:tcPr>
          <w:p>
            <w:pPr>
              <w:spacing w:line="240" w:lineRule="auto"/>
              <w:jc w:val="center"/>
              <w:rPr>
                <w:b w:val="0"/>
                <w:bCs w:val="0"/>
                <w:sz w:val="21"/>
                <w:szCs w:val="21"/>
              </w:rPr>
            </w:pPr>
            <w:r>
              <w:rPr>
                <w:rFonts w:hint="eastAsia"/>
                <w:b w:val="0"/>
                <w:bCs w:val="0"/>
                <w:sz w:val="21"/>
                <w:szCs w:val="21"/>
              </w:rPr>
              <w:t>认证证书编号</w:t>
            </w:r>
          </w:p>
        </w:tc>
        <w:tc>
          <w:tcPr>
            <w:tcW w:w="2120" w:type="dxa"/>
            <w:vAlign w:val="center"/>
          </w:tcPr>
          <w:p>
            <w:pPr>
              <w:spacing w:line="240" w:lineRule="auto"/>
              <w:jc w:val="center"/>
              <w:rPr>
                <w:b w:val="0"/>
                <w:bCs w:val="0"/>
                <w:sz w:val="21"/>
                <w:szCs w:val="21"/>
                <w:lang w:eastAsia="zh-CN"/>
              </w:rPr>
            </w:pPr>
            <w:r>
              <w:rPr>
                <w:rFonts w:hint="eastAsia"/>
                <w:b w:val="0"/>
                <w:bCs w:val="0"/>
                <w:sz w:val="21"/>
                <w:szCs w:val="21"/>
                <w:lang w:eastAsia="zh-CN"/>
              </w:rPr>
              <w:t>该产品报价在总报价中占比（%）</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spacing w:line="240" w:lineRule="auto"/>
              <w:jc w:val="center"/>
              <w:rPr>
                <w:b w:val="0"/>
                <w:bCs w:val="0"/>
                <w:sz w:val="22"/>
                <w:szCs w:val="22"/>
              </w:rPr>
            </w:pPr>
            <w:r>
              <w:rPr>
                <w:rFonts w:hint="eastAsia"/>
                <w:b w:val="0"/>
                <w:bCs w:val="0"/>
                <w:sz w:val="22"/>
                <w:szCs w:val="22"/>
              </w:rPr>
              <w:t>1</w:t>
            </w:r>
          </w:p>
        </w:tc>
        <w:tc>
          <w:tcPr>
            <w:tcW w:w="2665" w:type="dxa"/>
            <w:vAlign w:val="center"/>
          </w:tcPr>
          <w:p>
            <w:pPr>
              <w:spacing w:line="240" w:lineRule="auto"/>
              <w:jc w:val="center"/>
              <w:rPr>
                <w:b w:val="0"/>
                <w:bCs w:val="0"/>
                <w:sz w:val="22"/>
                <w:szCs w:val="22"/>
              </w:rPr>
            </w:pPr>
          </w:p>
        </w:tc>
        <w:tc>
          <w:tcPr>
            <w:tcW w:w="1021" w:type="dxa"/>
            <w:vAlign w:val="center"/>
          </w:tcPr>
          <w:p>
            <w:pPr>
              <w:spacing w:line="240" w:lineRule="auto"/>
              <w:jc w:val="center"/>
              <w:rPr>
                <w:b w:val="0"/>
                <w:bCs w:val="0"/>
                <w:sz w:val="22"/>
                <w:szCs w:val="22"/>
              </w:rPr>
            </w:pPr>
          </w:p>
        </w:tc>
        <w:tc>
          <w:tcPr>
            <w:tcW w:w="1056" w:type="dxa"/>
            <w:vAlign w:val="center"/>
          </w:tcPr>
          <w:p>
            <w:pPr>
              <w:spacing w:line="240" w:lineRule="auto"/>
              <w:jc w:val="center"/>
              <w:rPr>
                <w:b w:val="0"/>
                <w:bCs w:val="0"/>
                <w:sz w:val="22"/>
                <w:szCs w:val="22"/>
              </w:rPr>
            </w:pPr>
          </w:p>
        </w:tc>
        <w:tc>
          <w:tcPr>
            <w:tcW w:w="656" w:type="dxa"/>
            <w:vAlign w:val="center"/>
          </w:tcPr>
          <w:p>
            <w:pPr>
              <w:spacing w:line="240" w:lineRule="auto"/>
              <w:jc w:val="center"/>
              <w:rPr>
                <w:b w:val="0"/>
                <w:bCs w:val="0"/>
                <w:sz w:val="22"/>
                <w:szCs w:val="22"/>
              </w:rPr>
            </w:pPr>
          </w:p>
        </w:tc>
        <w:tc>
          <w:tcPr>
            <w:tcW w:w="922" w:type="dxa"/>
            <w:vAlign w:val="center"/>
          </w:tcPr>
          <w:p>
            <w:pPr>
              <w:spacing w:line="240" w:lineRule="auto"/>
              <w:jc w:val="center"/>
              <w:rPr>
                <w:b w:val="0"/>
                <w:bCs w:val="0"/>
                <w:sz w:val="22"/>
                <w:szCs w:val="22"/>
              </w:rPr>
            </w:pPr>
          </w:p>
        </w:tc>
        <w:tc>
          <w:tcPr>
            <w:tcW w:w="922" w:type="dxa"/>
            <w:vAlign w:val="center"/>
          </w:tcPr>
          <w:p>
            <w:pPr>
              <w:spacing w:line="240" w:lineRule="auto"/>
              <w:jc w:val="center"/>
              <w:rPr>
                <w:b w:val="0"/>
                <w:bCs w:val="0"/>
                <w:sz w:val="22"/>
                <w:szCs w:val="22"/>
              </w:rPr>
            </w:pPr>
          </w:p>
        </w:tc>
        <w:tc>
          <w:tcPr>
            <w:tcW w:w="2120" w:type="dxa"/>
            <w:vAlign w:val="center"/>
          </w:tcPr>
          <w:p>
            <w:pPr>
              <w:spacing w:line="240" w:lineRule="auto"/>
              <w:jc w:val="center"/>
              <w:rPr>
                <w:b w:val="0"/>
                <w:bCs w:val="0"/>
                <w:sz w:val="22"/>
                <w:szCs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510" w:hRule="atLeast"/>
        </w:trPr>
        <w:tc>
          <w:tcPr>
            <w:tcW w:w="400" w:type="dxa"/>
            <w:vAlign w:val="center"/>
          </w:tcPr>
          <w:p>
            <w:pPr>
              <w:spacing w:line="240" w:lineRule="auto"/>
              <w:jc w:val="center"/>
              <w:rPr>
                <w:b w:val="0"/>
                <w:bCs w:val="0"/>
                <w:sz w:val="22"/>
                <w:szCs w:val="22"/>
              </w:rPr>
            </w:pPr>
            <w:r>
              <w:rPr>
                <w:rFonts w:hint="eastAsia"/>
                <w:b w:val="0"/>
                <w:bCs w:val="0"/>
                <w:sz w:val="22"/>
                <w:szCs w:val="22"/>
              </w:rPr>
              <w:t>2</w:t>
            </w:r>
          </w:p>
        </w:tc>
        <w:tc>
          <w:tcPr>
            <w:tcW w:w="2665" w:type="dxa"/>
            <w:vAlign w:val="center"/>
          </w:tcPr>
          <w:p>
            <w:pPr>
              <w:spacing w:line="240" w:lineRule="auto"/>
              <w:jc w:val="center"/>
              <w:rPr>
                <w:b w:val="0"/>
                <w:bCs w:val="0"/>
                <w:sz w:val="22"/>
                <w:szCs w:val="22"/>
              </w:rPr>
            </w:pPr>
          </w:p>
        </w:tc>
        <w:tc>
          <w:tcPr>
            <w:tcW w:w="1021" w:type="dxa"/>
            <w:vAlign w:val="center"/>
          </w:tcPr>
          <w:p>
            <w:pPr>
              <w:spacing w:line="240" w:lineRule="auto"/>
              <w:jc w:val="center"/>
              <w:rPr>
                <w:b w:val="0"/>
                <w:bCs w:val="0"/>
                <w:sz w:val="22"/>
                <w:szCs w:val="22"/>
              </w:rPr>
            </w:pPr>
          </w:p>
        </w:tc>
        <w:tc>
          <w:tcPr>
            <w:tcW w:w="1056" w:type="dxa"/>
            <w:vAlign w:val="center"/>
          </w:tcPr>
          <w:p>
            <w:pPr>
              <w:spacing w:line="240" w:lineRule="auto"/>
              <w:jc w:val="center"/>
              <w:rPr>
                <w:b w:val="0"/>
                <w:bCs w:val="0"/>
                <w:sz w:val="22"/>
                <w:szCs w:val="22"/>
              </w:rPr>
            </w:pPr>
          </w:p>
        </w:tc>
        <w:tc>
          <w:tcPr>
            <w:tcW w:w="656" w:type="dxa"/>
            <w:vAlign w:val="center"/>
          </w:tcPr>
          <w:p>
            <w:pPr>
              <w:spacing w:line="240" w:lineRule="auto"/>
              <w:jc w:val="center"/>
              <w:rPr>
                <w:b w:val="0"/>
                <w:bCs w:val="0"/>
                <w:sz w:val="22"/>
                <w:szCs w:val="22"/>
              </w:rPr>
            </w:pPr>
          </w:p>
        </w:tc>
        <w:tc>
          <w:tcPr>
            <w:tcW w:w="922" w:type="dxa"/>
            <w:vAlign w:val="center"/>
          </w:tcPr>
          <w:p>
            <w:pPr>
              <w:spacing w:line="240" w:lineRule="auto"/>
              <w:jc w:val="center"/>
              <w:rPr>
                <w:b w:val="0"/>
                <w:bCs w:val="0"/>
                <w:sz w:val="22"/>
                <w:szCs w:val="22"/>
              </w:rPr>
            </w:pPr>
          </w:p>
        </w:tc>
        <w:tc>
          <w:tcPr>
            <w:tcW w:w="922" w:type="dxa"/>
            <w:vAlign w:val="center"/>
          </w:tcPr>
          <w:p>
            <w:pPr>
              <w:spacing w:line="240" w:lineRule="auto"/>
              <w:jc w:val="center"/>
              <w:rPr>
                <w:b w:val="0"/>
                <w:bCs w:val="0"/>
                <w:sz w:val="22"/>
                <w:szCs w:val="22"/>
              </w:rPr>
            </w:pPr>
          </w:p>
        </w:tc>
        <w:tc>
          <w:tcPr>
            <w:tcW w:w="2120" w:type="dxa"/>
            <w:vAlign w:val="center"/>
          </w:tcPr>
          <w:p>
            <w:pPr>
              <w:spacing w:line="240" w:lineRule="auto"/>
              <w:jc w:val="center"/>
              <w:rPr>
                <w:b w:val="0"/>
                <w:bCs w:val="0"/>
                <w:sz w:val="22"/>
                <w:szCs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spacing w:line="240" w:lineRule="auto"/>
              <w:jc w:val="center"/>
              <w:rPr>
                <w:b w:val="0"/>
                <w:bCs w:val="0"/>
                <w:sz w:val="22"/>
                <w:szCs w:val="22"/>
              </w:rPr>
            </w:pPr>
            <w:r>
              <w:rPr>
                <w:rFonts w:hint="eastAsia"/>
                <w:b w:val="0"/>
                <w:bCs w:val="0"/>
                <w:sz w:val="22"/>
                <w:szCs w:val="22"/>
              </w:rPr>
              <w:t>3</w:t>
            </w:r>
          </w:p>
        </w:tc>
        <w:tc>
          <w:tcPr>
            <w:tcW w:w="2665" w:type="dxa"/>
            <w:vAlign w:val="center"/>
          </w:tcPr>
          <w:p>
            <w:pPr>
              <w:spacing w:line="240" w:lineRule="auto"/>
              <w:jc w:val="center"/>
              <w:rPr>
                <w:b w:val="0"/>
                <w:bCs w:val="0"/>
                <w:sz w:val="22"/>
                <w:szCs w:val="22"/>
              </w:rPr>
            </w:pPr>
          </w:p>
        </w:tc>
        <w:tc>
          <w:tcPr>
            <w:tcW w:w="1021" w:type="dxa"/>
            <w:vAlign w:val="center"/>
          </w:tcPr>
          <w:p>
            <w:pPr>
              <w:spacing w:line="240" w:lineRule="auto"/>
              <w:jc w:val="center"/>
              <w:rPr>
                <w:b w:val="0"/>
                <w:bCs w:val="0"/>
                <w:sz w:val="22"/>
                <w:szCs w:val="22"/>
              </w:rPr>
            </w:pPr>
          </w:p>
        </w:tc>
        <w:tc>
          <w:tcPr>
            <w:tcW w:w="1056" w:type="dxa"/>
            <w:vAlign w:val="center"/>
          </w:tcPr>
          <w:p>
            <w:pPr>
              <w:spacing w:line="240" w:lineRule="auto"/>
              <w:jc w:val="center"/>
              <w:rPr>
                <w:b w:val="0"/>
                <w:bCs w:val="0"/>
                <w:sz w:val="22"/>
                <w:szCs w:val="22"/>
              </w:rPr>
            </w:pPr>
          </w:p>
        </w:tc>
        <w:tc>
          <w:tcPr>
            <w:tcW w:w="656" w:type="dxa"/>
            <w:vAlign w:val="center"/>
          </w:tcPr>
          <w:p>
            <w:pPr>
              <w:spacing w:line="240" w:lineRule="auto"/>
              <w:jc w:val="center"/>
              <w:rPr>
                <w:b w:val="0"/>
                <w:bCs w:val="0"/>
                <w:sz w:val="22"/>
                <w:szCs w:val="22"/>
              </w:rPr>
            </w:pPr>
          </w:p>
        </w:tc>
        <w:tc>
          <w:tcPr>
            <w:tcW w:w="922" w:type="dxa"/>
            <w:vAlign w:val="center"/>
          </w:tcPr>
          <w:p>
            <w:pPr>
              <w:spacing w:line="240" w:lineRule="auto"/>
              <w:jc w:val="center"/>
              <w:rPr>
                <w:b w:val="0"/>
                <w:bCs w:val="0"/>
                <w:sz w:val="22"/>
                <w:szCs w:val="22"/>
              </w:rPr>
            </w:pPr>
          </w:p>
        </w:tc>
        <w:tc>
          <w:tcPr>
            <w:tcW w:w="922" w:type="dxa"/>
            <w:vAlign w:val="center"/>
          </w:tcPr>
          <w:p>
            <w:pPr>
              <w:spacing w:line="240" w:lineRule="auto"/>
              <w:jc w:val="center"/>
              <w:rPr>
                <w:b w:val="0"/>
                <w:bCs w:val="0"/>
                <w:sz w:val="22"/>
                <w:szCs w:val="22"/>
              </w:rPr>
            </w:pPr>
          </w:p>
        </w:tc>
        <w:tc>
          <w:tcPr>
            <w:tcW w:w="2120" w:type="dxa"/>
            <w:vAlign w:val="center"/>
          </w:tcPr>
          <w:p>
            <w:pPr>
              <w:spacing w:line="240" w:lineRule="auto"/>
              <w:jc w:val="center"/>
              <w:rPr>
                <w:b w:val="0"/>
                <w:bCs w:val="0"/>
                <w:sz w:val="22"/>
                <w:szCs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jc w:val="center"/>
              <w:rPr>
                <w:sz w:val="24"/>
                <w:szCs w:val="24"/>
              </w:rPr>
            </w:pPr>
            <w:r>
              <w:rPr>
                <w:rFonts w:hint="eastAsia"/>
                <w:sz w:val="24"/>
                <w:szCs w:val="24"/>
              </w:rPr>
              <w:t>4</w:t>
            </w:r>
          </w:p>
        </w:tc>
        <w:tc>
          <w:tcPr>
            <w:tcW w:w="2665" w:type="dxa"/>
            <w:vAlign w:val="center"/>
          </w:tcPr>
          <w:p>
            <w:pPr>
              <w:jc w:val="center"/>
              <w:rPr>
                <w:sz w:val="24"/>
                <w:szCs w:val="24"/>
              </w:rPr>
            </w:pPr>
          </w:p>
        </w:tc>
        <w:tc>
          <w:tcPr>
            <w:tcW w:w="1021" w:type="dxa"/>
            <w:vAlign w:val="center"/>
          </w:tcPr>
          <w:p>
            <w:pPr>
              <w:jc w:val="center"/>
              <w:rPr>
                <w:sz w:val="24"/>
                <w:szCs w:val="24"/>
              </w:rPr>
            </w:pPr>
          </w:p>
        </w:tc>
        <w:tc>
          <w:tcPr>
            <w:tcW w:w="1056" w:type="dxa"/>
            <w:vAlign w:val="center"/>
          </w:tcPr>
          <w:p>
            <w:pPr>
              <w:jc w:val="center"/>
              <w:rPr>
                <w:sz w:val="24"/>
                <w:szCs w:val="24"/>
              </w:rPr>
            </w:pPr>
          </w:p>
        </w:tc>
        <w:tc>
          <w:tcPr>
            <w:tcW w:w="656" w:type="dxa"/>
            <w:vAlign w:val="center"/>
          </w:tcPr>
          <w:p>
            <w:pPr>
              <w:jc w:val="center"/>
              <w:rPr>
                <w:sz w:val="24"/>
                <w:szCs w:val="24"/>
              </w:rPr>
            </w:pPr>
          </w:p>
        </w:tc>
        <w:tc>
          <w:tcPr>
            <w:tcW w:w="922" w:type="dxa"/>
            <w:vAlign w:val="center"/>
          </w:tcPr>
          <w:p>
            <w:pPr>
              <w:jc w:val="center"/>
              <w:rPr>
                <w:sz w:val="24"/>
                <w:szCs w:val="24"/>
              </w:rPr>
            </w:pPr>
          </w:p>
        </w:tc>
        <w:tc>
          <w:tcPr>
            <w:tcW w:w="922" w:type="dxa"/>
            <w:vAlign w:val="center"/>
          </w:tcPr>
          <w:p>
            <w:pPr>
              <w:jc w:val="center"/>
              <w:rPr>
                <w:sz w:val="24"/>
                <w:szCs w:val="24"/>
              </w:rPr>
            </w:pPr>
          </w:p>
        </w:tc>
        <w:tc>
          <w:tcPr>
            <w:tcW w:w="2120" w:type="dxa"/>
            <w:vAlign w:val="center"/>
          </w:tcPr>
          <w:p>
            <w:pPr>
              <w:jc w:val="center"/>
              <w:rPr>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jc w:val="center"/>
              <w:rPr>
                <w:sz w:val="24"/>
                <w:szCs w:val="24"/>
              </w:rPr>
            </w:pPr>
            <w:r>
              <w:rPr>
                <w:rFonts w:hint="eastAsia"/>
                <w:sz w:val="24"/>
                <w:szCs w:val="24"/>
              </w:rPr>
              <w:t>5</w:t>
            </w:r>
          </w:p>
        </w:tc>
        <w:tc>
          <w:tcPr>
            <w:tcW w:w="2665" w:type="dxa"/>
            <w:vAlign w:val="center"/>
          </w:tcPr>
          <w:p>
            <w:pPr>
              <w:jc w:val="center"/>
              <w:rPr>
                <w:sz w:val="24"/>
                <w:szCs w:val="24"/>
              </w:rPr>
            </w:pPr>
          </w:p>
        </w:tc>
        <w:tc>
          <w:tcPr>
            <w:tcW w:w="1021" w:type="dxa"/>
            <w:vAlign w:val="center"/>
          </w:tcPr>
          <w:p>
            <w:pPr>
              <w:jc w:val="center"/>
              <w:rPr>
                <w:sz w:val="24"/>
                <w:szCs w:val="24"/>
              </w:rPr>
            </w:pPr>
          </w:p>
        </w:tc>
        <w:tc>
          <w:tcPr>
            <w:tcW w:w="1056" w:type="dxa"/>
            <w:vAlign w:val="center"/>
          </w:tcPr>
          <w:p>
            <w:pPr>
              <w:jc w:val="center"/>
              <w:rPr>
                <w:sz w:val="24"/>
                <w:szCs w:val="24"/>
              </w:rPr>
            </w:pPr>
          </w:p>
        </w:tc>
        <w:tc>
          <w:tcPr>
            <w:tcW w:w="656" w:type="dxa"/>
            <w:vAlign w:val="center"/>
          </w:tcPr>
          <w:p>
            <w:pPr>
              <w:jc w:val="center"/>
              <w:rPr>
                <w:sz w:val="24"/>
                <w:szCs w:val="24"/>
              </w:rPr>
            </w:pPr>
          </w:p>
        </w:tc>
        <w:tc>
          <w:tcPr>
            <w:tcW w:w="922" w:type="dxa"/>
            <w:vAlign w:val="center"/>
          </w:tcPr>
          <w:p>
            <w:pPr>
              <w:jc w:val="center"/>
              <w:rPr>
                <w:sz w:val="24"/>
                <w:szCs w:val="24"/>
              </w:rPr>
            </w:pPr>
          </w:p>
        </w:tc>
        <w:tc>
          <w:tcPr>
            <w:tcW w:w="922" w:type="dxa"/>
            <w:vAlign w:val="center"/>
          </w:tcPr>
          <w:p>
            <w:pPr>
              <w:jc w:val="center"/>
              <w:rPr>
                <w:sz w:val="24"/>
                <w:szCs w:val="24"/>
              </w:rPr>
            </w:pPr>
          </w:p>
        </w:tc>
        <w:tc>
          <w:tcPr>
            <w:tcW w:w="2120" w:type="dxa"/>
            <w:vAlign w:val="center"/>
          </w:tcPr>
          <w:p>
            <w:pPr>
              <w:jc w:val="center"/>
              <w:rPr>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00" w:type="dxa"/>
            <w:vAlign w:val="center"/>
          </w:tcPr>
          <w:p>
            <w:pPr>
              <w:jc w:val="center"/>
              <w:rPr>
                <w:sz w:val="24"/>
                <w:szCs w:val="24"/>
              </w:rPr>
            </w:pPr>
            <w:r>
              <w:rPr>
                <w:rFonts w:hint="eastAsia"/>
                <w:sz w:val="24"/>
                <w:szCs w:val="24"/>
              </w:rPr>
              <w:t>...</w:t>
            </w:r>
          </w:p>
        </w:tc>
        <w:tc>
          <w:tcPr>
            <w:tcW w:w="2665" w:type="dxa"/>
            <w:vAlign w:val="center"/>
          </w:tcPr>
          <w:p>
            <w:pPr>
              <w:jc w:val="center"/>
              <w:rPr>
                <w:sz w:val="24"/>
                <w:szCs w:val="24"/>
              </w:rPr>
            </w:pPr>
          </w:p>
        </w:tc>
        <w:tc>
          <w:tcPr>
            <w:tcW w:w="1021" w:type="dxa"/>
            <w:vAlign w:val="center"/>
          </w:tcPr>
          <w:p>
            <w:pPr>
              <w:jc w:val="center"/>
              <w:rPr>
                <w:sz w:val="24"/>
                <w:szCs w:val="24"/>
              </w:rPr>
            </w:pPr>
          </w:p>
        </w:tc>
        <w:tc>
          <w:tcPr>
            <w:tcW w:w="1056" w:type="dxa"/>
            <w:vAlign w:val="center"/>
          </w:tcPr>
          <w:p>
            <w:pPr>
              <w:jc w:val="center"/>
              <w:rPr>
                <w:sz w:val="24"/>
                <w:szCs w:val="24"/>
              </w:rPr>
            </w:pPr>
          </w:p>
        </w:tc>
        <w:tc>
          <w:tcPr>
            <w:tcW w:w="656" w:type="dxa"/>
            <w:vAlign w:val="center"/>
          </w:tcPr>
          <w:p>
            <w:pPr>
              <w:jc w:val="center"/>
              <w:rPr>
                <w:sz w:val="24"/>
                <w:szCs w:val="24"/>
              </w:rPr>
            </w:pPr>
          </w:p>
        </w:tc>
        <w:tc>
          <w:tcPr>
            <w:tcW w:w="922" w:type="dxa"/>
            <w:vAlign w:val="center"/>
          </w:tcPr>
          <w:p>
            <w:pPr>
              <w:jc w:val="center"/>
              <w:rPr>
                <w:sz w:val="24"/>
                <w:szCs w:val="24"/>
              </w:rPr>
            </w:pPr>
          </w:p>
        </w:tc>
        <w:tc>
          <w:tcPr>
            <w:tcW w:w="922" w:type="dxa"/>
            <w:vAlign w:val="center"/>
          </w:tcPr>
          <w:p>
            <w:pPr>
              <w:jc w:val="center"/>
              <w:rPr>
                <w:sz w:val="24"/>
                <w:szCs w:val="24"/>
              </w:rPr>
            </w:pPr>
          </w:p>
        </w:tc>
        <w:tc>
          <w:tcPr>
            <w:tcW w:w="2120" w:type="dxa"/>
            <w:vAlign w:val="center"/>
          </w:tcPr>
          <w:p>
            <w:pPr>
              <w:jc w:val="center"/>
              <w:rPr>
                <w:sz w:val="24"/>
                <w:szCs w:val="24"/>
              </w:rPr>
            </w:pPr>
          </w:p>
        </w:tc>
      </w:tr>
    </w:tbl>
    <w:p>
      <w:pPr>
        <w:pStyle w:val="27"/>
        <w:ind w:left="0" w:leftChars="0" w:firstLine="0" w:firstLineChars="0"/>
        <w:rPr>
          <w:sz w:val="21"/>
          <w:szCs w:val="21"/>
        </w:rPr>
      </w:pPr>
      <w:r>
        <w:rPr>
          <w:rFonts w:hint="eastAsia"/>
          <w:sz w:val="21"/>
          <w:szCs w:val="21"/>
        </w:rPr>
        <w:t>注：</w:t>
      </w:r>
      <w:r>
        <w:rPr>
          <w:sz w:val="21"/>
          <w:szCs w:val="21"/>
        </w:rPr>
        <w:t>1.制造商为小型或微型企业时才需要填“制造商企业类型”栏,填写内容为“小型”或“微型”；</w:t>
      </w:r>
    </w:p>
    <w:p>
      <w:pPr>
        <w:pStyle w:val="27"/>
        <w:rPr>
          <w:sz w:val="21"/>
          <w:szCs w:val="21"/>
        </w:rPr>
      </w:pPr>
      <w:r>
        <w:rPr>
          <w:sz w:val="21"/>
          <w:szCs w:val="21"/>
        </w:rPr>
        <w:t>2.“节能产品、环境标志产品”须填写认证证书编号，并在对应“节能产品”、“环境标志产品”栏中勾选，同时提供有效期内的证书复印件（加盖投标人公章）</w:t>
      </w:r>
    </w:p>
    <w:p>
      <w:pPr>
        <w:pStyle w:val="27"/>
        <w:ind w:firstLine="420"/>
        <w:rPr>
          <w:sz w:val="20"/>
          <w:szCs w:val="20"/>
        </w:rPr>
      </w:pPr>
    </w:p>
    <w:p>
      <w:pPr>
        <w:pStyle w:val="27"/>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7"/>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7"/>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widowControl/>
        <w:autoSpaceDE/>
        <w:autoSpaceDN/>
        <w:rPr>
          <w:szCs w:val="21"/>
          <w:lang w:eastAsia="zh-CN"/>
        </w:rPr>
      </w:pPr>
      <w:r>
        <w:rPr>
          <w:szCs w:val="21"/>
          <w:lang w:eastAsia="zh-CN"/>
        </w:rPr>
        <w:br w:type="page"/>
      </w:r>
    </w:p>
    <w:p>
      <w:pPr>
        <w:pStyle w:val="27"/>
        <w:numPr>
          <w:ilvl w:val="0"/>
          <w:numId w:val="8"/>
        </w:numPr>
        <w:ind w:firstLineChars="0"/>
        <w:outlineLvl w:val="1"/>
        <w:rPr>
          <w:b/>
          <w:bCs/>
        </w:rPr>
      </w:pPr>
      <w:r>
        <w:rPr>
          <w:rFonts w:hint="eastAsia"/>
          <w:b/>
          <w:bCs/>
        </w:rPr>
        <w:t>法定代表人证明书</w:t>
      </w:r>
    </w:p>
    <w:p>
      <w:pPr>
        <w:pStyle w:val="27"/>
        <w:ind w:firstLine="0" w:firstLineChars="0"/>
        <w:rPr>
          <w:i/>
          <w:iCs/>
          <w:sz w:val="21"/>
          <w:szCs w:val="21"/>
        </w:rPr>
      </w:pPr>
      <w:r>
        <w:rPr>
          <w:rFonts w:hint="eastAsia"/>
          <w:i/>
          <w:iCs/>
          <w:sz w:val="21"/>
          <w:szCs w:val="21"/>
        </w:rPr>
        <w:t>（投标人可使用下述格式，也可使用广东省工商行政管理局统一印制的法定代表人证明书格式）</w:t>
      </w:r>
    </w:p>
    <w:p>
      <w:pPr>
        <w:pStyle w:val="27"/>
        <w:ind w:firstLine="0" w:firstLineChars="0"/>
        <w:jc w:val="center"/>
        <w:rPr>
          <w:b/>
          <w:bCs/>
          <w:sz w:val="28"/>
          <w:szCs w:val="28"/>
        </w:rPr>
      </w:pPr>
      <w:r>
        <w:rPr>
          <w:rFonts w:hint="eastAsia"/>
          <w:b/>
          <w:bCs/>
          <w:sz w:val="28"/>
          <w:szCs w:val="28"/>
        </w:rPr>
        <w:t>法定代表人证明书</w:t>
      </w:r>
    </w:p>
    <w:p>
      <w:pPr>
        <w:pStyle w:val="11"/>
        <w:tabs>
          <w:tab w:val="left" w:pos="1500"/>
          <w:tab w:val="left" w:pos="3223"/>
          <w:tab w:val="left" w:pos="3947"/>
          <w:tab w:val="left" w:pos="7064"/>
        </w:tabs>
        <w:ind w:left="0" w:firstLine="440" w:firstLineChars="200"/>
        <w:rPr>
          <w:sz w:val="22"/>
          <w:szCs w:val="22"/>
          <w:lang w:eastAsia="zh-CN"/>
        </w:rPr>
      </w:pPr>
      <w:r>
        <w:rPr>
          <w:sz w:val="22"/>
          <w:szCs w:val="22"/>
          <w:u w:val="single"/>
          <w:lang w:eastAsia="zh-CN"/>
        </w:rPr>
        <w:tab/>
      </w:r>
      <w:r>
        <w:rPr>
          <w:sz w:val="22"/>
          <w:szCs w:val="22"/>
          <w:lang w:eastAsia="zh-CN"/>
        </w:rPr>
        <w:t>现任我单位</w:t>
      </w:r>
      <w:r>
        <w:rPr>
          <w:sz w:val="22"/>
          <w:szCs w:val="22"/>
          <w:u w:val="single"/>
          <w:lang w:eastAsia="zh-CN"/>
        </w:rPr>
        <w:t xml:space="preserve"> </w:t>
      </w:r>
      <w:r>
        <w:rPr>
          <w:sz w:val="22"/>
          <w:szCs w:val="22"/>
          <w:u w:val="single"/>
          <w:lang w:eastAsia="zh-CN"/>
        </w:rPr>
        <w:tab/>
      </w:r>
      <w:r>
        <w:rPr>
          <w:sz w:val="22"/>
          <w:szCs w:val="22"/>
          <w:lang w:eastAsia="zh-CN"/>
        </w:rPr>
        <w:t>职务，为法定代表人，特此证明。</w:t>
      </w:r>
    </w:p>
    <w:p>
      <w:pPr>
        <w:pStyle w:val="11"/>
        <w:tabs>
          <w:tab w:val="left" w:pos="1020"/>
          <w:tab w:val="left" w:pos="3223"/>
          <w:tab w:val="left" w:pos="3947"/>
          <w:tab w:val="left" w:pos="7064"/>
        </w:tabs>
        <w:ind w:left="0" w:firstLine="440" w:firstLineChars="200"/>
        <w:rPr>
          <w:sz w:val="22"/>
          <w:szCs w:val="22"/>
          <w:u w:val="single"/>
          <w:lang w:eastAsia="zh-CN"/>
        </w:rPr>
      </w:pPr>
      <w:r>
        <w:rPr>
          <w:sz w:val="22"/>
          <w:szCs w:val="22"/>
          <w:lang w:eastAsia="zh-CN"/>
        </w:rPr>
        <w:t>有效期限：</w:t>
      </w:r>
      <w:r>
        <w:rPr>
          <w:sz w:val="22"/>
          <w:szCs w:val="22"/>
          <w:u w:val="single"/>
          <w:lang w:eastAsia="zh-CN"/>
        </w:rPr>
        <w:t xml:space="preserve"> </w:t>
      </w:r>
      <w:r>
        <w:rPr>
          <w:rFonts w:hint="eastAsia"/>
          <w:sz w:val="22"/>
          <w:szCs w:val="22"/>
          <w:u w:val="single"/>
          <w:lang w:eastAsia="zh-CN"/>
        </w:rPr>
        <w:t>与投标有效期一致。</w:t>
      </w:r>
      <w:r>
        <w:rPr>
          <w:sz w:val="22"/>
          <w:szCs w:val="22"/>
          <w:u w:val="single"/>
          <w:lang w:eastAsia="zh-CN"/>
        </w:rPr>
        <w:t xml:space="preserve"> </w:t>
      </w:r>
    </w:p>
    <w:p>
      <w:pPr>
        <w:pStyle w:val="11"/>
        <w:tabs>
          <w:tab w:val="left" w:pos="1020"/>
          <w:tab w:val="left" w:pos="3223"/>
          <w:tab w:val="left" w:pos="3947"/>
          <w:tab w:val="left" w:pos="8505"/>
        </w:tabs>
        <w:ind w:left="0" w:firstLine="440" w:firstLineChars="200"/>
        <w:rPr>
          <w:sz w:val="22"/>
          <w:szCs w:val="22"/>
          <w:u w:val="single"/>
          <w:lang w:eastAsia="zh-CN"/>
        </w:rPr>
      </w:pPr>
      <w:r>
        <w:rPr>
          <w:sz w:val="22"/>
          <w:szCs w:val="22"/>
          <w:lang w:eastAsia="zh-CN"/>
        </w:rPr>
        <w:t>附：代表人性别：</w:t>
      </w:r>
      <w:r>
        <w:rPr>
          <w:sz w:val="22"/>
          <w:szCs w:val="22"/>
          <w:u w:val="single"/>
          <w:lang w:eastAsia="zh-CN"/>
        </w:rPr>
        <w:t xml:space="preserve"> </w:t>
      </w:r>
      <w:r>
        <w:rPr>
          <w:sz w:val="22"/>
          <w:szCs w:val="22"/>
          <w:u w:val="single"/>
          <w:lang w:eastAsia="zh-CN"/>
        </w:rPr>
        <w:tab/>
      </w:r>
      <w:r>
        <w:rPr>
          <w:sz w:val="22"/>
          <w:szCs w:val="22"/>
          <w:lang w:eastAsia="zh-CN"/>
        </w:rPr>
        <w:t>年龄：</w:t>
      </w:r>
      <w:r>
        <w:rPr>
          <w:sz w:val="22"/>
          <w:szCs w:val="22"/>
          <w:u w:val="single"/>
          <w:lang w:eastAsia="zh-CN"/>
        </w:rPr>
        <w:t xml:space="preserve">     </w:t>
      </w:r>
      <w:r>
        <w:rPr>
          <w:sz w:val="22"/>
          <w:szCs w:val="22"/>
          <w:lang w:eastAsia="zh-CN"/>
        </w:rPr>
        <w:t>身份证号码：</w:t>
      </w:r>
      <w:r>
        <w:rPr>
          <w:sz w:val="22"/>
          <w:szCs w:val="22"/>
          <w:u w:val="single"/>
          <w:lang w:eastAsia="zh-CN"/>
        </w:rPr>
        <w:tab/>
      </w:r>
    </w:p>
    <w:p>
      <w:pPr>
        <w:pStyle w:val="11"/>
        <w:tabs>
          <w:tab w:val="left" w:pos="1020"/>
          <w:tab w:val="left" w:pos="3223"/>
          <w:tab w:val="left" w:pos="3947"/>
          <w:tab w:val="left" w:pos="7064"/>
        </w:tabs>
        <w:ind w:left="0" w:firstLine="440" w:firstLineChars="200"/>
        <w:rPr>
          <w:sz w:val="22"/>
          <w:szCs w:val="22"/>
          <w:u w:val="single"/>
          <w:lang w:eastAsia="zh-CN"/>
        </w:rPr>
      </w:pPr>
      <w:r>
        <w:rPr>
          <w:sz w:val="22"/>
          <w:szCs w:val="22"/>
          <w:lang w:eastAsia="zh-CN"/>
        </w:rPr>
        <w:t>注册号码：</w:t>
      </w:r>
      <w:r>
        <w:rPr>
          <w:sz w:val="22"/>
          <w:szCs w:val="22"/>
          <w:u w:val="single"/>
          <w:lang w:eastAsia="zh-CN"/>
        </w:rPr>
        <w:t xml:space="preserve"> </w:t>
      </w:r>
      <w:r>
        <w:rPr>
          <w:sz w:val="22"/>
          <w:szCs w:val="22"/>
          <w:u w:val="single"/>
          <w:lang w:eastAsia="zh-CN"/>
        </w:rPr>
        <w:tab/>
      </w:r>
      <w:r>
        <w:rPr>
          <w:sz w:val="22"/>
          <w:szCs w:val="22"/>
          <w:u w:val="single"/>
          <w:lang w:eastAsia="zh-CN"/>
        </w:rPr>
        <w:tab/>
      </w:r>
      <w:r>
        <w:rPr>
          <w:sz w:val="22"/>
          <w:szCs w:val="22"/>
          <w:lang w:eastAsia="zh-CN"/>
        </w:rPr>
        <w:t>企业类型：</w:t>
      </w:r>
      <w:r>
        <w:rPr>
          <w:sz w:val="22"/>
          <w:szCs w:val="22"/>
          <w:u w:val="single"/>
          <w:lang w:eastAsia="zh-CN"/>
        </w:rPr>
        <w:tab/>
      </w:r>
      <w:r>
        <w:rPr>
          <w:sz w:val="22"/>
          <w:szCs w:val="22"/>
          <w:u w:val="single"/>
          <w:lang w:eastAsia="zh-CN"/>
        </w:rPr>
        <w:t xml:space="preserve">            </w:t>
      </w:r>
    </w:p>
    <w:p>
      <w:pPr>
        <w:pStyle w:val="11"/>
        <w:tabs>
          <w:tab w:val="left" w:pos="1020"/>
          <w:tab w:val="left" w:pos="3223"/>
          <w:tab w:val="left" w:pos="3947"/>
          <w:tab w:val="left" w:pos="7064"/>
        </w:tabs>
        <w:ind w:left="0" w:firstLine="440" w:firstLineChars="200"/>
        <w:rPr>
          <w:sz w:val="22"/>
          <w:szCs w:val="22"/>
          <w:u w:val="single"/>
          <w:lang w:eastAsia="zh-CN"/>
        </w:rPr>
      </w:pPr>
      <w:r>
        <w:rPr>
          <w:sz w:val="22"/>
          <w:szCs w:val="22"/>
          <w:lang w:eastAsia="zh-CN"/>
        </w:rPr>
        <w:t>经营范围：</w:t>
      </w:r>
      <w:r>
        <w:rPr>
          <w:sz w:val="22"/>
          <w:szCs w:val="22"/>
          <w:u w:val="single"/>
          <w:lang w:eastAsia="zh-CN"/>
        </w:rPr>
        <w:t xml:space="preserve"> </w:t>
      </w:r>
      <w:r>
        <w:rPr>
          <w:sz w:val="22"/>
          <w:szCs w:val="22"/>
          <w:u w:val="single"/>
          <w:lang w:eastAsia="zh-CN"/>
        </w:rPr>
        <w:tab/>
      </w:r>
      <w:r>
        <w:rPr>
          <w:sz w:val="22"/>
          <w:szCs w:val="22"/>
          <w:u w:val="single"/>
          <w:lang w:eastAsia="zh-CN"/>
        </w:rPr>
        <w:tab/>
      </w:r>
    </w:p>
    <w:p>
      <w:pPr>
        <w:pStyle w:val="11"/>
        <w:tabs>
          <w:tab w:val="left" w:pos="1020"/>
          <w:tab w:val="left" w:pos="3223"/>
          <w:tab w:val="left" w:pos="3947"/>
          <w:tab w:val="left" w:pos="7064"/>
        </w:tabs>
        <w:spacing w:line="480" w:lineRule="auto"/>
        <w:ind w:left="0" w:right="-35"/>
        <w:rPr>
          <w:sz w:val="22"/>
          <w:szCs w:val="22"/>
          <w:lang w:eastAsia="zh-CN"/>
        </w:rPr>
      </w:pPr>
    </w:p>
    <w:p>
      <w:pPr>
        <w:pStyle w:val="11"/>
        <w:tabs>
          <w:tab w:val="left" w:pos="10713"/>
        </w:tabs>
        <w:spacing w:line="480" w:lineRule="auto"/>
        <w:ind w:left="0"/>
        <w:jc w:val="right"/>
        <w:rPr>
          <w:sz w:val="22"/>
          <w:szCs w:val="22"/>
          <w:lang w:eastAsia="zh-CN"/>
        </w:rPr>
      </w:pPr>
      <w:r>
        <w:rPr>
          <w:sz w:val="22"/>
          <w:szCs w:val="22"/>
          <w:lang w:eastAsia="zh-CN"/>
        </w:rPr>
        <w:t>投标人名称（盖章）：</w:t>
      </w:r>
      <w:r>
        <w:rPr>
          <w:sz w:val="22"/>
          <w:szCs w:val="22"/>
          <w:u w:val="single"/>
          <w:lang w:eastAsia="zh-CN"/>
        </w:rPr>
        <w:t xml:space="preserve">                   .</w:t>
      </w:r>
    </w:p>
    <w:p>
      <w:pPr>
        <w:pStyle w:val="11"/>
        <w:tabs>
          <w:tab w:val="left" w:pos="10713"/>
        </w:tabs>
        <w:spacing w:line="480" w:lineRule="auto"/>
        <w:ind w:left="0"/>
        <w:jc w:val="right"/>
        <w:rPr>
          <w:sz w:val="22"/>
          <w:szCs w:val="22"/>
          <w:u w:val="single"/>
          <w:lang w:eastAsia="zh-CN"/>
        </w:rPr>
      </w:pPr>
      <w:r>
        <w:rPr>
          <w:sz w:val="22"/>
          <w:szCs w:val="22"/>
          <w:lang w:eastAsia="zh-CN"/>
        </w:rPr>
        <w:t>地址：</w:t>
      </w:r>
      <w:r>
        <w:rPr>
          <w:sz w:val="22"/>
          <w:szCs w:val="22"/>
          <w:u w:val="single"/>
          <w:lang w:eastAsia="zh-CN"/>
        </w:rPr>
        <w:t xml:space="preserve">                   .</w:t>
      </w:r>
    </w:p>
    <w:p>
      <w:pPr>
        <w:pStyle w:val="11"/>
        <w:tabs>
          <w:tab w:val="left" w:pos="10713"/>
        </w:tabs>
        <w:spacing w:line="480" w:lineRule="auto"/>
        <w:ind w:left="0"/>
        <w:jc w:val="right"/>
        <w:rPr>
          <w:sz w:val="22"/>
          <w:szCs w:val="22"/>
          <w:u w:val="single"/>
          <w:lang w:eastAsia="zh-CN"/>
        </w:rPr>
      </w:pPr>
      <w:r>
        <w:rPr>
          <w:sz w:val="22"/>
          <w:szCs w:val="22"/>
          <w:lang w:eastAsia="zh-CN"/>
        </w:rPr>
        <w:t>法定代表人（签字或盖章）：</w:t>
      </w:r>
      <w:r>
        <w:rPr>
          <w:sz w:val="22"/>
          <w:szCs w:val="22"/>
          <w:u w:val="single"/>
          <w:lang w:eastAsia="zh-CN"/>
        </w:rPr>
        <w:t xml:space="preserve">                   .</w:t>
      </w:r>
    </w:p>
    <w:p>
      <w:pPr>
        <w:pStyle w:val="11"/>
        <w:spacing w:line="480" w:lineRule="auto"/>
        <w:ind w:left="0"/>
        <w:jc w:val="right"/>
        <w:rPr>
          <w:sz w:val="22"/>
          <w:szCs w:val="22"/>
          <w:lang w:eastAsia="zh-CN"/>
        </w:rPr>
      </w:pPr>
      <w:r>
        <w:rPr>
          <w:sz w:val="22"/>
          <w:szCs w:val="22"/>
          <w:lang w:eastAsia="zh-CN"/>
        </w:rPr>
        <w:t>职务：</w:t>
      </w:r>
      <w:r>
        <w:rPr>
          <w:sz w:val="22"/>
          <w:szCs w:val="22"/>
          <w:u w:val="single"/>
          <w:lang w:eastAsia="zh-CN"/>
        </w:rPr>
        <w:t xml:space="preserve">                   .</w:t>
      </w:r>
    </w:p>
    <w:p>
      <w:pPr>
        <w:pStyle w:val="11"/>
        <w:spacing w:line="480" w:lineRule="auto"/>
        <w:ind w:left="0"/>
        <w:jc w:val="right"/>
        <w:rPr>
          <w:sz w:val="22"/>
          <w:szCs w:val="22"/>
          <w:lang w:eastAsia="zh-CN"/>
        </w:rPr>
      </w:pPr>
      <w:r>
        <w:rPr>
          <w:sz w:val="22"/>
          <w:szCs w:val="22"/>
          <w:lang w:eastAsia="zh-CN"/>
        </w:rPr>
        <w:t>日期：</w:t>
      </w:r>
      <w:r>
        <w:rPr>
          <w:sz w:val="22"/>
          <w:szCs w:val="22"/>
          <w:u w:val="single"/>
          <w:lang w:eastAsia="zh-CN"/>
        </w:rPr>
        <w:t xml:space="preserve">     </w:t>
      </w:r>
      <w:r>
        <w:rPr>
          <w:sz w:val="22"/>
          <w:szCs w:val="22"/>
          <w:lang w:eastAsia="zh-CN"/>
        </w:rPr>
        <w:t>年</w:t>
      </w:r>
      <w:r>
        <w:rPr>
          <w:sz w:val="22"/>
          <w:szCs w:val="22"/>
          <w:u w:val="single"/>
          <w:lang w:eastAsia="zh-CN"/>
        </w:rPr>
        <w:t xml:space="preserve">    </w:t>
      </w:r>
      <w:r>
        <w:rPr>
          <w:sz w:val="22"/>
          <w:szCs w:val="22"/>
          <w:lang w:eastAsia="zh-CN"/>
        </w:rPr>
        <w:t>月</w:t>
      </w:r>
      <w:r>
        <w:rPr>
          <w:sz w:val="22"/>
          <w:szCs w:val="22"/>
          <w:u w:val="single"/>
          <w:lang w:eastAsia="zh-CN"/>
        </w:rPr>
        <w:t xml:space="preserve">    </w:t>
      </w:r>
      <w:r>
        <w:rPr>
          <w:sz w:val="22"/>
          <w:szCs w:val="22"/>
          <w:lang w:eastAsia="zh-CN"/>
        </w:rPr>
        <w:t>日</w:t>
      </w:r>
    </w:p>
    <w:p>
      <w:pPr>
        <w:pStyle w:val="27"/>
        <w:ind w:firstLine="0" w:firstLineChars="0"/>
        <w:rPr>
          <w:sz w:val="21"/>
          <w:szCs w:val="21"/>
        </w:rPr>
      </w:pPr>
    </w:p>
    <w:p>
      <w:pPr>
        <w:rPr>
          <w:b/>
          <w:sz w:val="24"/>
        </w:rPr>
      </w:pP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8" w:hRule="atLeast"/>
          <w:jc w:val="center"/>
        </w:trPr>
        <w:tc>
          <w:tcPr>
            <w:tcW w:w="5000" w:type="pct"/>
            <w:vAlign w:val="center"/>
          </w:tcPr>
          <w:p>
            <w:pPr>
              <w:jc w:val="center"/>
              <w:rPr>
                <w:sz w:val="24"/>
                <w:lang w:eastAsia="zh-CN"/>
              </w:rPr>
            </w:pPr>
            <w:r>
              <w:rPr>
                <w:rFonts w:hint="eastAsia"/>
                <w:sz w:val="24"/>
                <w:lang w:eastAsia="zh-CN"/>
              </w:rPr>
              <w:t>法定代表人身份证复印件</w:t>
            </w:r>
          </w:p>
          <w:p>
            <w:pPr>
              <w:jc w:val="center"/>
              <w:rPr>
                <w:b/>
                <w:sz w:val="24"/>
              </w:rPr>
            </w:pPr>
            <w:r>
              <w:rPr>
                <w:rFonts w:hint="eastAsia"/>
                <w:sz w:val="24"/>
              </w:rPr>
              <w:t>（正、反</w:t>
            </w:r>
            <w:r>
              <w:rPr>
                <w:sz w:val="24"/>
              </w:rPr>
              <w:t>两面</w:t>
            </w:r>
            <w:r>
              <w:rPr>
                <w:rFonts w:hint="eastAsia"/>
                <w:sz w:val="24"/>
              </w:rPr>
              <w:t>）</w:t>
            </w:r>
          </w:p>
        </w:tc>
      </w:tr>
    </w:tbl>
    <w:p>
      <w:pPr>
        <w:rPr>
          <w:b/>
          <w:szCs w:val="21"/>
        </w:rPr>
      </w:pPr>
    </w:p>
    <w:p>
      <w:pPr>
        <w:rPr>
          <w:b/>
          <w:szCs w:val="21"/>
          <w:lang w:eastAsia="zh-CN"/>
        </w:rPr>
      </w:pPr>
      <w:r>
        <w:rPr>
          <w:rFonts w:hint="eastAsia"/>
          <w:b/>
          <w:szCs w:val="21"/>
          <w:lang w:eastAsia="zh-CN"/>
        </w:rPr>
        <w:t>说明：供应商应须提供法定代表人身份证复印件，否则作无效投标处理。</w:t>
      </w:r>
    </w:p>
    <w:p>
      <w:pPr>
        <w:pStyle w:val="27"/>
        <w:ind w:firstLine="0" w:firstLineChars="0"/>
        <w:rPr>
          <w:sz w:val="21"/>
          <w:szCs w:val="21"/>
        </w:rPr>
      </w:pPr>
    </w:p>
    <w:p>
      <w:pPr>
        <w:widowControl/>
        <w:autoSpaceDE/>
        <w:autoSpaceDN/>
        <w:rPr>
          <w:szCs w:val="21"/>
          <w:lang w:eastAsia="zh-CN"/>
        </w:rPr>
      </w:pPr>
      <w:r>
        <w:rPr>
          <w:szCs w:val="21"/>
          <w:lang w:eastAsia="zh-CN"/>
        </w:rPr>
        <w:br w:type="page"/>
      </w:r>
    </w:p>
    <w:p>
      <w:pPr>
        <w:pStyle w:val="27"/>
        <w:numPr>
          <w:ilvl w:val="0"/>
          <w:numId w:val="8"/>
        </w:numPr>
        <w:ind w:firstLineChars="0"/>
        <w:outlineLvl w:val="1"/>
        <w:rPr>
          <w:b/>
          <w:bCs/>
        </w:rPr>
      </w:pPr>
      <w:r>
        <w:rPr>
          <w:rFonts w:hint="eastAsia"/>
          <w:b/>
          <w:bCs/>
        </w:rPr>
        <w:t>法定代表人授权书</w:t>
      </w:r>
    </w:p>
    <w:p>
      <w:pPr>
        <w:pStyle w:val="27"/>
        <w:ind w:firstLine="0" w:firstLineChars="0"/>
        <w:rPr>
          <w:i/>
          <w:iCs/>
          <w:sz w:val="21"/>
          <w:szCs w:val="21"/>
        </w:rPr>
      </w:pPr>
      <w:r>
        <w:rPr>
          <w:rFonts w:hint="eastAsia"/>
          <w:i/>
          <w:iCs/>
          <w:sz w:val="21"/>
          <w:szCs w:val="21"/>
        </w:rPr>
        <w:t>（对于银行、保险、电信、邮政、铁路等行业以及获得总公司投标授权的分公司，可以提供投标分支机构负责人授权书）</w:t>
      </w:r>
    </w:p>
    <w:p>
      <w:pPr>
        <w:pStyle w:val="27"/>
        <w:ind w:firstLine="0" w:firstLineChars="0"/>
        <w:jc w:val="center"/>
        <w:rPr>
          <w:b/>
          <w:bCs/>
          <w:sz w:val="28"/>
          <w:szCs w:val="28"/>
        </w:rPr>
      </w:pPr>
      <w:r>
        <w:rPr>
          <w:rFonts w:hint="eastAsia"/>
          <w:b/>
          <w:bCs/>
          <w:sz w:val="28"/>
          <w:szCs w:val="28"/>
        </w:rPr>
        <w:t>法定代表人授权书</w:t>
      </w:r>
    </w:p>
    <w:p>
      <w:pPr>
        <w:pStyle w:val="11"/>
        <w:ind w:left="0"/>
        <w:rPr>
          <w:sz w:val="22"/>
          <w:szCs w:val="22"/>
          <w:lang w:eastAsia="zh-CN"/>
        </w:rPr>
      </w:pPr>
      <w:r>
        <w:rPr>
          <w:sz w:val="22"/>
          <w:szCs w:val="22"/>
          <w:lang w:eastAsia="zh-CN"/>
        </w:rPr>
        <w:t>致：</w:t>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（采购人名称）</w:t>
      </w:r>
    </w:p>
    <w:p>
      <w:pPr>
        <w:pStyle w:val="11"/>
        <w:tabs>
          <w:tab w:val="left" w:pos="2026"/>
          <w:tab w:val="left" w:pos="3100"/>
          <w:tab w:val="left" w:pos="8808"/>
        </w:tabs>
        <w:ind w:left="0" w:right="221" w:firstLine="384"/>
        <w:rPr>
          <w:sz w:val="22"/>
          <w:szCs w:val="22"/>
          <w:lang w:eastAsia="zh-CN"/>
        </w:rPr>
      </w:pPr>
      <w:r>
        <w:rPr>
          <w:w w:val="105"/>
          <w:sz w:val="22"/>
          <w:szCs w:val="22"/>
          <w:lang w:eastAsia="zh-CN"/>
        </w:rPr>
        <w:t>本授权书声明：</w:t>
      </w:r>
      <w:r>
        <w:rPr>
          <w:w w:val="105"/>
          <w:sz w:val="22"/>
          <w:szCs w:val="22"/>
          <w:u w:val="single"/>
          <w:lang w:eastAsia="zh-CN"/>
        </w:rPr>
        <w:t xml:space="preserve"> </w:t>
      </w:r>
      <w:r>
        <w:rPr>
          <w:w w:val="105"/>
          <w:sz w:val="22"/>
          <w:szCs w:val="22"/>
          <w:u w:val="single"/>
          <w:lang w:eastAsia="zh-CN"/>
        </w:rPr>
        <w:tab/>
      </w:r>
      <w:r>
        <w:rPr>
          <w:sz w:val="22"/>
          <w:szCs w:val="22"/>
          <w:lang w:eastAsia="zh-CN"/>
        </w:rPr>
        <w:t>是注册于</w:t>
      </w:r>
      <w:r>
        <w:rPr>
          <w:spacing w:val="-17"/>
          <w:sz w:val="22"/>
          <w:szCs w:val="22"/>
          <w:lang w:eastAsia="zh-CN"/>
        </w:rPr>
        <w:t xml:space="preserve"> </w:t>
      </w:r>
      <w:r>
        <w:rPr>
          <w:w w:val="110"/>
          <w:sz w:val="22"/>
          <w:szCs w:val="22"/>
          <w:u w:val="single"/>
          <w:lang w:eastAsia="zh-CN"/>
        </w:rPr>
        <w:t xml:space="preserve">    </w:t>
      </w:r>
      <w:r>
        <w:rPr>
          <w:sz w:val="22"/>
          <w:szCs w:val="22"/>
          <w:u w:val="single"/>
          <w:lang w:eastAsia="zh-CN"/>
        </w:rPr>
        <w:t>（国家或地区）</w:t>
      </w:r>
      <w:r>
        <w:rPr>
          <w:sz w:val="22"/>
          <w:szCs w:val="22"/>
          <w:lang w:eastAsia="zh-CN"/>
        </w:rPr>
        <w:t>的</w:t>
      </w:r>
      <w:r>
        <w:rPr>
          <w:w w:val="110"/>
          <w:sz w:val="22"/>
          <w:szCs w:val="22"/>
          <w:u w:val="single"/>
          <w:lang w:eastAsia="zh-CN"/>
        </w:rPr>
        <w:t xml:space="preserve">    </w:t>
      </w:r>
      <w:r>
        <w:rPr>
          <w:sz w:val="22"/>
          <w:szCs w:val="22"/>
          <w:u w:val="single"/>
          <w:lang w:eastAsia="zh-CN"/>
        </w:rPr>
        <w:t>（投标人名称）</w:t>
      </w:r>
      <w:r>
        <w:rPr>
          <w:sz w:val="22"/>
          <w:szCs w:val="22"/>
          <w:lang w:eastAsia="zh-CN"/>
        </w:rPr>
        <w:t>的法定代表人，现任</w:t>
      </w:r>
      <w:r>
        <w:rPr>
          <w:sz w:val="22"/>
          <w:szCs w:val="22"/>
          <w:u w:val="single"/>
          <w:lang w:eastAsia="zh-CN"/>
        </w:rPr>
        <w:t xml:space="preserve"> </w:t>
      </w:r>
      <w:r>
        <w:rPr>
          <w:sz w:val="22"/>
          <w:szCs w:val="22"/>
          <w:u w:val="single"/>
          <w:lang w:eastAsia="zh-CN"/>
        </w:rPr>
        <w:tab/>
      </w:r>
      <w:r>
        <w:rPr>
          <w:w w:val="110"/>
          <w:sz w:val="22"/>
          <w:szCs w:val="22"/>
          <w:lang w:eastAsia="zh-CN"/>
        </w:rPr>
        <w:t>职务，有效证件号码：</w:t>
      </w:r>
      <w:r>
        <w:rPr>
          <w:w w:val="110"/>
          <w:sz w:val="22"/>
          <w:szCs w:val="22"/>
          <w:u w:val="single"/>
          <w:lang w:eastAsia="zh-CN"/>
        </w:rPr>
        <w:t xml:space="preserve">        </w:t>
      </w:r>
      <w:r>
        <w:rPr>
          <w:sz w:val="22"/>
          <w:szCs w:val="22"/>
          <w:lang w:eastAsia="zh-CN"/>
        </w:rPr>
        <w:t>。现授权</w:t>
      </w:r>
      <w:r>
        <w:rPr>
          <w:w w:val="110"/>
          <w:sz w:val="22"/>
          <w:szCs w:val="22"/>
          <w:u w:val="single"/>
          <w:lang w:eastAsia="zh-CN"/>
        </w:rPr>
        <w:t xml:space="preserve">    </w:t>
      </w:r>
      <w:r>
        <w:rPr>
          <w:sz w:val="22"/>
          <w:szCs w:val="22"/>
          <w:u w:val="single"/>
          <w:lang w:eastAsia="zh-CN"/>
        </w:rPr>
        <w:t>（姓名、职务）</w:t>
      </w:r>
      <w:r>
        <w:rPr>
          <w:spacing w:val="8"/>
          <w:sz w:val="22"/>
          <w:szCs w:val="22"/>
          <w:lang w:eastAsia="zh-CN"/>
        </w:rPr>
        <w:t xml:space="preserve"> </w:t>
      </w:r>
      <w:r>
        <w:rPr>
          <w:sz w:val="22"/>
          <w:szCs w:val="22"/>
          <w:lang w:eastAsia="zh-CN"/>
        </w:rPr>
        <w:t>作为我公司的全权代理人，就</w:t>
      </w:r>
      <w:r>
        <w:rPr>
          <w:w w:val="110"/>
          <w:sz w:val="22"/>
          <w:szCs w:val="22"/>
          <w:u w:val="single"/>
          <w:lang w:eastAsia="zh-CN"/>
        </w:rPr>
        <w:t xml:space="preserve">    </w:t>
      </w:r>
      <w:r>
        <w:rPr>
          <w:rFonts w:hint="eastAsia"/>
          <w:sz w:val="22"/>
          <w:szCs w:val="22"/>
          <w:u w:val="single"/>
          <w:lang w:eastAsia="zh-CN"/>
        </w:rPr>
        <w:t>（项目名称）</w:t>
      </w:r>
      <w:r>
        <w:rPr>
          <w:rFonts w:hint="eastAsia"/>
          <w:sz w:val="22"/>
          <w:szCs w:val="22"/>
          <w:lang w:eastAsia="zh-CN"/>
        </w:rPr>
        <w:t>采购[项目编号为</w:t>
      </w:r>
      <w:r>
        <w:rPr>
          <w:sz w:val="22"/>
          <w:szCs w:val="22"/>
          <w:u w:val="single"/>
          <w:lang w:eastAsia="zh-CN"/>
        </w:rPr>
        <w:t xml:space="preserve">          </w:t>
      </w:r>
      <w:r>
        <w:rPr>
          <w:rFonts w:hint="eastAsia"/>
          <w:sz w:val="22"/>
          <w:szCs w:val="22"/>
          <w:u w:val="single"/>
          <w:lang w:eastAsia="zh-CN"/>
        </w:rPr>
        <w:t>]</w:t>
      </w:r>
      <w:r>
        <w:rPr>
          <w:rFonts w:hint="eastAsia"/>
          <w:sz w:val="22"/>
          <w:szCs w:val="22"/>
          <w:lang w:eastAsia="zh-CN"/>
        </w:rPr>
        <w:t>的投标和合同执行，以我方的名义处理一切与之有关的事宜。</w:t>
      </w:r>
    </w:p>
    <w:p>
      <w:pPr>
        <w:pStyle w:val="11"/>
        <w:tabs>
          <w:tab w:val="left" w:pos="2026"/>
          <w:tab w:val="left" w:pos="3101"/>
          <w:tab w:val="left" w:pos="8808"/>
        </w:tabs>
        <w:ind w:left="0" w:right="221" w:firstLine="384"/>
        <w:rPr>
          <w:sz w:val="22"/>
          <w:szCs w:val="22"/>
          <w:lang w:eastAsia="zh-CN"/>
        </w:rPr>
      </w:pPr>
      <w:r>
        <w:rPr>
          <w:sz w:val="22"/>
          <w:szCs w:val="22"/>
          <w:lang w:eastAsia="zh-CN"/>
        </w:rPr>
        <w:t>本授权书于</w:t>
      </w:r>
      <w:r>
        <w:rPr>
          <w:sz w:val="22"/>
          <w:szCs w:val="22"/>
          <w:u w:val="single"/>
          <w:lang w:eastAsia="zh-CN"/>
        </w:rPr>
        <w:t xml:space="preserve"> </w:t>
      </w:r>
      <w:r>
        <w:rPr>
          <w:sz w:val="22"/>
          <w:szCs w:val="22"/>
          <w:u w:val="single"/>
          <w:lang w:eastAsia="zh-CN"/>
        </w:rPr>
        <w:tab/>
      </w:r>
      <w:r>
        <w:rPr>
          <w:sz w:val="22"/>
          <w:szCs w:val="22"/>
          <w:lang w:eastAsia="zh-CN"/>
        </w:rPr>
        <w:t>年</w:t>
      </w:r>
      <w:r>
        <w:rPr>
          <w:sz w:val="22"/>
          <w:szCs w:val="22"/>
          <w:u w:val="single"/>
          <w:lang w:eastAsia="zh-CN"/>
        </w:rPr>
        <w:t xml:space="preserve">    </w:t>
      </w:r>
      <w:r>
        <w:rPr>
          <w:sz w:val="22"/>
          <w:szCs w:val="22"/>
          <w:lang w:eastAsia="zh-CN"/>
        </w:rPr>
        <w:t>月</w:t>
      </w:r>
      <w:r>
        <w:rPr>
          <w:sz w:val="22"/>
          <w:szCs w:val="22"/>
          <w:u w:val="single"/>
          <w:lang w:eastAsia="zh-CN"/>
        </w:rPr>
        <w:t xml:space="preserve">    </w:t>
      </w:r>
      <w:r>
        <w:rPr>
          <w:sz w:val="22"/>
          <w:szCs w:val="22"/>
          <w:lang w:eastAsia="zh-CN"/>
        </w:rPr>
        <w:t>日签字生效，特此声明。</w:t>
      </w:r>
    </w:p>
    <w:p>
      <w:pPr>
        <w:pStyle w:val="27"/>
        <w:ind w:firstLine="0" w:firstLineChars="0"/>
        <w:rPr>
          <w:sz w:val="22"/>
          <w:szCs w:val="22"/>
        </w:rPr>
      </w:pPr>
    </w:p>
    <w:p>
      <w:pPr>
        <w:jc w:val="right"/>
        <w:rPr>
          <w:sz w:val="22"/>
          <w:szCs w:val="22"/>
          <w:lang w:eastAsia="zh-CN"/>
        </w:rPr>
      </w:pPr>
      <w:r>
        <w:rPr>
          <w:rFonts w:hint="eastAsia"/>
          <w:sz w:val="22"/>
          <w:szCs w:val="22"/>
          <w:lang w:eastAsia="zh-CN"/>
        </w:rPr>
        <w:t>投标人名称（盖章）：</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地址：</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法定代表人（签字或盖章）：</w:t>
      </w:r>
      <w:r>
        <w:rPr>
          <w:rFonts w:hint="eastAsia"/>
          <w:sz w:val="22"/>
          <w:szCs w:val="22"/>
          <w:u w:val="single"/>
          <w:lang w:eastAsia="zh-CN"/>
        </w:rPr>
        <w:tab/>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职务：</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被授权人（签字或盖章）：</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职务：</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sz w:val="22"/>
          <w:szCs w:val="22"/>
          <w:lang w:eastAsia="zh-CN"/>
        </w:rPr>
        <w:t>.</w:t>
      </w:r>
    </w:p>
    <w:p>
      <w:pPr>
        <w:jc w:val="right"/>
        <w:rPr>
          <w:sz w:val="22"/>
          <w:szCs w:val="22"/>
          <w:lang w:eastAsia="zh-CN"/>
        </w:rPr>
      </w:pPr>
      <w:r>
        <w:rPr>
          <w:rFonts w:hint="eastAsia"/>
          <w:sz w:val="22"/>
          <w:szCs w:val="22"/>
          <w:lang w:eastAsia="zh-CN"/>
        </w:rPr>
        <w:t>日期：</w:t>
      </w:r>
      <w:r>
        <w:rPr>
          <w:rFonts w:hint="eastAsia"/>
          <w:sz w:val="22"/>
          <w:szCs w:val="22"/>
          <w:u w:val="single"/>
          <w:lang w:eastAsia="zh-CN"/>
        </w:rPr>
        <w:tab/>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 </w:t>
      </w:r>
      <w:r>
        <w:rPr>
          <w:rFonts w:hint="eastAsia"/>
          <w:sz w:val="22"/>
          <w:szCs w:val="22"/>
          <w:lang w:eastAsia="zh-CN"/>
        </w:rPr>
        <w:t>年</w:t>
      </w:r>
      <w:r>
        <w:rPr>
          <w:sz w:val="22"/>
          <w:szCs w:val="22"/>
          <w:u w:val="single"/>
          <w:lang w:eastAsia="zh-CN"/>
        </w:rPr>
        <w:t xml:space="preserve">    </w:t>
      </w:r>
      <w:r>
        <w:rPr>
          <w:rFonts w:hint="eastAsia"/>
          <w:sz w:val="22"/>
          <w:szCs w:val="22"/>
          <w:lang w:eastAsia="zh-CN"/>
        </w:rPr>
        <w:t>月</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日</w:t>
      </w:r>
    </w:p>
    <w:p>
      <w:pPr>
        <w:rPr>
          <w:b/>
          <w:szCs w:val="21"/>
        </w:rPr>
      </w:pPr>
    </w:p>
    <w:tbl>
      <w:tblPr>
        <w:tblStyle w:val="32"/>
        <w:tblpPr w:leftFromText="180" w:rightFromText="180" w:vertAnchor="text" w:horzAnchor="margin" w:tblpXSpec="center" w:tblpY="4"/>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3" w:hRule="exact"/>
        </w:trPr>
        <w:tc>
          <w:tcPr>
            <w:tcW w:w="5000" w:type="pct"/>
            <w:vAlign w:val="center"/>
          </w:tcPr>
          <w:p>
            <w:pPr>
              <w:jc w:val="center"/>
              <w:rPr>
                <w:sz w:val="24"/>
                <w:lang w:eastAsia="zh-CN"/>
              </w:rPr>
            </w:pPr>
            <w:r>
              <w:rPr>
                <w:rFonts w:hint="eastAsia"/>
                <w:sz w:val="24"/>
                <w:lang w:eastAsia="zh-CN"/>
              </w:rPr>
              <w:t>被授权人身份证复印件</w:t>
            </w:r>
          </w:p>
          <w:p>
            <w:pPr>
              <w:jc w:val="center"/>
              <w:rPr>
                <w:lang w:eastAsia="zh-CN"/>
              </w:rPr>
            </w:pPr>
            <w:r>
              <w:rPr>
                <w:rFonts w:hint="eastAsia"/>
                <w:sz w:val="24"/>
                <w:lang w:eastAsia="zh-CN"/>
              </w:rPr>
              <w:t>（正、反</w:t>
            </w:r>
            <w:r>
              <w:rPr>
                <w:sz w:val="24"/>
                <w:lang w:eastAsia="zh-CN"/>
              </w:rPr>
              <w:t>两面</w:t>
            </w:r>
            <w:r>
              <w:rPr>
                <w:rFonts w:hint="eastAsia"/>
                <w:sz w:val="24"/>
                <w:lang w:eastAsia="zh-CN"/>
              </w:rPr>
              <w:t>）</w:t>
            </w:r>
          </w:p>
        </w:tc>
      </w:tr>
    </w:tbl>
    <w:p>
      <w:pPr>
        <w:rPr>
          <w:b/>
          <w:bCs/>
          <w:szCs w:val="21"/>
          <w:lang w:eastAsia="zh-CN"/>
        </w:rPr>
      </w:pPr>
      <w:r>
        <w:rPr>
          <w:rFonts w:hint="eastAsia"/>
          <w:b/>
          <w:bCs/>
          <w:szCs w:val="21"/>
          <w:lang w:eastAsia="zh-CN"/>
        </w:rPr>
        <w:t>说明：</w:t>
      </w:r>
    </w:p>
    <w:p>
      <w:pPr>
        <w:outlineLvl w:val="1"/>
        <w:rPr>
          <w:b/>
          <w:bCs/>
          <w:szCs w:val="21"/>
          <w:lang w:eastAsia="zh-CN"/>
        </w:rPr>
      </w:pPr>
      <w:r>
        <w:rPr>
          <w:rFonts w:hint="eastAsia"/>
          <w:b/>
          <w:bCs/>
          <w:szCs w:val="21"/>
          <w:lang w:eastAsia="zh-CN"/>
        </w:rPr>
        <w:t>1.投标代表为法定代表人，则本表不需提供。</w:t>
      </w:r>
    </w:p>
    <w:p>
      <w:pPr>
        <w:pStyle w:val="27"/>
        <w:ind w:firstLine="0" w:firstLineChars="0"/>
        <w:rPr>
          <w:sz w:val="21"/>
          <w:szCs w:val="21"/>
        </w:rPr>
      </w:pPr>
      <w:r>
        <w:rPr>
          <w:b/>
          <w:bCs/>
          <w:sz w:val="21"/>
          <w:szCs w:val="21"/>
        </w:rPr>
        <w:t>2</w:t>
      </w:r>
      <w:r>
        <w:rPr>
          <w:rFonts w:hint="eastAsia"/>
          <w:b/>
          <w:bCs/>
          <w:sz w:val="21"/>
          <w:szCs w:val="21"/>
        </w:rPr>
        <w:t>.投标代表为法定代表人授权委托人的，须提供被授权人身份证复印件，否则作无效投标处理。</w:t>
      </w:r>
      <w:r>
        <w:rPr>
          <w:sz w:val="21"/>
          <w:szCs w:val="21"/>
        </w:rPr>
        <w:br w:type="page"/>
      </w:r>
    </w:p>
    <w:p>
      <w:pPr>
        <w:pStyle w:val="27"/>
        <w:numPr>
          <w:ilvl w:val="0"/>
          <w:numId w:val="8"/>
        </w:numPr>
        <w:ind w:firstLineChars="0"/>
        <w:outlineLvl w:val="2"/>
        <w:rPr>
          <w:b/>
          <w:bCs/>
        </w:rPr>
      </w:pPr>
      <w:r>
        <w:rPr>
          <w:rFonts w:hint="eastAsia"/>
          <w:b/>
          <w:bCs/>
        </w:rPr>
        <w:t>提供具有独立承担民事责任的能力的证明材料</w:t>
      </w:r>
    </w:p>
    <w:p>
      <w:pPr>
        <w:pStyle w:val="27"/>
        <w:ind w:firstLine="0" w:firstLineChars="0"/>
        <w:rPr>
          <w:b/>
          <w:bCs/>
          <w:sz w:val="24"/>
          <w:szCs w:val="24"/>
          <w:lang w:eastAsia="zh-CN"/>
        </w:rPr>
      </w:pPr>
      <w:r>
        <w:rPr>
          <w:rFonts w:hint="eastAsia"/>
          <w:i/>
          <w:iCs/>
          <w:sz w:val="21"/>
          <w:szCs w:val="21"/>
        </w:rPr>
        <w:t>（按照招标文件的资格要求提供相关材料）</w:t>
      </w:r>
    </w:p>
    <w:p>
      <w:pPr>
        <w:pStyle w:val="27"/>
        <w:numPr>
          <w:ilvl w:val="0"/>
          <w:numId w:val="8"/>
        </w:numPr>
        <w:ind w:firstLineChars="0"/>
        <w:outlineLvl w:val="1"/>
        <w:rPr>
          <w:b/>
          <w:bCs/>
        </w:rPr>
      </w:pPr>
      <w:r>
        <w:rPr>
          <w:rFonts w:hint="eastAsia"/>
          <w:b/>
          <w:bCs/>
        </w:rPr>
        <w:t>关于资格的声明函</w:t>
      </w:r>
    </w:p>
    <w:p>
      <w:pPr>
        <w:pStyle w:val="27"/>
        <w:ind w:firstLine="0" w:firstLineChars="0"/>
        <w:jc w:val="center"/>
        <w:rPr>
          <w:b/>
          <w:bCs/>
          <w:sz w:val="24"/>
          <w:szCs w:val="24"/>
        </w:rPr>
      </w:pPr>
      <w:r>
        <w:rPr>
          <w:rFonts w:hint="eastAsia"/>
          <w:b/>
          <w:bCs/>
          <w:sz w:val="24"/>
          <w:szCs w:val="24"/>
        </w:rPr>
        <w:t>关于资格的声明函</w:t>
      </w:r>
    </w:p>
    <w:p>
      <w:pPr>
        <w:pStyle w:val="27"/>
        <w:ind w:firstLine="0" w:firstLineChars="0"/>
        <w:rPr>
          <w:sz w:val="24"/>
          <w:szCs w:val="24"/>
          <w:u w:val="single"/>
        </w:rPr>
      </w:pPr>
      <w:r>
        <w:rPr>
          <w:rFonts w:hint="eastAsia"/>
          <w:sz w:val="24"/>
          <w:szCs w:val="24"/>
        </w:rPr>
        <w:t>致：</w:t>
      </w:r>
      <w:r>
        <w:rPr>
          <w:rFonts w:hint="eastAsia"/>
          <w:sz w:val="24"/>
          <w:szCs w:val="24"/>
          <w:u w:val="single"/>
        </w:rPr>
        <w:t xml:space="preserve"> </w:t>
      </w:r>
      <w:r>
        <w:rPr>
          <w:sz w:val="24"/>
          <w:szCs w:val="24"/>
          <w:u w:val="single"/>
        </w:rPr>
        <w:t xml:space="preserve">     </w:t>
      </w:r>
      <w:r>
        <w:rPr>
          <w:rFonts w:hint="eastAsia"/>
          <w:sz w:val="24"/>
          <w:szCs w:val="24"/>
          <w:u w:val="single"/>
        </w:rPr>
        <w:t>（采购人名称）</w:t>
      </w:r>
    </w:p>
    <w:p>
      <w:pPr>
        <w:ind w:firstLine="440" w:firstLineChars="200"/>
        <w:rPr>
          <w:sz w:val="22"/>
          <w:szCs w:val="22"/>
          <w:lang w:eastAsia="zh-CN"/>
        </w:rPr>
      </w:pPr>
      <w:bookmarkStart w:id="87" w:name="_Hlk104156198"/>
      <w:r>
        <w:rPr>
          <w:rFonts w:hint="eastAsia"/>
          <w:sz w:val="22"/>
          <w:szCs w:val="22"/>
          <w:lang w:eastAsia="zh-CN"/>
        </w:rPr>
        <w:t>你方组织的</w:t>
      </w:r>
      <w:r>
        <w:rPr>
          <w:sz w:val="22"/>
          <w:szCs w:val="22"/>
          <w:u w:val="single"/>
          <w:lang w:eastAsia="zh-CN"/>
        </w:rPr>
        <w:t xml:space="preserve">        （项目名称）</w:t>
      </w:r>
      <w:r>
        <w:rPr>
          <w:sz w:val="22"/>
          <w:szCs w:val="22"/>
          <w:lang w:eastAsia="zh-CN"/>
        </w:rPr>
        <w:t>[项目编号：</w:t>
      </w:r>
      <w:r>
        <w:rPr>
          <w:sz w:val="22"/>
          <w:szCs w:val="22"/>
          <w:u w:val="single"/>
          <w:lang w:eastAsia="zh-CN"/>
        </w:rPr>
        <w:t xml:space="preserve">           </w:t>
      </w:r>
      <w:r>
        <w:rPr>
          <w:sz w:val="22"/>
          <w:szCs w:val="22"/>
          <w:lang w:eastAsia="zh-CN"/>
        </w:rPr>
        <w:t>]的招标，我方</w:t>
      </w:r>
      <w:r>
        <w:rPr>
          <w:rFonts w:hint="eastAsia"/>
          <w:sz w:val="22"/>
          <w:szCs w:val="22"/>
          <w:lang w:eastAsia="zh-CN"/>
        </w:rPr>
        <w:t>愿意</w:t>
      </w:r>
      <w:r>
        <w:rPr>
          <w:sz w:val="22"/>
          <w:szCs w:val="22"/>
          <w:lang w:eastAsia="zh-CN"/>
        </w:rPr>
        <w:t>参与投标</w:t>
      </w:r>
      <w:r>
        <w:rPr>
          <w:rFonts w:hint="eastAsia"/>
          <w:sz w:val="22"/>
          <w:szCs w:val="22"/>
          <w:lang w:eastAsia="zh-CN"/>
        </w:rPr>
        <w:t>，并就资格要求进行如下声明：</w:t>
      </w:r>
    </w:p>
    <w:p>
      <w:pPr>
        <w:ind w:firstLine="440" w:firstLineChars="200"/>
        <w:outlineLvl w:val="1"/>
        <w:rPr>
          <w:sz w:val="22"/>
          <w:szCs w:val="22"/>
          <w:lang w:eastAsia="zh-CN"/>
        </w:rPr>
      </w:pPr>
      <w:r>
        <w:rPr>
          <w:sz w:val="22"/>
          <w:szCs w:val="22"/>
          <w:lang w:eastAsia="zh-CN"/>
        </w:rPr>
        <w:t>1.</w:t>
      </w:r>
      <w:r>
        <w:rPr>
          <w:rFonts w:hint="eastAsia"/>
          <w:sz w:val="22"/>
          <w:szCs w:val="22"/>
          <w:lang w:eastAsia="zh-CN"/>
        </w:rPr>
        <w:t>我方具备以下</w:t>
      </w:r>
      <w:r>
        <w:rPr>
          <w:sz w:val="22"/>
          <w:szCs w:val="22"/>
          <w:lang w:eastAsia="zh-CN"/>
        </w:rPr>
        <w:t>条件</w:t>
      </w:r>
      <w:r>
        <w:rPr>
          <w:rFonts w:hint="eastAsia"/>
          <w:sz w:val="22"/>
          <w:szCs w:val="22"/>
          <w:lang w:eastAsia="zh-CN"/>
        </w:rPr>
        <w:t>：</w:t>
      </w:r>
      <w:r>
        <w:rPr>
          <w:sz w:val="22"/>
          <w:szCs w:val="22"/>
          <w:lang w:eastAsia="zh-CN"/>
        </w:rPr>
        <w:t xml:space="preserve"> </w:t>
      </w:r>
    </w:p>
    <w:p>
      <w:pPr>
        <w:ind w:firstLine="440" w:firstLineChars="200"/>
        <w:rPr>
          <w:sz w:val="22"/>
          <w:szCs w:val="22"/>
          <w:lang w:eastAsia="zh-CN"/>
        </w:rPr>
      </w:pPr>
      <w:r>
        <w:rPr>
          <w:rFonts w:hint="eastAsia"/>
          <w:sz w:val="22"/>
          <w:szCs w:val="22"/>
          <w:lang w:eastAsia="zh-CN"/>
        </w:rPr>
        <w:t>1.</w:t>
      </w:r>
      <w:bookmarkStart w:id="88" w:name="_Hlk24378204"/>
      <w:r>
        <w:rPr>
          <w:sz w:val="22"/>
          <w:szCs w:val="22"/>
          <w:lang w:eastAsia="zh-CN"/>
        </w:rPr>
        <w:t xml:space="preserve">1 </w:t>
      </w:r>
      <w:r>
        <w:rPr>
          <w:rFonts w:hint="eastAsia"/>
          <w:sz w:val="22"/>
          <w:szCs w:val="22"/>
          <w:lang w:eastAsia="zh-CN"/>
        </w:rPr>
        <w:t>有</w:t>
      </w:r>
      <w:bookmarkStart w:id="89" w:name="_Hlk24380227"/>
      <w:r>
        <w:rPr>
          <w:rFonts w:hint="eastAsia"/>
          <w:sz w:val="22"/>
          <w:szCs w:val="22"/>
          <w:lang w:eastAsia="zh-CN"/>
        </w:rPr>
        <w:t>依法缴纳税收和社会保障资金的良好记录</w:t>
      </w:r>
      <w:bookmarkEnd w:id="89"/>
      <w:r>
        <w:rPr>
          <w:rFonts w:hint="eastAsia"/>
          <w:sz w:val="22"/>
          <w:szCs w:val="22"/>
          <w:lang w:eastAsia="zh-CN"/>
        </w:rPr>
        <w:t>；</w:t>
      </w:r>
    </w:p>
    <w:p>
      <w:pPr>
        <w:ind w:firstLine="440" w:firstLineChars="200"/>
        <w:rPr>
          <w:sz w:val="22"/>
          <w:szCs w:val="22"/>
          <w:lang w:eastAsia="zh-CN"/>
        </w:rPr>
      </w:pPr>
      <w:r>
        <w:rPr>
          <w:sz w:val="22"/>
          <w:szCs w:val="22"/>
          <w:lang w:eastAsia="zh-CN"/>
        </w:rPr>
        <w:t xml:space="preserve">1.2 </w:t>
      </w:r>
      <w:r>
        <w:rPr>
          <w:rFonts w:hint="eastAsia"/>
          <w:sz w:val="22"/>
          <w:szCs w:val="22"/>
          <w:lang w:eastAsia="zh-CN"/>
        </w:rPr>
        <w:t>具有良好的商业信誉和健全的财务会计制度；</w:t>
      </w:r>
      <w:bookmarkEnd w:id="88"/>
    </w:p>
    <w:p>
      <w:pPr>
        <w:ind w:firstLine="440" w:firstLineChars="200"/>
        <w:rPr>
          <w:sz w:val="22"/>
          <w:szCs w:val="22"/>
          <w:lang w:eastAsia="zh-CN"/>
        </w:rPr>
      </w:pPr>
      <w:r>
        <w:rPr>
          <w:sz w:val="22"/>
          <w:szCs w:val="22"/>
          <w:lang w:eastAsia="zh-CN"/>
        </w:rPr>
        <w:t xml:space="preserve">1.3 </w:t>
      </w:r>
      <w:r>
        <w:rPr>
          <w:rFonts w:hint="eastAsia"/>
          <w:sz w:val="22"/>
          <w:szCs w:val="22"/>
          <w:lang w:eastAsia="zh-CN"/>
        </w:rPr>
        <w:t>具有履行合同所必需的设备和专业技术能力；</w:t>
      </w:r>
    </w:p>
    <w:p>
      <w:pPr>
        <w:ind w:firstLine="440" w:firstLineChars="200"/>
        <w:rPr>
          <w:sz w:val="22"/>
          <w:szCs w:val="22"/>
          <w:lang w:eastAsia="zh-CN"/>
        </w:rPr>
      </w:pPr>
      <w:r>
        <w:rPr>
          <w:sz w:val="22"/>
          <w:szCs w:val="22"/>
          <w:lang w:eastAsia="zh-CN"/>
        </w:rPr>
        <w:t xml:space="preserve">1.4 </w:t>
      </w:r>
      <w:r>
        <w:rPr>
          <w:rFonts w:hint="eastAsia"/>
          <w:sz w:val="22"/>
          <w:szCs w:val="22"/>
          <w:lang w:eastAsia="zh-CN"/>
        </w:rPr>
        <w:t>参加采购活动前3年内，在经营活动中没有重大违法记录：重大违法记录，是指供应商因违法经营受到刑事处罚或者责令停产停业、吊销许可证或者执照、较大数额罚款等行政处罚。（根据财库〔</w:t>
      </w:r>
      <w:r>
        <w:rPr>
          <w:sz w:val="22"/>
          <w:szCs w:val="22"/>
          <w:lang w:eastAsia="zh-CN"/>
        </w:rPr>
        <w:t>2022〕3号文，“较大数额罚款”认定为200万元以上的罚款，法律、行政法规以及国务院有关部门明确规定相关领域“较大数额罚款”标准高于200万元的，从其规定。</w:t>
      </w:r>
      <w:r>
        <w:rPr>
          <w:rFonts w:hint="eastAsia"/>
          <w:sz w:val="22"/>
          <w:szCs w:val="22"/>
          <w:lang w:eastAsia="zh-CN"/>
        </w:rPr>
        <w:t>）</w:t>
      </w:r>
    </w:p>
    <w:p>
      <w:pPr>
        <w:ind w:firstLine="440" w:firstLineChars="200"/>
        <w:outlineLvl w:val="1"/>
        <w:rPr>
          <w:sz w:val="22"/>
          <w:szCs w:val="22"/>
          <w:lang w:eastAsia="zh-CN"/>
        </w:rPr>
      </w:pPr>
      <w:r>
        <w:rPr>
          <w:rFonts w:hint="eastAsia"/>
          <w:sz w:val="22"/>
          <w:szCs w:val="22"/>
          <w:lang w:eastAsia="zh-CN"/>
        </w:rPr>
        <w:t>2</w:t>
      </w:r>
      <w:r>
        <w:rPr>
          <w:sz w:val="22"/>
          <w:szCs w:val="22"/>
          <w:lang w:eastAsia="zh-CN"/>
        </w:rPr>
        <w:t>.我方符合法律、行政法规规定的其他条件</w:t>
      </w:r>
      <w:r>
        <w:rPr>
          <w:rFonts w:hint="eastAsia"/>
          <w:sz w:val="22"/>
          <w:szCs w:val="22"/>
          <w:lang w:eastAsia="zh-CN"/>
        </w:rPr>
        <w:t>：</w:t>
      </w:r>
    </w:p>
    <w:p>
      <w:pPr>
        <w:ind w:firstLine="440" w:firstLineChars="200"/>
        <w:rPr>
          <w:sz w:val="22"/>
          <w:szCs w:val="22"/>
          <w:lang w:eastAsia="zh-CN"/>
        </w:rPr>
      </w:pPr>
      <w:r>
        <w:rPr>
          <w:rFonts w:hint="eastAsia"/>
          <w:sz w:val="22"/>
          <w:szCs w:val="22"/>
          <w:lang w:eastAsia="zh-CN"/>
        </w:rPr>
        <w:t>（1）我方与其他投标人不存在单位负责人为同一人或者存在直接控股、管理关系。</w:t>
      </w:r>
    </w:p>
    <w:p>
      <w:pPr>
        <w:ind w:firstLine="440" w:firstLineChars="200"/>
        <w:rPr>
          <w:sz w:val="22"/>
          <w:szCs w:val="22"/>
          <w:lang w:eastAsia="zh-CN"/>
        </w:rPr>
      </w:pPr>
      <w:r>
        <w:rPr>
          <w:rFonts w:hint="eastAsia"/>
          <w:sz w:val="22"/>
          <w:szCs w:val="22"/>
          <w:lang w:eastAsia="zh-CN"/>
        </w:rPr>
        <w:t>（2）我方</w:t>
      </w:r>
      <w:r>
        <w:rPr>
          <w:rFonts w:hint="eastAsia"/>
          <w:sz w:val="22"/>
          <w:szCs w:val="21"/>
          <w:lang w:eastAsia="zh-CN"/>
        </w:rPr>
        <w:t>声明</w:t>
      </w:r>
      <w:r>
        <w:rPr>
          <w:rFonts w:hint="eastAsia"/>
          <w:sz w:val="22"/>
          <w:szCs w:val="22"/>
          <w:lang w:eastAsia="zh-CN"/>
        </w:rPr>
        <w:t>未为本项目提供整体设计、规范编制或者项目管理、监理、检测等服务。</w:t>
      </w:r>
    </w:p>
    <w:p>
      <w:pPr>
        <w:ind w:firstLine="440" w:firstLineChars="200"/>
        <w:rPr>
          <w:sz w:val="22"/>
          <w:szCs w:val="22"/>
          <w:lang w:eastAsia="zh-CN"/>
        </w:rPr>
      </w:pPr>
      <w:r>
        <w:rPr>
          <w:rFonts w:hint="eastAsia"/>
          <w:sz w:val="22"/>
          <w:szCs w:val="22"/>
          <w:lang w:eastAsia="zh-CN"/>
        </w:rPr>
        <w:t>本</w:t>
      </w:r>
      <w:r>
        <w:rPr>
          <w:sz w:val="22"/>
          <w:szCs w:val="22"/>
          <w:lang w:eastAsia="zh-CN"/>
        </w:rPr>
        <w:t>单位</w:t>
      </w:r>
      <w:r>
        <w:rPr>
          <w:rFonts w:hint="eastAsia"/>
          <w:sz w:val="22"/>
          <w:szCs w:val="21"/>
          <w:lang w:eastAsia="zh-CN"/>
        </w:rPr>
        <w:t>声明</w:t>
      </w:r>
      <w:r>
        <w:rPr>
          <w:rFonts w:hint="eastAsia"/>
          <w:sz w:val="22"/>
          <w:szCs w:val="22"/>
          <w:lang w:eastAsia="zh-CN"/>
        </w:rPr>
        <w:t>在本次招标采购</w:t>
      </w:r>
      <w:r>
        <w:rPr>
          <w:sz w:val="22"/>
          <w:szCs w:val="22"/>
          <w:lang w:eastAsia="zh-CN"/>
        </w:rPr>
        <w:t>活动中</w:t>
      </w:r>
      <w:r>
        <w:rPr>
          <w:rFonts w:hint="eastAsia"/>
          <w:sz w:val="22"/>
          <w:szCs w:val="22"/>
          <w:lang w:eastAsia="zh-CN"/>
        </w:rPr>
        <w:t>如有</w:t>
      </w:r>
      <w:r>
        <w:rPr>
          <w:sz w:val="22"/>
          <w:szCs w:val="22"/>
          <w:lang w:eastAsia="zh-CN"/>
        </w:rPr>
        <w:t>违法、</w:t>
      </w:r>
      <w:r>
        <w:rPr>
          <w:rFonts w:hint="eastAsia"/>
          <w:sz w:val="22"/>
          <w:szCs w:val="22"/>
          <w:lang w:eastAsia="zh-CN"/>
        </w:rPr>
        <w:t>违规、弄虚作假</w:t>
      </w:r>
      <w:r>
        <w:rPr>
          <w:sz w:val="22"/>
          <w:szCs w:val="22"/>
          <w:lang w:eastAsia="zh-CN"/>
        </w:rPr>
        <w:t>行为</w:t>
      </w:r>
      <w:r>
        <w:rPr>
          <w:rFonts w:hint="eastAsia"/>
          <w:sz w:val="22"/>
          <w:szCs w:val="22"/>
          <w:lang w:eastAsia="zh-CN"/>
        </w:rPr>
        <w:t>，所</w:t>
      </w:r>
      <w:r>
        <w:rPr>
          <w:sz w:val="22"/>
          <w:szCs w:val="22"/>
          <w:lang w:eastAsia="zh-CN"/>
        </w:rPr>
        <w:t>造成的损失</w:t>
      </w:r>
      <w:r>
        <w:rPr>
          <w:rFonts w:hint="eastAsia"/>
          <w:sz w:val="22"/>
          <w:szCs w:val="22"/>
          <w:lang w:eastAsia="zh-CN"/>
        </w:rPr>
        <w:t>、</w:t>
      </w:r>
      <w:r>
        <w:rPr>
          <w:sz w:val="22"/>
          <w:szCs w:val="22"/>
          <w:lang w:eastAsia="zh-CN"/>
        </w:rPr>
        <w:t>不良</w:t>
      </w:r>
      <w:r>
        <w:rPr>
          <w:rFonts w:hint="eastAsia"/>
          <w:sz w:val="22"/>
          <w:szCs w:val="22"/>
          <w:lang w:eastAsia="zh-CN"/>
        </w:rPr>
        <w:t>后果及</w:t>
      </w:r>
      <w:r>
        <w:rPr>
          <w:sz w:val="22"/>
          <w:szCs w:val="22"/>
          <w:lang w:eastAsia="zh-CN"/>
        </w:rPr>
        <w:t>法律责任</w:t>
      </w:r>
      <w:r>
        <w:rPr>
          <w:rFonts w:hint="eastAsia"/>
          <w:sz w:val="22"/>
          <w:szCs w:val="22"/>
          <w:lang w:eastAsia="zh-CN"/>
        </w:rPr>
        <w:t>，</w:t>
      </w:r>
      <w:r>
        <w:rPr>
          <w:sz w:val="22"/>
          <w:szCs w:val="22"/>
          <w:lang w:eastAsia="zh-CN"/>
        </w:rPr>
        <w:t>一律由</w:t>
      </w:r>
      <w:r>
        <w:rPr>
          <w:rFonts w:hint="eastAsia"/>
          <w:sz w:val="22"/>
          <w:szCs w:val="22"/>
          <w:lang w:eastAsia="zh-CN"/>
        </w:rPr>
        <w:t>我方</w:t>
      </w:r>
      <w:r>
        <w:rPr>
          <w:sz w:val="22"/>
          <w:szCs w:val="22"/>
          <w:lang w:eastAsia="zh-CN"/>
        </w:rPr>
        <w:t>承担。</w:t>
      </w:r>
    </w:p>
    <w:p>
      <w:pPr>
        <w:ind w:firstLine="440" w:firstLineChars="200"/>
        <w:rPr>
          <w:sz w:val="22"/>
          <w:szCs w:val="22"/>
          <w:lang w:eastAsia="zh-CN"/>
        </w:rPr>
      </w:pPr>
      <w:r>
        <w:rPr>
          <w:rFonts w:hint="eastAsia"/>
          <w:sz w:val="22"/>
          <w:szCs w:val="22"/>
          <w:lang w:eastAsia="zh-CN"/>
        </w:rPr>
        <w:t>特此声明</w:t>
      </w:r>
      <w:r>
        <w:rPr>
          <w:sz w:val="22"/>
          <w:szCs w:val="22"/>
          <w:lang w:eastAsia="zh-CN"/>
        </w:rPr>
        <w:t>！</w:t>
      </w:r>
    </w:p>
    <w:bookmarkEnd w:id="87"/>
    <w:p>
      <w:pPr>
        <w:pStyle w:val="27"/>
        <w:ind w:firstLine="0" w:firstLineChars="0"/>
        <w:rPr>
          <w:sz w:val="20"/>
          <w:szCs w:val="20"/>
        </w:rPr>
      </w:pPr>
    </w:p>
    <w:p>
      <w:pPr>
        <w:pStyle w:val="27"/>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7"/>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7"/>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rPr>
          <w:sz w:val="22"/>
          <w:szCs w:val="22"/>
          <w:lang w:eastAsia="zh-CN"/>
        </w:rPr>
      </w:pPr>
      <w:r>
        <w:rPr>
          <w:rFonts w:hint="eastAsia"/>
          <w:b/>
          <w:sz w:val="22"/>
          <w:szCs w:val="22"/>
          <w:lang w:eastAsia="zh-CN"/>
        </w:rPr>
        <w:t>说明</w:t>
      </w:r>
      <w:r>
        <w:rPr>
          <w:rFonts w:hint="eastAsia"/>
          <w:sz w:val="22"/>
          <w:szCs w:val="22"/>
          <w:lang w:eastAsia="zh-CN"/>
        </w:rPr>
        <w:t>：</w:t>
      </w:r>
    </w:p>
    <w:p>
      <w:pPr>
        <w:rPr>
          <w:sz w:val="22"/>
          <w:szCs w:val="22"/>
          <w:lang w:eastAsia="zh-CN"/>
        </w:rPr>
      </w:pPr>
      <w:r>
        <w:rPr>
          <w:rFonts w:hint="eastAsia"/>
          <w:sz w:val="22"/>
          <w:szCs w:val="22"/>
          <w:lang w:eastAsia="zh-CN"/>
        </w:rPr>
        <w:t>1.投标人必须提供本声明函，且不得擅自修改和删除，否则其投标文件将作无效投标处理。</w:t>
      </w:r>
    </w:p>
    <w:p>
      <w:pPr>
        <w:rPr>
          <w:sz w:val="22"/>
          <w:szCs w:val="22"/>
          <w:lang w:eastAsia="zh-CN"/>
        </w:rPr>
      </w:pPr>
      <w:r>
        <w:rPr>
          <w:rFonts w:hint="eastAsia"/>
          <w:sz w:val="22"/>
          <w:szCs w:val="22"/>
          <w:lang w:eastAsia="zh-CN"/>
        </w:rPr>
        <w:t>2.投标人如存在与本声明函事实不符或虚假投标的，其投标文件将作无效投标处理。</w:t>
      </w:r>
    </w:p>
    <w:p>
      <w:pPr>
        <w:widowControl/>
        <w:autoSpaceDE/>
        <w:autoSpaceDN/>
        <w:rPr>
          <w:b/>
          <w:bCs/>
          <w:sz w:val="24"/>
          <w:szCs w:val="24"/>
          <w:lang w:eastAsia="zh-CN"/>
        </w:rPr>
      </w:pPr>
      <w:r>
        <w:rPr>
          <w:b/>
          <w:bCs/>
          <w:lang w:eastAsia="zh-CN"/>
        </w:rPr>
        <w:br w:type="page"/>
      </w:r>
    </w:p>
    <w:p>
      <w:pPr>
        <w:pStyle w:val="27"/>
        <w:numPr>
          <w:ilvl w:val="0"/>
          <w:numId w:val="8"/>
        </w:numPr>
        <w:ind w:firstLineChars="0"/>
        <w:outlineLvl w:val="2"/>
        <w:rPr>
          <w:b/>
          <w:bCs/>
        </w:rPr>
      </w:pPr>
      <w:r>
        <w:rPr>
          <w:rFonts w:hint="eastAsia"/>
          <w:b/>
          <w:bCs/>
        </w:rPr>
        <w:t>中小企业声明函</w:t>
      </w:r>
      <w:r>
        <w:rPr>
          <w:rFonts w:hint="eastAsia"/>
          <w:b/>
          <w:bCs/>
          <w:lang w:eastAsia="zh-CN"/>
        </w:rPr>
        <w:t>（</w:t>
      </w:r>
      <w:r>
        <w:rPr>
          <w:rFonts w:hint="eastAsia"/>
          <w:b/>
          <w:bCs/>
          <w:lang w:val="en-US" w:eastAsia="zh-CN"/>
        </w:rPr>
        <w:t>本项目不适用</w:t>
      </w:r>
      <w:r>
        <w:rPr>
          <w:rFonts w:hint="eastAsia"/>
          <w:b/>
          <w:bCs/>
          <w:lang w:eastAsia="zh-CN"/>
        </w:rPr>
        <w:t>）</w:t>
      </w:r>
    </w:p>
    <w:p>
      <w:pPr>
        <w:pStyle w:val="27"/>
        <w:ind w:firstLine="0" w:firstLineChars="0"/>
        <w:rPr>
          <w:i/>
          <w:iCs/>
          <w:sz w:val="21"/>
          <w:szCs w:val="21"/>
        </w:rPr>
      </w:pPr>
      <w:r>
        <w:rPr>
          <w:rFonts w:hint="eastAsia"/>
          <w:i/>
          <w:iCs/>
          <w:sz w:val="21"/>
          <w:szCs w:val="21"/>
        </w:rPr>
        <w:t>（以下格式文件由供应商根据需要选用）</w:t>
      </w:r>
    </w:p>
    <w:p>
      <w:pPr>
        <w:pStyle w:val="27"/>
        <w:ind w:firstLine="0" w:firstLineChars="0"/>
        <w:jc w:val="center"/>
        <w:rPr>
          <w:b/>
          <w:bCs/>
          <w:sz w:val="28"/>
          <w:szCs w:val="28"/>
        </w:rPr>
      </w:pPr>
      <w:r>
        <w:rPr>
          <w:rFonts w:hint="eastAsia"/>
          <w:b/>
          <w:bCs/>
          <w:sz w:val="28"/>
          <w:szCs w:val="28"/>
        </w:rPr>
        <w:t>中小企业声明函（货物）</w:t>
      </w:r>
    </w:p>
    <w:p>
      <w:pPr>
        <w:pStyle w:val="27"/>
        <w:spacing w:line="400" w:lineRule="exact"/>
        <w:ind w:firstLine="420"/>
        <w:rPr>
          <w:sz w:val="21"/>
          <w:szCs w:val="21"/>
        </w:rPr>
      </w:pPr>
      <w:r>
        <w:rPr>
          <w:rFonts w:hint="eastAsia"/>
          <w:sz w:val="21"/>
          <w:szCs w:val="21"/>
        </w:rPr>
        <w:t>本公司（联合体）郑重声明，根据《政府采购促进中小企业发展管理办法》（财库﹝</w:t>
      </w:r>
      <w:r>
        <w:rPr>
          <w:sz w:val="21"/>
          <w:szCs w:val="21"/>
        </w:rPr>
        <w:t>2020﹞46 号）的规定，本公司</w:t>
      </w:r>
      <w:r>
        <w:rPr>
          <w:rFonts w:hint="eastAsia"/>
          <w:sz w:val="21"/>
          <w:szCs w:val="21"/>
        </w:rPr>
        <w:t>（联合体）参加</w:t>
      </w:r>
      <w:r>
        <w:rPr>
          <w:rFonts w:hint="eastAsia"/>
          <w:sz w:val="21"/>
          <w:szCs w:val="21"/>
          <w:u w:val="single"/>
        </w:rPr>
        <w:t xml:space="preserve"> </w:t>
      </w:r>
      <w:r>
        <w:rPr>
          <w:sz w:val="21"/>
          <w:szCs w:val="21"/>
          <w:u w:val="single"/>
        </w:rPr>
        <w:t xml:space="preserve">   </w:t>
      </w:r>
      <w:r>
        <w:rPr>
          <w:rFonts w:hint="eastAsia"/>
          <w:sz w:val="21"/>
          <w:szCs w:val="21"/>
          <w:u w:val="single"/>
        </w:rPr>
        <w:t>（单位名称）</w:t>
      </w:r>
      <w:r>
        <w:rPr>
          <w:rFonts w:hint="eastAsia"/>
          <w:sz w:val="21"/>
          <w:szCs w:val="21"/>
        </w:rPr>
        <w:t>的</w:t>
      </w:r>
      <w:r>
        <w:rPr>
          <w:rFonts w:hint="eastAsia"/>
          <w:sz w:val="21"/>
          <w:szCs w:val="21"/>
          <w:u w:val="single"/>
        </w:rPr>
        <w:t xml:space="preserve"> </w:t>
      </w:r>
      <w:r>
        <w:rPr>
          <w:sz w:val="21"/>
          <w:szCs w:val="21"/>
          <w:u w:val="single"/>
        </w:rPr>
        <w:t xml:space="preserve">  </w:t>
      </w:r>
      <w:r>
        <w:rPr>
          <w:rFonts w:hint="eastAsia"/>
          <w:sz w:val="21"/>
          <w:szCs w:val="21"/>
          <w:u w:val="single"/>
        </w:rPr>
        <w:t>（项目名称）</w:t>
      </w:r>
      <w:r>
        <w:rPr>
          <w:rFonts w:hint="eastAsia"/>
          <w:sz w:val="21"/>
          <w:szCs w:val="21"/>
        </w:rPr>
        <w:t>采购活动，提供的货物全部由符合政策要求的中小企业制造。相关企业（含联合体中的中小企业、签订分包意向协议的中小企业）的具体情况如下：</w:t>
      </w:r>
    </w:p>
    <w:p>
      <w:pPr>
        <w:pStyle w:val="58"/>
        <w:spacing w:line="400" w:lineRule="exact"/>
        <w:ind w:firstLine="408" w:firstLineChars="200"/>
        <w:rPr>
          <w:rFonts w:ascii="宋体" w:hAnsi="宋体"/>
          <w:u w:val="single"/>
        </w:rPr>
      </w:pPr>
      <w:r>
        <w:rPr>
          <w:rFonts w:ascii="宋体" w:hAnsi="宋体"/>
          <w:spacing w:val="-3"/>
        </w:rPr>
        <w:t>1</w:t>
      </w:r>
      <w:r>
        <w:rPr>
          <w:rFonts w:ascii="宋体" w:hAnsi="宋体"/>
          <w:spacing w:val="-2"/>
        </w:rPr>
        <w:t>.</w:t>
      </w:r>
      <w:r>
        <w:rPr>
          <w:rFonts w:hint="eastAsia"/>
          <w:u w:val="single"/>
        </w:rPr>
        <w:t xml:space="preserve"> </w:t>
      </w:r>
      <w:r>
        <w:rPr>
          <w:u w:val="single"/>
        </w:rPr>
        <w:t xml:space="preserve">   </w:t>
      </w:r>
      <w:r>
        <w:rPr>
          <w:rFonts w:ascii="宋体" w:hAnsi="宋体"/>
          <w:u w:val="single"/>
        </w:rPr>
        <w:t>（标的名称）</w:t>
      </w:r>
      <w:r>
        <w:rPr>
          <w:rFonts w:ascii="宋体" w:hAnsi="宋体"/>
        </w:rPr>
        <w:t>，属于</w:t>
      </w:r>
      <w:r>
        <w:rPr>
          <w:rFonts w:hint="eastAsia"/>
          <w:u w:val="single"/>
        </w:rPr>
        <w:t xml:space="preserve"> </w:t>
      </w:r>
      <w:r>
        <w:rPr>
          <w:u w:val="single"/>
        </w:rPr>
        <w:t xml:space="preserve">   </w:t>
      </w:r>
      <w:r>
        <w:rPr>
          <w:rFonts w:ascii="宋体" w:hAnsi="宋体"/>
          <w:u w:val="single"/>
        </w:rPr>
        <w:t>（采购文件中明确的所属行业）</w:t>
      </w:r>
      <w:r>
        <w:rPr>
          <w:rFonts w:ascii="宋体" w:hAnsi="宋体"/>
        </w:rPr>
        <w:t>行业；制造商为</w:t>
      </w:r>
      <w:r>
        <w:rPr>
          <w:rFonts w:hint="eastAsia"/>
          <w:u w:val="single"/>
        </w:rPr>
        <w:t xml:space="preserve"> </w:t>
      </w:r>
      <w:r>
        <w:rPr>
          <w:u w:val="single"/>
        </w:rPr>
        <w:t xml:space="preserve">   </w:t>
      </w:r>
      <w:r>
        <w:rPr>
          <w:rFonts w:ascii="宋体" w:hAnsi="宋体"/>
          <w:u w:val="single"/>
        </w:rPr>
        <w:t>（企业名称）</w:t>
      </w:r>
      <w:r>
        <w:rPr>
          <w:rFonts w:ascii="宋体" w:hAnsi="宋体"/>
        </w:rPr>
        <w:t>，从业人员</w:t>
      </w:r>
      <w:r>
        <w:rPr>
          <w:rFonts w:ascii="宋体" w:hAnsi="宋体" w:cs="Times New Roman"/>
          <w:u w:val="single"/>
        </w:rPr>
        <w:t xml:space="preserve"> </w:t>
      </w:r>
      <w:r>
        <w:rPr>
          <w:rFonts w:ascii="宋体" w:hAnsi="宋体" w:cs="Times New Roman"/>
          <w:u w:val="single"/>
        </w:rPr>
        <w:tab/>
      </w:r>
      <w:r>
        <w:rPr>
          <w:rFonts w:ascii="宋体" w:hAnsi="宋体"/>
        </w:rPr>
        <w:t>人</w:t>
      </w:r>
      <w:r>
        <w:rPr>
          <w:rFonts w:ascii="宋体" w:hAnsi="宋体"/>
          <w:spacing w:val="-18"/>
        </w:rPr>
        <w:t>，</w:t>
      </w:r>
      <w:r>
        <w:rPr>
          <w:rFonts w:ascii="宋体" w:hAnsi="宋体"/>
        </w:rPr>
        <w:t>营业收入为</w:t>
      </w:r>
      <w:r>
        <w:rPr>
          <w:rFonts w:ascii="宋体" w:hAnsi="宋体" w:cs="Times New Roman"/>
          <w:u w:val="single"/>
        </w:rPr>
        <w:t xml:space="preserve"> </w:t>
      </w:r>
      <w:r>
        <w:rPr>
          <w:rFonts w:ascii="宋体" w:hAnsi="宋体" w:cs="Times New Roman"/>
          <w:u w:val="single"/>
        </w:rPr>
        <w:tab/>
      </w:r>
      <w:r>
        <w:rPr>
          <w:rFonts w:ascii="宋体" w:hAnsi="宋体"/>
        </w:rPr>
        <w:t>万元，资产总额为</w:t>
      </w:r>
      <w:r>
        <w:rPr>
          <w:rFonts w:ascii="宋体" w:hAnsi="宋体" w:cs="Times New Roman"/>
          <w:u w:val="single"/>
        </w:rPr>
        <w:t xml:space="preserve"> </w:t>
      </w:r>
      <w:r>
        <w:rPr>
          <w:rFonts w:ascii="宋体" w:hAnsi="宋体" w:cs="Times New Roman"/>
          <w:u w:val="single"/>
        </w:rPr>
        <w:tab/>
      </w:r>
      <w:r>
        <w:rPr>
          <w:rFonts w:ascii="宋体" w:hAnsi="宋体"/>
        </w:rPr>
        <w:t>万元</w:t>
      </w:r>
      <w:r>
        <w:rPr>
          <w:rFonts w:ascii="宋体" w:hAnsi="宋体"/>
          <w:spacing w:val="-3"/>
          <w:position w:val="4"/>
          <w:vertAlign w:val="superscript"/>
        </w:rPr>
        <w:t>1</w:t>
      </w:r>
      <w:r>
        <w:rPr>
          <w:rFonts w:ascii="宋体" w:hAnsi="宋体"/>
        </w:rPr>
        <w:t>，属于</w:t>
      </w:r>
      <w:r>
        <w:rPr>
          <w:rFonts w:hint="eastAsia"/>
          <w:u w:val="single"/>
        </w:rPr>
        <w:t xml:space="preserve"> </w:t>
      </w:r>
      <w:r>
        <w:rPr>
          <w:u w:val="single"/>
        </w:rPr>
        <w:t xml:space="preserve">   </w:t>
      </w:r>
      <w:r>
        <w:rPr>
          <w:rFonts w:ascii="宋体" w:hAnsi="宋体"/>
          <w:u w:val="single"/>
        </w:rPr>
        <w:t>（中型企业、小型企业、微型企业）</w:t>
      </w:r>
      <w:r>
        <w:rPr>
          <w:rFonts w:hint="eastAsia" w:ascii="宋体" w:hAnsi="宋体"/>
          <w:u w:val="single"/>
        </w:rPr>
        <w:t>；</w:t>
      </w:r>
    </w:p>
    <w:p>
      <w:pPr>
        <w:pStyle w:val="58"/>
        <w:spacing w:line="400" w:lineRule="exact"/>
        <w:ind w:firstLine="408" w:firstLineChars="200"/>
        <w:rPr>
          <w:rFonts w:ascii="宋体" w:hAnsi="宋体"/>
        </w:rPr>
      </w:pPr>
      <w:r>
        <w:rPr>
          <w:rFonts w:hint="eastAsia" w:ascii="宋体" w:hAnsi="宋体"/>
          <w:spacing w:val="-3"/>
        </w:rPr>
        <w:t>2</w:t>
      </w:r>
      <w:r>
        <w:rPr>
          <w:rFonts w:hint="eastAsia" w:ascii="宋体" w:hAnsi="宋体"/>
          <w:spacing w:val="-2"/>
        </w:rPr>
        <w:t>.</w:t>
      </w:r>
      <w:r>
        <w:rPr>
          <w:rFonts w:hint="eastAsia"/>
          <w:u w:val="single"/>
        </w:rPr>
        <w:t xml:space="preserve"> </w:t>
      </w:r>
      <w:r>
        <w:rPr>
          <w:u w:val="single"/>
        </w:rPr>
        <w:t xml:space="preserve">   </w:t>
      </w:r>
      <w:r>
        <w:rPr>
          <w:rFonts w:hint="eastAsia" w:ascii="宋体" w:hAnsi="宋体"/>
          <w:u w:val="single"/>
        </w:rPr>
        <w:t>（标的名称）</w:t>
      </w:r>
      <w:r>
        <w:rPr>
          <w:rFonts w:hint="eastAsia" w:ascii="宋体" w:hAnsi="宋体"/>
        </w:rPr>
        <w:t>，属于</w:t>
      </w:r>
      <w:r>
        <w:rPr>
          <w:rFonts w:hint="eastAsia"/>
          <w:u w:val="single"/>
        </w:rPr>
        <w:t xml:space="preserve"> </w:t>
      </w:r>
      <w:r>
        <w:rPr>
          <w:u w:val="single"/>
        </w:rPr>
        <w:t xml:space="preserve">   </w:t>
      </w:r>
      <w:r>
        <w:rPr>
          <w:rFonts w:hint="eastAsia" w:ascii="宋体" w:hAnsi="宋体"/>
          <w:u w:val="single"/>
        </w:rPr>
        <w:t>（采购文件中明确的所属行业）</w:t>
      </w:r>
      <w:r>
        <w:rPr>
          <w:rFonts w:hint="eastAsia" w:ascii="宋体" w:hAnsi="宋体"/>
        </w:rPr>
        <w:t>行业；制造商为</w:t>
      </w:r>
      <w:r>
        <w:rPr>
          <w:rFonts w:hint="eastAsia"/>
          <w:u w:val="single"/>
        </w:rPr>
        <w:t xml:space="preserve"> </w:t>
      </w:r>
      <w:r>
        <w:rPr>
          <w:u w:val="single"/>
        </w:rPr>
        <w:t xml:space="preserve">   </w:t>
      </w:r>
      <w:r>
        <w:rPr>
          <w:rFonts w:hint="eastAsia" w:ascii="宋体" w:hAnsi="宋体"/>
          <w:u w:val="single"/>
        </w:rPr>
        <w:t>（企业名称）</w:t>
      </w:r>
      <w:r>
        <w:rPr>
          <w:rFonts w:hint="eastAsia" w:ascii="宋体" w:hAnsi="宋体"/>
        </w:rPr>
        <w:t>，从业人员</w:t>
      </w:r>
      <w:r>
        <w:rPr>
          <w:rFonts w:ascii="宋体" w:hAnsi="宋体"/>
          <w:u w:val="single"/>
        </w:rPr>
        <w:t xml:space="preserve"> </w:t>
      </w:r>
      <w:r>
        <w:rPr>
          <w:rFonts w:ascii="宋体" w:hAnsi="宋体"/>
          <w:u w:val="single"/>
        </w:rPr>
        <w:tab/>
      </w:r>
      <w:r>
        <w:rPr>
          <w:rFonts w:hint="eastAsia" w:ascii="宋体" w:hAnsi="宋体"/>
        </w:rPr>
        <w:t>人</w:t>
      </w:r>
      <w:r>
        <w:rPr>
          <w:rFonts w:hint="eastAsia" w:ascii="宋体" w:hAnsi="宋体"/>
          <w:spacing w:val="-18"/>
        </w:rPr>
        <w:t>，</w:t>
      </w:r>
      <w:r>
        <w:rPr>
          <w:rFonts w:hint="eastAsia" w:ascii="宋体" w:hAnsi="宋体"/>
        </w:rPr>
        <w:t>营业收入为</w:t>
      </w:r>
      <w:r>
        <w:rPr>
          <w:rFonts w:ascii="宋体" w:hAnsi="宋体"/>
          <w:u w:val="single"/>
        </w:rPr>
        <w:t xml:space="preserve"> </w:t>
      </w:r>
      <w:r>
        <w:rPr>
          <w:rFonts w:ascii="宋体" w:hAnsi="宋体"/>
          <w:u w:val="single"/>
        </w:rPr>
        <w:tab/>
      </w:r>
      <w:r>
        <w:rPr>
          <w:rFonts w:hint="eastAsia" w:ascii="宋体" w:hAnsi="宋体"/>
        </w:rPr>
        <w:t>万元，资产总额为</w:t>
      </w:r>
      <w:r>
        <w:rPr>
          <w:rFonts w:ascii="宋体" w:hAnsi="宋体"/>
          <w:u w:val="single"/>
        </w:rPr>
        <w:t xml:space="preserve"> </w:t>
      </w:r>
      <w:r>
        <w:rPr>
          <w:rFonts w:ascii="宋体" w:hAnsi="宋体"/>
          <w:u w:val="single"/>
        </w:rPr>
        <w:tab/>
      </w:r>
      <w:r>
        <w:rPr>
          <w:rFonts w:hint="eastAsia" w:ascii="宋体" w:hAnsi="宋体"/>
        </w:rPr>
        <w:t>万元</w:t>
      </w:r>
      <w:r>
        <w:rPr>
          <w:rFonts w:hint="eastAsia" w:ascii="宋体" w:hAnsi="宋体"/>
          <w:spacing w:val="-3"/>
          <w:position w:val="4"/>
          <w:vertAlign w:val="superscript"/>
        </w:rPr>
        <w:t>1</w:t>
      </w:r>
      <w:r>
        <w:rPr>
          <w:rFonts w:hint="eastAsia" w:ascii="宋体" w:hAnsi="宋体"/>
        </w:rPr>
        <w:t>，属于</w:t>
      </w:r>
      <w:r>
        <w:rPr>
          <w:rFonts w:hint="eastAsia"/>
          <w:u w:val="single"/>
        </w:rPr>
        <w:t xml:space="preserve"> </w:t>
      </w:r>
      <w:r>
        <w:rPr>
          <w:u w:val="single"/>
        </w:rPr>
        <w:t xml:space="preserve">   </w:t>
      </w:r>
      <w:r>
        <w:rPr>
          <w:rFonts w:hint="eastAsia" w:ascii="宋体" w:hAnsi="宋体"/>
          <w:u w:val="single"/>
        </w:rPr>
        <w:t>（中型企业、小型企业、微型企业）</w:t>
      </w:r>
      <w:r>
        <w:rPr>
          <w:rFonts w:hint="eastAsia" w:ascii="宋体" w:hAnsi="宋体"/>
        </w:rPr>
        <w:t>；</w:t>
      </w:r>
    </w:p>
    <w:p>
      <w:pPr>
        <w:pStyle w:val="27"/>
        <w:spacing w:line="400" w:lineRule="exact"/>
        <w:ind w:firstLine="420"/>
        <w:rPr>
          <w:sz w:val="21"/>
          <w:szCs w:val="21"/>
        </w:rPr>
      </w:pPr>
      <w:r>
        <w:rPr>
          <w:rFonts w:hint="eastAsia"/>
          <w:sz w:val="21"/>
          <w:szCs w:val="21"/>
        </w:rPr>
        <w:t>……</w:t>
      </w:r>
    </w:p>
    <w:p>
      <w:pPr>
        <w:pStyle w:val="27"/>
        <w:spacing w:line="400" w:lineRule="exact"/>
        <w:ind w:firstLine="420"/>
        <w:rPr>
          <w:sz w:val="21"/>
          <w:szCs w:val="21"/>
        </w:rPr>
      </w:pPr>
      <w:r>
        <w:rPr>
          <w:rFonts w:hint="eastAsia"/>
          <w:sz w:val="21"/>
          <w:szCs w:val="21"/>
        </w:rPr>
        <w:t>以上企业，不属于大企业的分支机构，不存在控股股东为大企业的情形，也不存在与大企业的负责人为同一人的情形。</w:t>
      </w:r>
    </w:p>
    <w:p>
      <w:pPr>
        <w:pStyle w:val="27"/>
        <w:spacing w:line="400" w:lineRule="exact"/>
        <w:ind w:firstLine="420"/>
        <w:rPr>
          <w:sz w:val="21"/>
          <w:szCs w:val="21"/>
        </w:rPr>
      </w:pPr>
      <w:r>
        <w:rPr>
          <w:rFonts w:hint="eastAsia"/>
          <w:sz w:val="21"/>
          <w:szCs w:val="21"/>
        </w:rPr>
        <w:t>本企业对上述声明内容的真实性负责。如有虚假，将依法承担相应责任。</w:t>
      </w:r>
    </w:p>
    <w:p>
      <w:pPr>
        <w:pStyle w:val="27"/>
        <w:ind w:firstLine="420"/>
        <w:rPr>
          <w:sz w:val="21"/>
          <w:szCs w:val="21"/>
        </w:rPr>
      </w:pPr>
    </w:p>
    <w:p>
      <w:pPr>
        <w:pStyle w:val="27"/>
        <w:ind w:left="5141" w:leftChars="2448" w:firstLine="420"/>
        <w:jc w:val="right"/>
        <w:rPr>
          <w:sz w:val="21"/>
          <w:szCs w:val="21"/>
          <w:u w:val="single"/>
        </w:rPr>
      </w:pPr>
      <w:r>
        <w:rPr>
          <w:rFonts w:hint="eastAsia"/>
          <w:sz w:val="21"/>
          <w:szCs w:val="21"/>
        </w:rPr>
        <w:t>企业名称（盖章）：</w:t>
      </w:r>
      <w:r>
        <w:rPr>
          <w:sz w:val="21"/>
          <w:szCs w:val="21"/>
          <w:u w:val="single"/>
        </w:rPr>
        <w:t xml:space="preserve">                 .</w:t>
      </w:r>
    </w:p>
    <w:p>
      <w:pPr>
        <w:pStyle w:val="27"/>
        <w:ind w:left="5141" w:leftChars="2448" w:firstLine="420"/>
        <w:jc w:val="right"/>
        <w:rPr>
          <w:sz w:val="21"/>
          <w:szCs w:val="21"/>
        </w:rPr>
      </w:pPr>
      <w:r>
        <w:rPr>
          <w:rFonts w:hint="eastAsia"/>
          <w:sz w:val="21"/>
          <w:szCs w:val="21"/>
        </w:rPr>
        <w:t>日期：</w:t>
      </w:r>
      <w:r>
        <w:rPr>
          <w:sz w:val="21"/>
          <w:szCs w:val="21"/>
          <w:u w:val="single"/>
        </w:rPr>
        <w:t xml:space="preserve">    </w:t>
      </w:r>
      <w:r>
        <w:rPr>
          <w:sz w:val="21"/>
          <w:szCs w:val="21"/>
        </w:rPr>
        <w:t>年</w:t>
      </w:r>
      <w:r>
        <w:rPr>
          <w:sz w:val="21"/>
          <w:szCs w:val="21"/>
          <w:u w:val="single"/>
        </w:rPr>
        <w:t xml:space="preserve">    </w:t>
      </w:r>
      <w:r>
        <w:rPr>
          <w:sz w:val="21"/>
          <w:szCs w:val="21"/>
        </w:rPr>
        <w:t>月</w:t>
      </w:r>
      <w:r>
        <w:rPr>
          <w:sz w:val="21"/>
          <w:szCs w:val="21"/>
          <w:u w:val="single"/>
        </w:rPr>
        <w:t xml:space="preserve">    </w:t>
      </w:r>
      <w:r>
        <w:rPr>
          <w:sz w:val="21"/>
          <w:szCs w:val="21"/>
        </w:rPr>
        <w:t>日</w:t>
      </w:r>
    </w:p>
    <w:p>
      <w:pPr>
        <w:pStyle w:val="27"/>
        <w:ind w:left="5141" w:leftChars="2448" w:firstLine="420"/>
        <w:rPr>
          <w:sz w:val="21"/>
          <w:szCs w:val="21"/>
        </w:rPr>
      </w:pPr>
    </w:p>
    <w:p>
      <w:pPr>
        <w:spacing w:line="240" w:lineRule="auto"/>
        <w:ind w:firstLine="422" w:firstLineChars="200"/>
        <w:rPr>
          <w:b/>
          <w:bCs/>
          <w:szCs w:val="21"/>
          <w:lang w:eastAsia="zh-CN"/>
        </w:rPr>
      </w:pPr>
      <w:r>
        <w:rPr>
          <w:rFonts w:hint="eastAsia"/>
          <w:b/>
          <w:bCs/>
          <w:szCs w:val="21"/>
          <w:lang w:eastAsia="zh-CN"/>
        </w:rPr>
        <w:t>说明：</w:t>
      </w:r>
    </w:p>
    <w:p>
      <w:pPr>
        <w:spacing w:line="240" w:lineRule="auto"/>
        <w:ind w:firstLine="420" w:firstLineChars="200"/>
        <w:rPr>
          <w:szCs w:val="21"/>
          <w:lang w:eastAsia="zh-CN"/>
        </w:rPr>
      </w:pPr>
      <w:bookmarkStart w:id="90" w:name="_Hlk103521800"/>
      <w:r>
        <w:rPr>
          <w:szCs w:val="21"/>
          <w:lang w:eastAsia="zh-CN"/>
        </w:rPr>
        <w:t>1.</w:t>
      </w:r>
      <w:r>
        <w:rPr>
          <w:szCs w:val="21"/>
          <w:vertAlign w:val="superscript"/>
          <w:lang w:eastAsia="zh-CN"/>
        </w:rPr>
        <w:t>1</w:t>
      </w:r>
      <w:r>
        <w:rPr>
          <w:szCs w:val="21"/>
          <w:lang w:eastAsia="zh-CN"/>
        </w:rPr>
        <w:t>从业人员、营业收入、资产总额填报上一年度数据，无上一年度数据的新成立企业可不填报。</w:t>
      </w:r>
    </w:p>
    <w:p>
      <w:pPr>
        <w:spacing w:line="240" w:lineRule="auto"/>
        <w:ind w:firstLine="420" w:firstLineChars="200"/>
        <w:rPr>
          <w:szCs w:val="21"/>
          <w:lang w:eastAsia="zh-CN"/>
        </w:rPr>
      </w:pPr>
      <w:r>
        <w:rPr>
          <w:szCs w:val="21"/>
          <w:lang w:eastAsia="zh-CN"/>
        </w:rPr>
        <w:t>2.针对属于专门面向中小企业采购的项目，投标人须提供本声明函。</w:t>
      </w:r>
    </w:p>
    <w:p>
      <w:pPr>
        <w:spacing w:line="240" w:lineRule="auto"/>
        <w:ind w:firstLine="420" w:firstLineChars="200"/>
        <w:rPr>
          <w:szCs w:val="21"/>
          <w:lang w:eastAsia="zh-CN"/>
        </w:rPr>
      </w:pPr>
      <w:r>
        <w:rPr>
          <w:szCs w:val="21"/>
          <w:lang w:eastAsia="zh-CN"/>
        </w:rPr>
        <w:t>3.针对不属于专门面向中小企业采购的项目，如投标人认为其所投</w:t>
      </w:r>
      <w:r>
        <w:rPr>
          <w:rFonts w:hint="eastAsia"/>
          <w:szCs w:val="21"/>
          <w:lang w:eastAsia="zh-CN"/>
        </w:rPr>
        <w:t>产品制造商均为中小企业，</w:t>
      </w:r>
      <w:r>
        <w:rPr>
          <w:szCs w:val="21"/>
          <w:lang w:eastAsia="zh-CN"/>
        </w:rPr>
        <w:t>且使用该中小企业商号或者注册商标，可提供本声明函，填写相应信息，并明确企业类型，否则评审时不能享受相应的价格扣除；如投标人所投所有货物不由中小企业制造商制造的，则无须提供本声明函。</w:t>
      </w:r>
    </w:p>
    <w:p>
      <w:pPr>
        <w:spacing w:line="240" w:lineRule="auto"/>
        <w:ind w:firstLine="420" w:firstLineChars="200"/>
        <w:rPr>
          <w:szCs w:val="21"/>
          <w:lang w:eastAsia="zh-CN"/>
        </w:rPr>
      </w:pPr>
      <w:r>
        <w:rPr>
          <w:szCs w:val="21"/>
          <w:lang w:eastAsia="zh-CN"/>
        </w:rPr>
        <w:t>4.供应商应当对其出具的《中小企业声明函》真实性负责，投标人出具的《中小企业声明函》内容不实的，属于虚假承诺，可能面临因提供虚假资料谋取中标（成交）被监管部门追究相关法律责任。在实际操作中，供应商希望获得中小企业扶持政策支持的，应向货物制造商就其从业人员、营业收入、资产总额等进行了解核实，从制造商处获得充分、准确的信息，对制造商信息了解不充分，或者不能确定相关信息真实、准确的，不建议出具《中小企业声明函》。请供应商务必依据规定谨慎提供声明，避免不必要的法律风险。</w:t>
      </w:r>
    </w:p>
    <w:p>
      <w:pPr>
        <w:spacing w:line="240" w:lineRule="auto"/>
        <w:ind w:firstLine="420" w:firstLineChars="200"/>
        <w:outlineLvl w:val="1"/>
        <w:rPr>
          <w:szCs w:val="21"/>
          <w:lang w:eastAsia="zh-CN"/>
        </w:rPr>
      </w:pPr>
      <w:r>
        <w:rPr>
          <w:szCs w:val="21"/>
          <w:lang w:eastAsia="zh-CN"/>
        </w:rPr>
        <w:t>5.</w:t>
      </w:r>
      <w:r>
        <w:rPr>
          <w:rFonts w:hint="eastAsia"/>
          <w:szCs w:val="21"/>
          <w:lang w:eastAsia="zh-CN"/>
        </w:rPr>
        <w:t>所属行业应符合采购文件中明确的本项目所属行业</w:t>
      </w:r>
      <w:r>
        <w:rPr>
          <w:szCs w:val="21"/>
          <w:lang w:eastAsia="zh-CN"/>
        </w:rPr>
        <w:t>。</w:t>
      </w:r>
    </w:p>
    <w:p>
      <w:pPr>
        <w:spacing w:line="240" w:lineRule="auto"/>
        <w:ind w:firstLine="420" w:firstLineChars="200"/>
        <w:rPr>
          <w:szCs w:val="21"/>
          <w:lang w:eastAsia="zh-CN"/>
        </w:rPr>
      </w:pPr>
      <w:r>
        <w:rPr>
          <w:szCs w:val="21"/>
          <w:lang w:eastAsia="zh-CN"/>
        </w:rPr>
        <w:t>6.投标人根据采购文件中明确的行业所对应的划分标准，判断制造商是否属于中小企业，如属于中小企业，请根据自身情况三选一（中型企业、小型企业、微型企业）填写</w:t>
      </w:r>
      <w:bookmarkEnd w:id="90"/>
      <w:r>
        <w:rPr>
          <w:szCs w:val="21"/>
          <w:lang w:eastAsia="zh-CN"/>
        </w:rPr>
        <w:t>。</w:t>
      </w:r>
      <w:r>
        <w:rPr>
          <w:szCs w:val="21"/>
          <w:lang w:eastAsia="zh-CN"/>
        </w:rPr>
        <w:br w:type="page"/>
      </w:r>
    </w:p>
    <w:p>
      <w:pPr>
        <w:pStyle w:val="27"/>
        <w:ind w:firstLine="0" w:firstLineChars="0"/>
        <w:jc w:val="center"/>
        <w:outlineLvl w:val="2"/>
        <w:rPr>
          <w:b/>
          <w:bCs/>
          <w:sz w:val="28"/>
          <w:szCs w:val="28"/>
        </w:rPr>
      </w:pPr>
      <w:r>
        <w:rPr>
          <w:rFonts w:hint="eastAsia"/>
          <w:b/>
          <w:bCs/>
          <w:sz w:val="28"/>
          <w:szCs w:val="28"/>
        </w:rPr>
        <w:t>中小企业声明函（工程、服务）</w:t>
      </w:r>
    </w:p>
    <w:p>
      <w:pPr>
        <w:spacing w:line="400" w:lineRule="exact"/>
        <w:ind w:firstLine="420" w:firstLineChars="200"/>
        <w:rPr>
          <w:szCs w:val="21"/>
          <w:lang w:eastAsia="zh-CN"/>
        </w:rPr>
      </w:pPr>
      <w:r>
        <w:rPr>
          <w:rFonts w:hint="eastAsia"/>
          <w:szCs w:val="21"/>
          <w:lang w:eastAsia="zh-CN"/>
        </w:rPr>
        <w:t>本公司（联合体）郑重声明，根据《政府采购促进中小企业发展管理办法》（财库﹝</w:t>
      </w:r>
      <w:r>
        <w:rPr>
          <w:szCs w:val="21"/>
          <w:lang w:eastAsia="zh-CN"/>
        </w:rPr>
        <w:t>2020﹞46号）的规定，本公司</w:t>
      </w:r>
      <w:r>
        <w:rPr>
          <w:rFonts w:hint="eastAsia"/>
          <w:szCs w:val="21"/>
          <w:lang w:eastAsia="zh-CN"/>
        </w:rPr>
        <w:t>（联合体）参加</w:t>
      </w:r>
      <w:r>
        <w:rPr>
          <w:rFonts w:hint="eastAsia"/>
          <w:szCs w:val="21"/>
          <w:u w:val="single"/>
          <w:lang w:eastAsia="zh-CN"/>
        </w:rPr>
        <w:t xml:space="preserve"> </w:t>
      </w:r>
      <w:r>
        <w:rPr>
          <w:szCs w:val="21"/>
          <w:u w:val="single"/>
          <w:lang w:eastAsia="zh-CN"/>
        </w:rPr>
        <w:t xml:space="preserve">   </w:t>
      </w:r>
      <w:r>
        <w:rPr>
          <w:rFonts w:hint="eastAsia"/>
          <w:szCs w:val="21"/>
          <w:u w:val="single"/>
          <w:lang w:eastAsia="zh-CN"/>
        </w:rPr>
        <w:t>（单位名称）</w:t>
      </w:r>
      <w:r>
        <w:rPr>
          <w:rFonts w:hint="eastAsia"/>
          <w:szCs w:val="21"/>
          <w:lang w:eastAsia="zh-CN"/>
        </w:rPr>
        <w:t>的</w:t>
      </w:r>
      <w:r>
        <w:rPr>
          <w:rFonts w:hint="eastAsia"/>
          <w:szCs w:val="21"/>
          <w:u w:val="single"/>
          <w:lang w:eastAsia="zh-CN"/>
        </w:rPr>
        <w:t xml:space="preserve"> </w:t>
      </w:r>
      <w:r>
        <w:rPr>
          <w:szCs w:val="21"/>
          <w:u w:val="single"/>
          <w:lang w:eastAsia="zh-CN"/>
        </w:rPr>
        <w:t xml:space="preserve">  </w:t>
      </w:r>
      <w:r>
        <w:rPr>
          <w:rFonts w:hint="eastAsia"/>
          <w:szCs w:val="21"/>
          <w:u w:val="single"/>
          <w:lang w:eastAsia="zh-CN"/>
        </w:rPr>
        <w:t>（项目名称）</w:t>
      </w:r>
      <w:r>
        <w:rPr>
          <w:rFonts w:hint="eastAsia"/>
          <w:szCs w:val="21"/>
          <w:lang w:eastAsia="zh-CN"/>
        </w:rPr>
        <w:t>采购活动，工程的施工单位全部为符合政策要求的中小企业（或者：服务全部由符合政策要求的中小企业承接）。相关企业（含联合体中的中小企业、签订分包意向协议的中小企业）的具体情况如下</w:t>
      </w:r>
    </w:p>
    <w:p>
      <w:pPr>
        <w:pStyle w:val="11"/>
        <w:spacing w:line="400" w:lineRule="exact"/>
        <w:ind w:left="0" w:firstLine="408" w:firstLineChars="200"/>
        <w:rPr>
          <w:sz w:val="21"/>
          <w:szCs w:val="21"/>
          <w:lang w:eastAsia="zh-CN"/>
        </w:rPr>
      </w:pPr>
      <w:r>
        <w:rPr>
          <w:rFonts w:hint="eastAsia"/>
          <w:spacing w:val="-3"/>
          <w:sz w:val="21"/>
          <w:szCs w:val="21"/>
          <w:lang w:eastAsia="zh-CN"/>
        </w:rPr>
        <w:t>1</w:t>
      </w:r>
      <w:r>
        <w:rPr>
          <w:rFonts w:hint="eastAsia"/>
          <w:spacing w:val="-2"/>
          <w:sz w:val="21"/>
          <w:szCs w:val="21"/>
          <w:lang w:eastAsia="zh-CN"/>
        </w:rPr>
        <w:t>.</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（标的名称）</w:t>
      </w:r>
      <w:r>
        <w:rPr>
          <w:rFonts w:hint="eastAsia"/>
          <w:sz w:val="21"/>
          <w:szCs w:val="21"/>
          <w:lang w:eastAsia="zh-CN"/>
        </w:rPr>
        <w:t>，属于</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（采购文件中明确的所属行业）</w:t>
      </w:r>
      <w:r>
        <w:rPr>
          <w:rFonts w:hint="eastAsia"/>
          <w:sz w:val="21"/>
          <w:szCs w:val="21"/>
          <w:lang w:eastAsia="zh-CN"/>
        </w:rPr>
        <w:t>行业；承建（承接）企业为</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（企业名称）</w:t>
      </w:r>
      <w:r>
        <w:rPr>
          <w:rFonts w:hint="eastAsia"/>
          <w:sz w:val="21"/>
          <w:szCs w:val="21"/>
          <w:lang w:eastAsia="zh-CN"/>
        </w:rPr>
        <w:t>，从业人员</w:t>
      </w:r>
      <w:r>
        <w:rPr>
          <w:sz w:val="21"/>
          <w:szCs w:val="21"/>
          <w:u w:val="single"/>
          <w:lang w:eastAsia="zh-CN"/>
        </w:rPr>
        <w:t xml:space="preserve"> </w:t>
      </w:r>
      <w:r>
        <w:rPr>
          <w:sz w:val="21"/>
          <w:szCs w:val="21"/>
          <w:u w:val="single"/>
          <w:lang w:eastAsia="zh-CN"/>
        </w:rPr>
        <w:tab/>
      </w:r>
      <w:r>
        <w:rPr>
          <w:rFonts w:hint="eastAsia"/>
          <w:sz w:val="21"/>
          <w:szCs w:val="21"/>
          <w:lang w:eastAsia="zh-CN"/>
        </w:rPr>
        <w:t>人，营业收入为</w:t>
      </w:r>
      <w:r>
        <w:rPr>
          <w:sz w:val="21"/>
          <w:szCs w:val="21"/>
          <w:u w:val="single"/>
          <w:lang w:eastAsia="zh-CN"/>
        </w:rPr>
        <w:t xml:space="preserve"> </w:t>
      </w:r>
      <w:r>
        <w:rPr>
          <w:sz w:val="21"/>
          <w:szCs w:val="21"/>
          <w:u w:val="single"/>
          <w:lang w:eastAsia="zh-CN"/>
        </w:rPr>
        <w:tab/>
      </w:r>
      <w:r>
        <w:rPr>
          <w:rFonts w:hint="eastAsia"/>
          <w:sz w:val="21"/>
          <w:szCs w:val="21"/>
          <w:lang w:eastAsia="zh-CN"/>
        </w:rPr>
        <w:t>万元，资产总额为</w:t>
      </w:r>
      <w:r>
        <w:rPr>
          <w:sz w:val="21"/>
          <w:szCs w:val="21"/>
          <w:u w:val="single"/>
          <w:lang w:eastAsia="zh-CN"/>
        </w:rPr>
        <w:t xml:space="preserve"> </w:t>
      </w:r>
      <w:r>
        <w:rPr>
          <w:sz w:val="21"/>
          <w:szCs w:val="21"/>
          <w:u w:val="single"/>
          <w:lang w:eastAsia="zh-CN"/>
        </w:rPr>
        <w:tab/>
      </w:r>
      <w:r>
        <w:rPr>
          <w:rFonts w:hint="eastAsia"/>
          <w:sz w:val="21"/>
          <w:szCs w:val="21"/>
          <w:lang w:eastAsia="zh-CN"/>
        </w:rPr>
        <w:t>万元</w:t>
      </w:r>
      <w:r>
        <w:rPr>
          <w:rFonts w:hint="eastAsia"/>
          <w:spacing w:val="-3"/>
          <w:position w:val="4"/>
          <w:sz w:val="21"/>
          <w:szCs w:val="21"/>
          <w:vertAlign w:val="superscript"/>
          <w:lang w:eastAsia="zh-CN"/>
        </w:rPr>
        <w:t>1</w:t>
      </w:r>
      <w:r>
        <w:rPr>
          <w:rFonts w:hint="eastAsia"/>
          <w:sz w:val="21"/>
          <w:szCs w:val="21"/>
          <w:lang w:eastAsia="zh-CN"/>
        </w:rPr>
        <w:t>，属于</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（中型企业、</w:t>
      </w:r>
      <w:r>
        <w:rPr>
          <w:rFonts w:hint="eastAsia"/>
          <w:spacing w:val="-17"/>
          <w:sz w:val="21"/>
          <w:szCs w:val="21"/>
          <w:u w:val="single"/>
          <w:lang w:eastAsia="zh-CN"/>
        </w:rPr>
        <w:t>小</w:t>
      </w:r>
      <w:r>
        <w:rPr>
          <w:rFonts w:hint="eastAsia"/>
          <w:spacing w:val="-173"/>
          <w:sz w:val="21"/>
          <w:szCs w:val="21"/>
          <w:u w:val="single"/>
          <w:lang w:eastAsia="zh-CN"/>
        </w:rPr>
        <w:t>型</w:t>
      </w:r>
      <w:r>
        <w:rPr>
          <w:rFonts w:hint="eastAsia"/>
          <w:sz w:val="21"/>
          <w:szCs w:val="21"/>
          <w:u w:val="single"/>
          <w:lang w:eastAsia="zh-CN"/>
        </w:rPr>
        <w:t>企业、微型企业）</w:t>
      </w:r>
    </w:p>
    <w:p>
      <w:pPr>
        <w:pStyle w:val="11"/>
        <w:spacing w:line="400" w:lineRule="exact"/>
        <w:ind w:left="0" w:firstLine="408" w:firstLineChars="200"/>
        <w:rPr>
          <w:sz w:val="21"/>
          <w:szCs w:val="21"/>
          <w:lang w:eastAsia="zh-CN"/>
        </w:rPr>
      </w:pPr>
      <w:r>
        <w:rPr>
          <w:rFonts w:hint="eastAsia"/>
          <w:spacing w:val="-3"/>
          <w:sz w:val="21"/>
          <w:szCs w:val="21"/>
          <w:lang w:eastAsia="zh-CN"/>
        </w:rPr>
        <w:t>2</w:t>
      </w:r>
      <w:r>
        <w:rPr>
          <w:rFonts w:hint="eastAsia"/>
          <w:spacing w:val="-2"/>
          <w:sz w:val="21"/>
          <w:szCs w:val="21"/>
          <w:lang w:eastAsia="zh-CN"/>
        </w:rPr>
        <w:t>.</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（标的名称）</w:t>
      </w:r>
      <w:r>
        <w:rPr>
          <w:rFonts w:hint="eastAsia"/>
          <w:sz w:val="21"/>
          <w:szCs w:val="21"/>
          <w:lang w:eastAsia="zh-CN"/>
        </w:rPr>
        <w:t>，属于</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（采购文件中明确的所属行业）</w:t>
      </w:r>
      <w:r>
        <w:rPr>
          <w:rFonts w:hint="eastAsia"/>
          <w:sz w:val="21"/>
          <w:szCs w:val="21"/>
          <w:lang w:eastAsia="zh-CN"/>
        </w:rPr>
        <w:t>行业；承建（承接）企业为</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（企业名称）</w:t>
      </w:r>
      <w:r>
        <w:rPr>
          <w:rFonts w:hint="eastAsia"/>
          <w:sz w:val="21"/>
          <w:szCs w:val="21"/>
          <w:lang w:eastAsia="zh-CN"/>
        </w:rPr>
        <w:t>，从业人员</w:t>
      </w:r>
      <w:r>
        <w:rPr>
          <w:sz w:val="21"/>
          <w:szCs w:val="21"/>
          <w:u w:val="single"/>
          <w:lang w:eastAsia="zh-CN"/>
        </w:rPr>
        <w:t xml:space="preserve"> </w:t>
      </w:r>
      <w:r>
        <w:rPr>
          <w:sz w:val="21"/>
          <w:szCs w:val="21"/>
          <w:u w:val="single"/>
          <w:lang w:eastAsia="zh-CN"/>
        </w:rPr>
        <w:tab/>
      </w:r>
      <w:r>
        <w:rPr>
          <w:rFonts w:hint="eastAsia"/>
          <w:sz w:val="21"/>
          <w:szCs w:val="21"/>
          <w:lang w:eastAsia="zh-CN"/>
        </w:rPr>
        <w:t>人，营业收入为</w:t>
      </w:r>
      <w:r>
        <w:rPr>
          <w:sz w:val="21"/>
          <w:szCs w:val="21"/>
          <w:u w:val="single"/>
          <w:lang w:eastAsia="zh-CN"/>
        </w:rPr>
        <w:t xml:space="preserve"> </w:t>
      </w:r>
      <w:r>
        <w:rPr>
          <w:sz w:val="21"/>
          <w:szCs w:val="21"/>
          <w:u w:val="single"/>
          <w:lang w:eastAsia="zh-CN"/>
        </w:rPr>
        <w:tab/>
      </w:r>
      <w:r>
        <w:rPr>
          <w:rFonts w:hint="eastAsia"/>
          <w:sz w:val="21"/>
          <w:szCs w:val="21"/>
          <w:lang w:eastAsia="zh-CN"/>
        </w:rPr>
        <w:t>万元，资产总额为</w:t>
      </w:r>
      <w:r>
        <w:rPr>
          <w:sz w:val="21"/>
          <w:szCs w:val="21"/>
          <w:u w:val="single"/>
          <w:lang w:eastAsia="zh-CN"/>
        </w:rPr>
        <w:t xml:space="preserve"> </w:t>
      </w:r>
      <w:r>
        <w:rPr>
          <w:sz w:val="21"/>
          <w:szCs w:val="21"/>
          <w:u w:val="single"/>
          <w:lang w:eastAsia="zh-CN"/>
        </w:rPr>
        <w:tab/>
      </w:r>
      <w:r>
        <w:rPr>
          <w:rFonts w:hint="eastAsia"/>
          <w:sz w:val="21"/>
          <w:szCs w:val="21"/>
          <w:lang w:eastAsia="zh-CN"/>
        </w:rPr>
        <w:t>万元</w:t>
      </w:r>
      <w:r>
        <w:rPr>
          <w:rFonts w:hint="eastAsia"/>
          <w:spacing w:val="-3"/>
          <w:position w:val="4"/>
          <w:sz w:val="21"/>
          <w:szCs w:val="21"/>
          <w:vertAlign w:val="superscript"/>
          <w:lang w:eastAsia="zh-CN"/>
        </w:rPr>
        <w:t>1</w:t>
      </w:r>
      <w:r>
        <w:rPr>
          <w:rFonts w:hint="eastAsia"/>
          <w:sz w:val="21"/>
          <w:szCs w:val="21"/>
          <w:lang w:eastAsia="zh-CN"/>
        </w:rPr>
        <w:t>，属于</w:t>
      </w:r>
      <w:r>
        <w:rPr>
          <w:rFonts w:hint="eastAsia"/>
          <w:sz w:val="21"/>
          <w:szCs w:val="21"/>
          <w:u w:val="single"/>
          <w:lang w:eastAsia="zh-CN"/>
        </w:rPr>
        <w:t xml:space="preserve"> </w:t>
      </w:r>
      <w:r>
        <w:rPr>
          <w:sz w:val="21"/>
          <w:szCs w:val="21"/>
          <w:u w:val="single"/>
          <w:lang w:eastAsia="zh-CN"/>
        </w:rPr>
        <w:t xml:space="preserve">   </w:t>
      </w:r>
      <w:r>
        <w:rPr>
          <w:rFonts w:hint="eastAsia"/>
          <w:sz w:val="21"/>
          <w:szCs w:val="21"/>
          <w:u w:val="single"/>
          <w:lang w:eastAsia="zh-CN"/>
        </w:rPr>
        <w:t>（中型企业、</w:t>
      </w:r>
      <w:r>
        <w:rPr>
          <w:rFonts w:hint="eastAsia"/>
          <w:spacing w:val="-17"/>
          <w:sz w:val="21"/>
          <w:szCs w:val="21"/>
          <w:u w:val="single"/>
          <w:lang w:eastAsia="zh-CN"/>
        </w:rPr>
        <w:t>小</w:t>
      </w:r>
      <w:r>
        <w:rPr>
          <w:rFonts w:hint="eastAsia"/>
          <w:sz w:val="21"/>
          <w:szCs w:val="21"/>
          <w:u w:val="single"/>
          <w:lang w:eastAsia="zh-CN"/>
        </w:rPr>
        <w:t>型企业、微型企业）</w:t>
      </w:r>
    </w:p>
    <w:p>
      <w:pPr>
        <w:pStyle w:val="31"/>
        <w:spacing w:after="0" w:line="400" w:lineRule="exact"/>
        <w:ind w:left="0" w:leftChars="0"/>
        <w:rPr>
          <w:szCs w:val="21"/>
          <w:lang w:eastAsia="zh-CN"/>
        </w:rPr>
      </w:pPr>
      <w:r>
        <w:rPr>
          <w:rFonts w:hint="eastAsia"/>
          <w:szCs w:val="21"/>
          <w:lang w:eastAsia="zh-CN"/>
        </w:rPr>
        <w:t>……</w:t>
      </w:r>
    </w:p>
    <w:p>
      <w:pPr>
        <w:pStyle w:val="31"/>
        <w:spacing w:after="0" w:line="400" w:lineRule="exact"/>
        <w:ind w:left="0" w:leftChars="0"/>
        <w:rPr>
          <w:szCs w:val="21"/>
          <w:lang w:eastAsia="zh-CN"/>
        </w:rPr>
      </w:pPr>
      <w:r>
        <w:rPr>
          <w:rFonts w:hint="eastAsia"/>
          <w:szCs w:val="21"/>
          <w:lang w:eastAsia="zh-CN"/>
        </w:rPr>
        <w:t>以上企业，不属于大企业的分支机构，不存在控股股东为大企业的情形，也不存在与大企业的负责人为同一人的情形。</w:t>
      </w:r>
    </w:p>
    <w:p>
      <w:pPr>
        <w:pStyle w:val="31"/>
        <w:spacing w:after="0" w:line="400" w:lineRule="exact"/>
        <w:ind w:left="0" w:leftChars="0"/>
        <w:rPr>
          <w:szCs w:val="21"/>
          <w:lang w:eastAsia="zh-CN"/>
        </w:rPr>
      </w:pPr>
      <w:r>
        <w:rPr>
          <w:rFonts w:hint="eastAsia"/>
          <w:szCs w:val="21"/>
          <w:lang w:eastAsia="zh-CN"/>
        </w:rPr>
        <w:t>本企业对上述声明内容的真实性负责。如有虚假，将依法承担相应责任。</w:t>
      </w:r>
    </w:p>
    <w:p>
      <w:pPr>
        <w:pStyle w:val="31"/>
        <w:spacing w:after="0"/>
        <w:ind w:left="0" w:leftChars="0"/>
        <w:rPr>
          <w:szCs w:val="21"/>
          <w:lang w:eastAsia="zh-CN"/>
        </w:rPr>
      </w:pPr>
    </w:p>
    <w:p>
      <w:pPr>
        <w:pStyle w:val="27"/>
        <w:ind w:left="5141" w:leftChars="2448" w:firstLine="420"/>
        <w:jc w:val="right"/>
        <w:rPr>
          <w:sz w:val="21"/>
          <w:szCs w:val="21"/>
          <w:u w:val="single"/>
        </w:rPr>
      </w:pPr>
      <w:r>
        <w:rPr>
          <w:rFonts w:hint="eastAsia"/>
          <w:sz w:val="21"/>
          <w:szCs w:val="21"/>
        </w:rPr>
        <w:t>企业名称（盖章）：</w:t>
      </w:r>
      <w:r>
        <w:rPr>
          <w:sz w:val="21"/>
          <w:szCs w:val="21"/>
          <w:u w:val="single"/>
        </w:rPr>
        <w:t xml:space="preserve">                 .</w:t>
      </w:r>
    </w:p>
    <w:p>
      <w:pPr>
        <w:pStyle w:val="27"/>
        <w:ind w:left="5141" w:leftChars="2448" w:firstLine="420"/>
        <w:jc w:val="right"/>
        <w:rPr>
          <w:sz w:val="21"/>
          <w:szCs w:val="21"/>
        </w:rPr>
      </w:pPr>
      <w:r>
        <w:rPr>
          <w:rFonts w:hint="eastAsia"/>
          <w:sz w:val="21"/>
          <w:szCs w:val="21"/>
        </w:rPr>
        <w:t>日期：</w:t>
      </w:r>
      <w:r>
        <w:rPr>
          <w:sz w:val="21"/>
          <w:szCs w:val="21"/>
          <w:u w:val="single"/>
        </w:rPr>
        <w:t xml:space="preserve">    </w:t>
      </w:r>
      <w:r>
        <w:rPr>
          <w:sz w:val="21"/>
          <w:szCs w:val="21"/>
        </w:rPr>
        <w:t>年</w:t>
      </w:r>
      <w:r>
        <w:rPr>
          <w:sz w:val="21"/>
          <w:szCs w:val="21"/>
          <w:u w:val="single"/>
        </w:rPr>
        <w:t xml:space="preserve">    </w:t>
      </w:r>
      <w:r>
        <w:rPr>
          <w:sz w:val="21"/>
          <w:szCs w:val="21"/>
        </w:rPr>
        <w:t>月</w:t>
      </w:r>
      <w:r>
        <w:rPr>
          <w:sz w:val="21"/>
          <w:szCs w:val="21"/>
          <w:u w:val="single"/>
        </w:rPr>
        <w:t xml:space="preserve">    </w:t>
      </w:r>
      <w:r>
        <w:rPr>
          <w:sz w:val="21"/>
          <w:szCs w:val="21"/>
        </w:rPr>
        <w:t>日</w:t>
      </w:r>
    </w:p>
    <w:p>
      <w:pPr>
        <w:pStyle w:val="27"/>
        <w:spacing w:line="240" w:lineRule="auto"/>
        <w:ind w:firstLine="422"/>
        <w:rPr>
          <w:b/>
          <w:bCs/>
          <w:sz w:val="21"/>
          <w:szCs w:val="21"/>
        </w:rPr>
      </w:pPr>
      <w:r>
        <w:rPr>
          <w:rFonts w:hint="eastAsia"/>
          <w:b/>
          <w:bCs/>
          <w:sz w:val="21"/>
          <w:szCs w:val="21"/>
        </w:rPr>
        <w:t>说明：</w:t>
      </w:r>
    </w:p>
    <w:p>
      <w:pPr>
        <w:widowControl/>
        <w:autoSpaceDE/>
        <w:autoSpaceDN/>
        <w:spacing w:line="240" w:lineRule="auto"/>
        <w:ind w:firstLine="420" w:firstLineChars="200"/>
        <w:rPr>
          <w:szCs w:val="21"/>
          <w:lang w:eastAsia="zh-CN"/>
        </w:rPr>
      </w:pPr>
      <w:bookmarkStart w:id="91" w:name="_Hlk103521840"/>
      <w:r>
        <w:rPr>
          <w:szCs w:val="21"/>
          <w:lang w:eastAsia="zh-CN"/>
        </w:rPr>
        <w:t>1.</w:t>
      </w:r>
      <w:r>
        <w:rPr>
          <w:szCs w:val="21"/>
          <w:vertAlign w:val="superscript"/>
          <w:lang w:eastAsia="zh-CN"/>
        </w:rPr>
        <w:t>1</w:t>
      </w:r>
      <w:r>
        <w:rPr>
          <w:szCs w:val="21"/>
          <w:lang w:eastAsia="zh-CN"/>
        </w:rPr>
        <w:t>从业人员、营业收入、资产总额填报上一年度数据，无上一年度数据的新成立企业可不填报。</w:t>
      </w:r>
    </w:p>
    <w:p>
      <w:pPr>
        <w:widowControl/>
        <w:autoSpaceDE/>
        <w:autoSpaceDN/>
        <w:spacing w:line="240" w:lineRule="auto"/>
        <w:ind w:firstLine="420" w:firstLineChars="200"/>
        <w:rPr>
          <w:szCs w:val="21"/>
          <w:lang w:eastAsia="zh-CN"/>
        </w:rPr>
      </w:pPr>
      <w:r>
        <w:rPr>
          <w:szCs w:val="21"/>
          <w:lang w:eastAsia="zh-CN"/>
        </w:rPr>
        <w:t>2.针对属于专门面向中小企业采购的项目，投标人须提供本声明函。</w:t>
      </w:r>
    </w:p>
    <w:p>
      <w:pPr>
        <w:widowControl/>
        <w:autoSpaceDE/>
        <w:autoSpaceDN/>
        <w:spacing w:line="240" w:lineRule="auto"/>
        <w:ind w:firstLine="420" w:firstLineChars="200"/>
        <w:rPr>
          <w:szCs w:val="21"/>
          <w:lang w:eastAsia="zh-CN"/>
        </w:rPr>
      </w:pPr>
      <w:r>
        <w:rPr>
          <w:szCs w:val="21"/>
          <w:lang w:eastAsia="zh-CN"/>
        </w:rPr>
        <w:t>3.针对不属于专门面向中小企业采购的项目，</w:t>
      </w:r>
      <w:r>
        <w:rPr>
          <w:rFonts w:hint="eastAsia"/>
          <w:szCs w:val="21"/>
          <w:lang w:eastAsia="zh-CN"/>
        </w:rPr>
        <w:t>承建本项目工程为中小企业或者承接本项目服务为中小企业时</w:t>
      </w:r>
      <w:r>
        <w:rPr>
          <w:szCs w:val="21"/>
          <w:lang w:eastAsia="zh-CN"/>
        </w:rPr>
        <w:t>，可选择提供本声明函，填写相应信息，并明确企业类型，否则评审时不能享受相应的价格扣除；如投标人认为其非中小企业的，则无须提供本声明函。</w:t>
      </w:r>
    </w:p>
    <w:p>
      <w:pPr>
        <w:widowControl/>
        <w:autoSpaceDE/>
        <w:autoSpaceDN/>
        <w:spacing w:line="240" w:lineRule="auto"/>
        <w:ind w:firstLine="420" w:firstLineChars="200"/>
        <w:rPr>
          <w:szCs w:val="21"/>
          <w:lang w:eastAsia="zh-CN"/>
        </w:rPr>
      </w:pPr>
      <w:r>
        <w:rPr>
          <w:szCs w:val="21"/>
          <w:lang w:eastAsia="zh-CN"/>
        </w:rPr>
        <w:t>4.供应商应当对其出具的《中小企业声明函》真实性负责，投标人出具的《中小企业声明函》内容不实的，属于虚假承诺，可能面临因提供虚假资料谋取中标（成交）被监管部门追究相关法律责任。请供应商务必依据规定谨慎提供声明，避免不必要的法律风险。</w:t>
      </w:r>
    </w:p>
    <w:p>
      <w:pPr>
        <w:widowControl/>
        <w:autoSpaceDE/>
        <w:autoSpaceDN/>
        <w:spacing w:line="240" w:lineRule="auto"/>
        <w:ind w:firstLine="420" w:firstLineChars="200"/>
        <w:outlineLvl w:val="1"/>
        <w:rPr>
          <w:szCs w:val="21"/>
          <w:lang w:eastAsia="zh-CN"/>
        </w:rPr>
      </w:pPr>
      <w:r>
        <w:rPr>
          <w:szCs w:val="21"/>
          <w:lang w:eastAsia="zh-CN"/>
        </w:rPr>
        <w:t>5.</w:t>
      </w:r>
      <w:r>
        <w:rPr>
          <w:rFonts w:hint="eastAsia"/>
          <w:szCs w:val="21"/>
          <w:lang w:eastAsia="zh-CN"/>
        </w:rPr>
        <w:t>所属行业应符合采购文件中明确的本项目所属行业</w:t>
      </w:r>
      <w:r>
        <w:rPr>
          <w:szCs w:val="21"/>
          <w:lang w:eastAsia="zh-CN"/>
        </w:rPr>
        <w:t>。</w:t>
      </w:r>
    </w:p>
    <w:p>
      <w:pPr>
        <w:widowControl/>
        <w:autoSpaceDE/>
        <w:autoSpaceDN/>
        <w:spacing w:line="240" w:lineRule="auto"/>
        <w:ind w:firstLine="420" w:firstLineChars="200"/>
        <w:rPr>
          <w:szCs w:val="21"/>
          <w:lang w:eastAsia="zh-CN"/>
        </w:rPr>
      </w:pPr>
      <w:r>
        <w:rPr>
          <w:szCs w:val="21"/>
          <w:lang w:eastAsia="zh-CN"/>
        </w:rPr>
        <w:t xml:space="preserve">6.投标人根据采购文件中明确的行业所对应的划分标准，判断其是否属于中小企业，如属于中小企业，请根据自身情况三选一（中型企业、小型企业、微型企业）填写。 </w:t>
      </w:r>
    </w:p>
    <w:p>
      <w:pPr>
        <w:widowControl/>
        <w:autoSpaceDE/>
        <w:autoSpaceDN/>
        <w:spacing w:line="240" w:lineRule="auto"/>
        <w:ind w:firstLine="420" w:firstLineChars="200"/>
        <w:rPr>
          <w:szCs w:val="21"/>
          <w:lang w:eastAsia="zh-CN"/>
        </w:rPr>
      </w:pPr>
      <w:r>
        <w:rPr>
          <w:szCs w:val="21"/>
          <w:lang w:eastAsia="zh-CN"/>
        </w:rPr>
        <w:t>7.为方便广大中小企业识别企业规模类型，可通过中小企业规模类型自测小程序（http://202.106.120.146/baosong/appweb/orgScale.html）进行查询</w:t>
      </w:r>
      <w:bookmarkEnd w:id="91"/>
      <w:r>
        <w:rPr>
          <w:szCs w:val="21"/>
          <w:lang w:eastAsia="zh-CN"/>
        </w:rPr>
        <w:t>。</w:t>
      </w:r>
      <w:r>
        <w:rPr>
          <w:szCs w:val="21"/>
          <w:lang w:eastAsia="zh-CN"/>
        </w:rPr>
        <w:br w:type="page"/>
      </w:r>
    </w:p>
    <w:p>
      <w:pPr>
        <w:pStyle w:val="27"/>
        <w:numPr>
          <w:ilvl w:val="0"/>
          <w:numId w:val="8"/>
        </w:numPr>
        <w:ind w:firstLineChars="0"/>
        <w:outlineLvl w:val="2"/>
        <w:rPr>
          <w:b/>
          <w:bCs/>
        </w:rPr>
      </w:pPr>
      <w:r>
        <w:rPr>
          <w:rFonts w:hint="eastAsia"/>
          <w:b/>
          <w:bCs/>
        </w:rPr>
        <w:t>监狱企业</w:t>
      </w:r>
      <w:r>
        <w:rPr>
          <w:rFonts w:hint="eastAsia"/>
          <w:b/>
          <w:bCs/>
          <w:lang w:eastAsia="zh-CN"/>
        </w:rPr>
        <w:t>（</w:t>
      </w:r>
      <w:r>
        <w:rPr>
          <w:rFonts w:hint="eastAsia"/>
          <w:b/>
          <w:bCs/>
          <w:lang w:val="en-US" w:eastAsia="zh-CN"/>
        </w:rPr>
        <w:t>本项目不适用</w:t>
      </w:r>
      <w:r>
        <w:rPr>
          <w:rFonts w:hint="eastAsia"/>
          <w:b/>
          <w:bCs/>
          <w:lang w:eastAsia="zh-CN"/>
        </w:rPr>
        <w:t>）</w:t>
      </w:r>
    </w:p>
    <w:p>
      <w:pPr>
        <w:pStyle w:val="31"/>
        <w:ind w:left="0" w:leftChars="0" w:firstLine="0" w:firstLineChars="0"/>
        <w:rPr>
          <w:i/>
          <w:iCs/>
          <w:szCs w:val="21"/>
          <w:lang w:eastAsia="zh-CN"/>
        </w:rPr>
      </w:pPr>
      <w:r>
        <w:rPr>
          <w:rFonts w:hint="eastAsia"/>
          <w:i/>
          <w:iCs/>
          <w:szCs w:val="21"/>
          <w:lang w:eastAsia="zh-CN"/>
        </w:rPr>
        <w:t>（以下格式文件由供应商根据需要选用）</w:t>
      </w:r>
    </w:p>
    <w:p>
      <w:pPr>
        <w:pStyle w:val="27"/>
        <w:ind w:firstLine="0" w:firstLineChars="0"/>
        <w:jc w:val="center"/>
        <w:rPr>
          <w:b/>
          <w:bCs/>
          <w:sz w:val="28"/>
          <w:szCs w:val="28"/>
        </w:rPr>
      </w:pPr>
      <w:r>
        <w:rPr>
          <w:rFonts w:hint="eastAsia"/>
          <w:b/>
          <w:bCs/>
          <w:sz w:val="28"/>
          <w:szCs w:val="28"/>
        </w:rPr>
        <w:t>监狱企业</w:t>
      </w:r>
    </w:p>
    <w:p>
      <w:pPr>
        <w:pStyle w:val="11"/>
        <w:ind w:left="0"/>
        <w:rPr>
          <w:lang w:eastAsia="zh-CN"/>
        </w:rPr>
      </w:pPr>
      <w:bookmarkStart w:id="92" w:name="_Hlk104159711"/>
      <w:r>
        <w:rPr>
          <w:lang w:eastAsia="zh-CN"/>
        </w:rPr>
        <w:t>……</w:t>
      </w:r>
    </w:p>
    <w:p>
      <w:pPr>
        <w:pStyle w:val="11"/>
        <w:ind w:left="0"/>
        <w:rPr>
          <w:sz w:val="21"/>
          <w:szCs w:val="20"/>
          <w:lang w:eastAsia="zh-CN"/>
        </w:rPr>
      </w:pPr>
      <w:r>
        <w:rPr>
          <w:rFonts w:hint="eastAsia"/>
          <w:sz w:val="21"/>
          <w:szCs w:val="20"/>
          <w:lang w:eastAsia="zh-CN"/>
        </w:rPr>
        <w:t>说明：</w:t>
      </w:r>
    </w:p>
    <w:p>
      <w:pPr>
        <w:pStyle w:val="11"/>
        <w:ind w:left="0"/>
        <w:rPr>
          <w:sz w:val="21"/>
          <w:szCs w:val="20"/>
          <w:lang w:eastAsia="zh-CN"/>
        </w:rPr>
      </w:pPr>
      <w:r>
        <w:rPr>
          <w:rFonts w:hint="eastAsia"/>
          <w:sz w:val="21"/>
          <w:szCs w:val="20"/>
          <w:lang w:eastAsia="zh-CN"/>
        </w:rPr>
        <w:t>1.监狱企业参加采购活动时，提供由监狱管理局、戒毒管理局（含新疆生产建设兵团）出具的属于监狱企业的证明文件；</w:t>
      </w:r>
    </w:p>
    <w:p>
      <w:pPr>
        <w:pStyle w:val="11"/>
        <w:ind w:left="0"/>
        <w:outlineLvl w:val="1"/>
        <w:rPr>
          <w:lang w:eastAsia="zh-CN"/>
        </w:rPr>
      </w:pPr>
      <w:r>
        <w:rPr>
          <w:rFonts w:hint="eastAsia"/>
          <w:sz w:val="21"/>
          <w:szCs w:val="20"/>
          <w:lang w:eastAsia="zh-CN"/>
        </w:rPr>
        <w:t>2.如供应商不属于监狱企业，则无须提供。</w:t>
      </w:r>
      <w:bookmarkEnd w:id="92"/>
    </w:p>
    <w:p>
      <w:pPr>
        <w:pStyle w:val="27"/>
        <w:numPr>
          <w:ilvl w:val="0"/>
          <w:numId w:val="8"/>
        </w:numPr>
        <w:ind w:firstLineChars="0"/>
        <w:outlineLvl w:val="2"/>
        <w:rPr>
          <w:b/>
          <w:bCs/>
        </w:rPr>
      </w:pPr>
      <w:r>
        <w:rPr>
          <w:rFonts w:hint="eastAsia"/>
          <w:b/>
          <w:bCs/>
        </w:rPr>
        <w:t>残疾人福利性单位声明函</w:t>
      </w:r>
      <w:r>
        <w:rPr>
          <w:rFonts w:hint="eastAsia"/>
          <w:b/>
          <w:bCs/>
          <w:lang w:eastAsia="zh-CN"/>
        </w:rPr>
        <w:t>（</w:t>
      </w:r>
      <w:r>
        <w:rPr>
          <w:rFonts w:hint="eastAsia"/>
          <w:b/>
          <w:bCs/>
          <w:lang w:val="en-US" w:eastAsia="zh-CN"/>
        </w:rPr>
        <w:t>本项目不适用</w:t>
      </w:r>
      <w:r>
        <w:rPr>
          <w:rFonts w:hint="eastAsia"/>
          <w:b/>
          <w:bCs/>
          <w:lang w:eastAsia="zh-CN"/>
        </w:rPr>
        <w:t>）</w:t>
      </w:r>
    </w:p>
    <w:p>
      <w:pPr>
        <w:pStyle w:val="31"/>
        <w:ind w:left="0" w:leftChars="0" w:firstLine="0" w:firstLineChars="0"/>
        <w:rPr>
          <w:i/>
          <w:iCs/>
          <w:szCs w:val="21"/>
          <w:lang w:eastAsia="zh-CN"/>
        </w:rPr>
      </w:pPr>
      <w:r>
        <w:rPr>
          <w:rFonts w:hint="eastAsia"/>
          <w:i/>
          <w:iCs/>
          <w:szCs w:val="21"/>
          <w:lang w:eastAsia="zh-CN"/>
        </w:rPr>
        <w:t>（以下格式文件由供应商根据需要选用）</w:t>
      </w:r>
    </w:p>
    <w:p>
      <w:pPr>
        <w:pStyle w:val="27"/>
        <w:ind w:firstLine="0" w:firstLineChars="0"/>
        <w:jc w:val="center"/>
        <w:rPr>
          <w:b/>
          <w:bCs/>
          <w:sz w:val="24"/>
          <w:szCs w:val="24"/>
        </w:rPr>
      </w:pPr>
      <w:bookmarkStart w:id="93" w:name="_Hlk103450626"/>
      <w:r>
        <w:rPr>
          <w:rFonts w:hint="eastAsia"/>
          <w:b/>
          <w:bCs/>
          <w:sz w:val="24"/>
          <w:szCs w:val="24"/>
        </w:rPr>
        <w:t>残疾人福利性单位声明函</w:t>
      </w:r>
    </w:p>
    <w:bookmarkEnd w:id="93"/>
    <w:p>
      <w:pPr>
        <w:pStyle w:val="31"/>
        <w:ind w:left="0" w:leftChars="0" w:firstLine="480"/>
        <w:rPr>
          <w:sz w:val="21"/>
          <w:szCs w:val="21"/>
          <w:lang w:eastAsia="zh-CN"/>
        </w:rPr>
      </w:pPr>
      <w:r>
        <w:rPr>
          <w:rFonts w:hint="eastAsia"/>
          <w:sz w:val="21"/>
          <w:szCs w:val="21"/>
          <w:lang w:eastAsia="zh-CN"/>
        </w:rPr>
        <w:t>本单位郑重声明，根据《财政部</w:t>
      </w:r>
      <w:r>
        <w:rPr>
          <w:sz w:val="21"/>
          <w:szCs w:val="21"/>
          <w:lang w:eastAsia="zh-CN"/>
        </w:rPr>
        <w:t xml:space="preserve"> 民政部 中国残疾人联合会关于促进残疾人就业政府采购政策的通知》（财库〔2017〕141号）的规定，本单位为符合条件的残疾人福利性单位，且本单位参加 </w:t>
      </w:r>
      <w:r>
        <w:rPr>
          <w:sz w:val="21"/>
          <w:szCs w:val="21"/>
          <w:u w:val="single"/>
          <w:lang w:eastAsia="zh-CN"/>
        </w:rPr>
        <w:t xml:space="preserve">           </w:t>
      </w:r>
      <w:r>
        <w:rPr>
          <w:sz w:val="21"/>
          <w:szCs w:val="21"/>
          <w:lang w:eastAsia="zh-CN"/>
        </w:rPr>
        <w:t>单位的</w:t>
      </w:r>
      <w:r>
        <w:rPr>
          <w:sz w:val="21"/>
          <w:szCs w:val="21"/>
          <w:u w:val="single"/>
          <w:lang w:eastAsia="zh-CN"/>
        </w:rPr>
        <w:t xml:space="preserve">            </w:t>
      </w:r>
      <w:r>
        <w:rPr>
          <w:sz w:val="21"/>
          <w:szCs w:val="21"/>
          <w:lang w:eastAsia="zh-CN"/>
        </w:rPr>
        <w:t>项目采购活动提供本单位制造的货物（由本单位承担工程/提供服务），或者提供其他残疾人福利性单位制造的货物（不包括使用非残疾人福利性单位注册商标的货物）。</w:t>
      </w:r>
    </w:p>
    <w:p>
      <w:pPr>
        <w:pStyle w:val="31"/>
        <w:ind w:left="0" w:leftChars="0" w:firstLine="480"/>
        <w:rPr>
          <w:sz w:val="21"/>
          <w:szCs w:val="21"/>
          <w:lang w:eastAsia="zh-CN"/>
        </w:rPr>
      </w:pPr>
      <w:r>
        <w:rPr>
          <w:rFonts w:hint="eastAsia"/>
          <w:sz w:val="21"/>
          <w:szCs w:val="21"/>
          <w:lang w:eastAsia="zh-CN"/>
        </w:rPr>
        <w:t>本单位对上述声明的真实性负责。如有虚假，将依法承担相应责任。</w:t>
      </w:r>
    </w:p>
    <w:p>
      <w:pPr>
        <w:pStyle w:val="31"/>
        <w:ind w:left="0" w:leftChars="0" w:firstLine="480"/>
        <w:rPr>
          <w:sz w:val="24"/>
          <w:szCs w:val="24"/>
          <w:lang w:eastAsia="zh-CN"/>
        </w:rPr>
      </w:pPr>
    </w:p>
    <w:p>
      <w:pPr>
        <w:pStyle w:val="31"/>
        <w:ind w:left="0" w:leftChars="0" w:right="107" w:firstLine="0" w:firstLineChars="0"/>
        <w:jc w:val="right"/>
        <w:rPr>
          <w:sz w:val="21"/>
          <w:szCs w:val="21"/>
          <w:lang w:eastAsia="zh-CN"/>
        </w:rPr>
      </w:pPr>
      <w:r>
        <w:rPr>
          <w:rFonts w:hint="eastAsia"/>
          <w:sz w:val="21"/>
          <w:szCs w:val="21"/>
          <w:lang w:eastAsia="zh-CN"/>
        </w:rPr>
        <w:t>单位名称（盖章）：</w:t>
      </w:r>
      <w:r>
        <w:rPr>
          <w:sz w:val="21"/>
          <w:szCs w:val="21"/>
          <w:u w:val="single"/>
          <w:lang w:eastAsia="zh-CN"/>
        </w:rPr>
        <w:t xml:space="preserve">                 .</w:t>
      </w:r>
    </w:p>
    <w:p>
      <w:pPr>
        <w:pStyle w:val="31"/>
        <w:ind w:left="5006" w:leftChars="2384" w:right="107" w:firstLine="480"/>
        <w:jc w:val="right"/>
        <w:rPr>
          <w:sz w:val="21"/>
          <w:szCs w:val="21"/>
          <w:lang w:eastAsia="zh-CN"/>
        </w:rPr>
      </w:pPr>
      <w:r>
        <w:rPr>
          <w:rFonts w:hint="eastAsia"/>
          <w:sz w:val="21"/>
          <w:szCs w:val="21"/>
          <w:lang w:eastAsia="zh-CN"/>
        </w:rPr>
        <w:t>日期：</w:t>
      </w:r>
      <w:r>
        <w:rPr>
          <w:sz w:val="21"/>
          <w:szCs w:val="21"/>
          <w:u w:val="single"/>
          <w:lang w:eastAsia="zh-CN"/>
        </w:rPr>
        <w:t xml:space="preserve">    </w:t>
      </w:r>
      <w:r>
        <w:rPr>
          <w:sz w:val="21"/>
          <w:szCs w:val="21"/>
          <w:lang w:eastAsia="zh-CN"/>
        </w:rPr>
        <w:t>年</w:t>
      </w:r>
      <w:r>
        <w:rPr>
          <w:sz w:val="21"/>
          <w:szCs w:val="21"/>
          <w:u w:val="single"/>
          <w:lang w:eastAsia="zh-CN"/>
        </w:rPr>
        <w:t xml:space="preserve">    </w:t>
      </w:r>
      <w:r>
        <w:rPr>
          <w:sz w:val="21"/>
          <w:szCs w:val="21"/>
          <w:lang w:eastAsia="zh-CN"/>
        </w:rPr>
        <w:t>月</w:t>
      </w:r>
      <w:r>
        <w:rPr>
          <w:sz w:val="21"/>
          <w:szCs w:val="21"/>
          <w:u w:val="single"/>
          <w:lang w:eastAsia="zh-CN"/>
        </w:rPr>
        <w:t xml:space="preserve">    </w:t>
      </w:r>
      <w:r>
        <w:rPr>
          <w:sz w:val="21"/>
          <w:szCs w:val="21"/>
          <w:lang w:eastAsia="zh-CN"/>
        </w:rPr>
        <w:t>日</w:t>
      </w:r>
    </w:p>
    <w:p>
      <w:pPr>
        <w:pStyle w:val="31"/>
        <w:spacing w:after="0"/>
        <w:ind w:left="0" w:leftChars="0" w:firstLine="0" w:firstLineChars="0"/>
        <w:rPr>
          <w:szCs w:val="21"/>
          <w:lang w:eastAsia="zh-CN"/>
        </w:rPr>
      </w:pPr>
      <w:r>
        <w:rPr>
          <w:rFonts w:hint="eastAsia"/>
          <w:szCs w:val="21"/>
          <w:lang w:eastAsia="zh-CN"/>
        </w:rPr>
        <w:t>说明：</w:t>
      </w:r>
    </w:p>
    <w:p>
      <w:pPr>
        <w:pStyle w:val="31"/>
        <w:spacing w:after="0"/>
        <w:ind w:left="0" w:leftChars="0" w:firstLine="0" w:firstLineChars="0"/>
        <w:rPr>
          <w:szCs w:val="20"/>
          <w:lang w:eastAsia="zh-CN"/>
        </w:rPr>
      </w:pPr>
      <w:r>
        <w:rPr>
          <w:szCs w:val="20"/>
          <w:lang w:eastAsia="zh-CN"/>
        </w:rPr>
        <w:t>1.</w:t>
      </w:r>
      <w:r>
        <w:rPr>
          <w:rFonts w:hint="eastAsia"/>
          <w:szCs w:val="20"/>
          <w:lang w:eastAsia="zh-CN"/>
        </w:rPr>
        <w:t>本函未填写或未勾选视作未做声明；</w:t>
      </w:r>
    </w:p>
    <w:p>
      <w:pPr>
        <w:pStyle w:val="11"/>
        <w:ind w:left="0"/>
        <w:rPr>
          <w:sz w:val="21"/>
          <w:szCs w:val="21"/>
          <w:lang w:eastAsia="zh-CN"/>
        </w:rPr>
      </w:pPr>
      <w:r>
        <w:rPr>
          <w:rFonts w:hint="eastAsia"/>
          <w:sz w:val="21"/>
          <w:szCs w:val="20"/>
          <w:lang w:eastAsia="zh-CN"/>
        </w:rPr>
        <w:t>2</w:t>
      </w:r>
      <w:r>
        <w:rPr>
          <w:sz w:val="21"/>
          <w:szCs w:val="20"/>
          <w:lang w:eastAsia="zh-CN"/>
        </w:rPr>
        <w:t>.</w:t>
      </w:r>
      <w:r>
        <w:rPr>
          <w:rFonts w:hint="eastAsia"/>
          <w:sz w:val="21"/>
          <w:szCs w:val="20"/>
          <w:lang w:eastAsia="zh-CN"/>
        </w:rPr>
        <w:t>如供应商不属于残疾人福利单位，则无须提供。</w:t>
      </w:r>
      <w:r>
        <w:rPr>
          <w:szCs w:val="21"/>
          <w:lang w:eastAsia="zh-CN"/>
        </w:rPr>
        <w:br w:type="page"/>
      </w:r>
    </w:p>
    <w:p>
      <w:pPr>
        <w:pStyle w:val="27"/>
        <w:numPr>
          <w:ilvl w:val="0"/>
          <w:numId w:val="8"/>
        </w:numPr>
        <w:ind w:firstLineChars="0"/>
        <w:outlineLvl w:val="1"/>
        <w:rPr>
          <w:b/>
          <w:bCs/>
        </w:rPr>
      </w:pPr>
      <w:r>
        <w:rPr>
          <w:rFonts w:hint="eastAsia"/>
          <w:b/>
          <w:bCs/>
        </w:rPr>
        <w:t>联合体共同投标协议书</w:t>
      </w:r>
    </w:p>
    <w:p>
      <w:pPr>
        <w:pStyle w:val="31"/>
        <w:spacing w:after="0"/>
        <w:ind w:left="0" w:leftChars="0" w:firstLine="0" w:firstLineChars="0"/>
        <w:rPr>
          <w:i/>
          <w:iCs/>
          <w:szCs w:val="21"/>
          <w:lang w:eastAsia="zh-CN"/>
        </w:rPr>
      </w:pPr>
      <w:r>
        <w:rPr>
          <w:rFonts w:hint="eastAsia"/>
          <w:i/>
          <w:iCs/>
          <w:szCs w:val="21"/>
          <w:lang w:eastAsia="zh-CN"/>
        </w:rPr>
        <w:t>（以下格式文件由供应商根据需要选用）</w:t>
      </w:r>
    </w:p>
    <w:p>
      <w:pPr>
        <w:pStyle w:val="27"/>
        <w:ind w:firstLine="0" w:firstLineChars="0"/>
        <w:jc w:val="center"/>
        <w:rPr>
          <w:b/>
          <w:bCs/>
          <w:sz w:val="28"/>
          <w:szCs w:val="28"/>
        </w:rPr>
      </w:pPr>
      <w:r>
        <w:rPr>
          <w:rFonts w:hint="eastAsia"/>
          <w:b/>
          <w:bCs/>
          <w:sz w:val="28"/>
          <w:szCs w:val="28"/>
        </w:rPr>
        <w:t>联合体共同投标协议书</w:t>
      </w:r>
    </w:p>
    <w:p>
      <w:pPr>
        <w:pStyle w:val="31"/>
        <w:spacing w:after="0"/>
        <w:ind w:left="0" w:leftChars="0" w:firstLine="480"/>
        <w:rPr>
          <w:sz w:val="22"/>
          <w:szCs w:val="22"/>
          <w:lang w:eastAsia="zh-CN"/>
        </w:rPr>
      </w:pPr>
      <w:r>
        <w:rPr>
          <w:rFonts w:hint="eastAsia"/>
          <w:sz w:val="22"/>
          <w:szCs w:val="22"/>
          <w:lang w:eastAsia="zh-CN"/>
        </w:rPr>
        <w:t>立约方：</w:t>
      </w:r>
      <w:bookmarkStart w:id="94" w:name="_Hlk103450783"/>
      <w:r>
        <w:rPr>
          <w:rFonts w:hint="eastAsia"/>
          <w:sz w:val="22"/>
          <w:szCs w:val="22"/>
          <w:u w:val="single"/>
          <w:lang w:eastAsia="zh-CN"/>
        </w:rPr>
        <w:t xml:space="preserve"> </w:t>
      </w:r>
      <w:r>
        <w:rPr>
          <w:sz w:val="22"/>
          <w:szCs w:val="22"/>
          <w:u w:val="single"/>
          <w:lang w:eastAsia="zh-CN"/>
        </w:rPr>
        <w:t xml:space="preserve">  </w:t>
      </w:r>
      <w:bookmarkEnd w:id="94"/>
      <w:r>
        <w:rPr>
          <w:rFonts w:hint="eastAsia"/>
          <w:sz w:val="22"/>
          <w:szCs w:val="22"/>
          <w:u w:val="single"/>
          <w:lang w:eastAsia="zh-CN"/>
        </w:rPr>
        <w:t>（甲公司全称）</w:t>
      </w:r>
    </w:p>
    <w:p>
      <w:pPr>
        <w:pStyle w:val="31"/>
        <w:spacing w:after="0"/>
        <w:ind w:left="0" w:leftChars="0" w:firstLine="480"/>
        <w:rPr>
          <w:sz w:val="22"/>
          <w:szCs w:val="22"/>
          <w:u w:val="single"/>
          <w:lang w:eastAsia="zh-CN"/>
        </w:rPr>
      </w:pP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（乙公司全称）</w:t>
      </w:r>
    </w:p>
    <w:p>
      <w:pPr>
        <w:pStyle w:val="31"/>
        <w:spacing w:after="0"/>
        <w:ind w:left="0" w:leftChars="0" w:firstLine="480"/>
        <w:rPr>
          <w:sz w:val="22"/>
          <w:szCs w:val="22"/>
          <w:u w:val="single"/>
          <w:lang w:eastAsia="zh-CN"/>
        </w:rPr>
      </w:pP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（……公司全称）</w:t>
      </w:r>
    </w:p>
    <w:p>
      <w:pPr>
        <w:pStyle w:val="31"/>
        <w:spacing w:after="0"/>
        <w:ind w:left="0" w:leftChars="0" w:firstLine="480"/>
        <w:rPr>
          <w:sz w:val="22"/>
          <w:szCs w:val="22"/>
          <w:lang w:eastAsia="zh-CN"/>
        </w:rPr>
      </w:pP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（甲公司全称）、（乙公司全称）、（……公司全称）</w:t>
      </w:r>
      <w:r>
        <w:rPr>
          <w:rFonts w:hint="eastAsia"/>
          <w:sz w:val="22"/>
          <w:szCs w:val="22"/>
          <w:lang w:eastAsia="zh-CN"/>
        </w:rPr>
        <w:t>自愿组成联合体，以一个投标人的身份共同参加</w:t>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 xml:space="preserve">（采购项目名称） </w:t>
      </w:r>
      <w:r>
        <w:rPr>
          <w:sz w:val="22"/>
          <w:szCs w:val="22"/>
          <w:u w:val="single"/>
          <w:lang w:eastAsia="zh-CN"/>
        </w:rPr>
        <w:t xml:space="preserve">  </w:t>
      </w:r>
      <w:r>
        <w:rPr>
          <w:rFonts w:hint="eastAsia"/>
          <w:sz w:val="22"/>
          <w:szCs w:val="22"/>
          <w:u w:val="single"/>
          <w:lang w:eastAsia="zh-CN"/>
        </w:rPr>
        <w:t>（采购项目编号）</w:t>
      </w:r>
      <w:r>
        <w:rPr>
          <w:rFonts w:hint="eastAsia"/>
          <w:sz w:val="22"/>
          <w:szCs w:val="22"/>
          <w:lang w:eastAsia="zh-CN"/>
        </w:rPr>
        <w:t>的响应活动。经各方充分协商一致，就项目的响应和合同实施阶段的有关事务协商一致订立协议如下：</w:t>
      </w:r>
      <w:r>
        <w:rPr>
          <w:sz w:val="22"/>
          <w:szCs w:val="22"/>
          <w:lang w:eastAsia="zh-CN"/>
        </w:rPr>
        <w:t xml:space="preserve"> </w:t>
      </w:r>
    </w:p>
    <w:p>
      <w:pPr>
        <w:pStyle w:val="31"/>
        <w:spacing w:after="0"/>
        <w:ind w:left="0" w:leftChars="0" w:firstLine="480"/>
        <w:outlineLvl w:val="2"/>
        <w:rPr>
          <w:sz w:val="22"/>
          <w:szCs w:val="22"/>
          <w:lang w:eastAsia="zh-CN"/>
        </w:rPr>
      </w:pPr>
      <w:r>
        <w:rPr>
          <w:sz w:val="22"/>
          <w:szCs w:val="22"/>
          <w:lang w:eastAsia="zh-CN"/>
        </w:rPr>
        <w:t>一、联合体各方关系</w:t>
      </w:r>
    </w:p>
    <w:p>
      <w:pPr>
        <w:pStyle w:val="31"/>
        <w:spacing w:after="0"/>
        <w:ind w:left="0" w:leftChars="0" w:firstLine="480"/>
        <w:rPr>
          <w:sz w:val="22"/>
          <w:szCs w:val="22"/>
          <w:lang w:eastAsia="zh-CN"/>
        </w:rPr>
      </w:pP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（甲公司全称）、（乙公司全称）、（……公司全称）</w:t>
      </w:r>
      <w:r>
        <w:rPr>
          <w:rFonts w:hint="eastAsia"/>
          <w:sz w:val="22"/>
          <w:szCs w:val="22"/>
          <w:lang w:eastAsia="zh-CN"/>
        </w:rPr>
        <w:t>共同组成一个联合体，以一个投标人的身份共同参加本项目的响</w:t>
      </w:r>
      <w:r>
        <w:rPr>
          <w:sz w:val="22"/>
          <w:szCs w:val="22"/>
          <w:lang w:eastAsia="zh-CN"/>
        </w:rPr>
        <w:t>应。</w:t>
      </w:r>
      <w:r>
        <w:rPr>
          <w:rFonts w:hint="eastAsia"/>
          <w:sz w:val="22"/>
          <w:szCs w:val="22"/>
          <w:u w:val="single"/>
          <w:lang w:eastAsia="zh-CN"/>
        </w:rPr>
        <w:t xml:space="preserve"> </w:t>
      </w:r>
      <w:r>
        <w:rPr>
          <w:sz w:val="22"/>
          <w:szCs w:val="22"/>
          <w:u w:val="single"/>
          <w:lang w:eastAsia="zh-CN"/>
        </w:rPr>
        <w:t xml:space="preserve">  （甲公司全称）、（乙公司全称）、（……公司全称）</w:t>
      </w:r>
      <w:r>
        <w:rPr>
          <w:sz w:val="22"/>
          <w:szCs w:val="22"/>
          <w:lang w:eastAsia="zh-CN"/>
        </w:rPr>
        <w:t>作为联合体成员，若中标，联合体各方共同与签订采购合同。</w:t>
      </w:r>
    </w:p>
    <w:p>
      <w:pPr>
        <w:pStyle w:val="31"/>
        <w:spacing w:after="0"/>
        <w:ind w:left="0" w:leftChars="0" w:firstLine="480"/>
        <w:outlineLvl w:val="2"/>
        <w:rPr>
          <w:sz w:val="22"/>
          <w:szCs w:val="22"/>
          <w:lang w:eastAsia="zh-CN"/>
        </w:rPr>
      </w:pPr>
      <w:r>
        <w:rPr>
          <w:rFonts w:hint="eastAsia"/>
          <w:sz w:val="22"/>
          <w:szCs w:val="22"/>
          <w:lang w:eastAsia="zh-CN"/>
        </w:rPr>
        <w:t>二、联合体内部有关事项约定如下：</w:t>
      </w:r>
    </w:p>
    <w:p>
      <w:pPr>
        <w:pStyle w:val="31"/>
        <w:spacing w:after="0"/>
        <w:ind w:left="0" w:leftChars="0" w:firstLine="480"/>
        <w:rPr>
          <w:sz w:val="22"/>
          <w:szCs w:val="22"/>
          <w:lang w:eastAsia="zh-CN"/>
        </w:rPr>
      </w:pPr>
      <w:r>
        <w:rPr>
          <w:sz w:val="22"/>
          <w:szCs w:val="22"/>
          <w:lang w:eastAsia="zh-CN"/>
        </w:rPr>
        <w:t>1.</w:t>
      </w:r>
      <w:r>
        <w:rPr>
          <w:rFonts w:hint="eastAsia"/>
          <w:sz w:val="22"/>
          <w:szCs w:val="22"/>
          <w:u w:val="single"/>
          <w:lang w:eastAsia="zh-CN"/>
        </w:rPr>
        <w:t xml:space="preserve"> </w:t>
      </w:r>
      <w:r>
        <w:rPr>
          <w:sz w:val="22"/>
          <w:szCs w:val="22"/>
          <w:u w:val="single"/>
          <w:lang w:eastAsia="zh-CN"/>
        </w:rPr>
        <w:t xml:space="preserve">    </w:t>
      </w:r>
      <w:r>
        <w:rPr>
          <w:rFonts w:hint="eastAsia"/>
          <w:sz w:val="22"/>
          <w:szCs w:val="22"/>
          <w:u w:val="single"/>
          <w:lang w:eastAsia="zh-CN"/>
        </w:rPr>
        <w:t>（甲公司全称）</w:t>
      </w:r>
      <w:r>
        <w:rPr>
          <w:sz w:val="22"/>
          <w:szCs w:val="22"/>
          <w:lang w:eastAsia="zh-CN"/>
        </w:rPr>
        <w:t>作为联合体的牵头单位，代表联合体双方负责投标和合同实施阶段的主办、协调工作。</w:t>
      </w:r>
    </w:p>
    <w:p>
      <w:pPr>
        <w:pStyle w:val="31"/>
        <w:spacing w:after="0"/>
        <w:ind w:left="0" w:leftChars="0" w:firstLine="480"/>
        <w:rPr>
          <w:sz w:val="22"/>
          <w:szCs w:val="22"/>
          <w:lang w:eastAsia="zh-CN"/>
        </w:rPr>
      </w:pPr>
      <w:r>
        <w:rPr>
          <w:sz w:val="22"/>
          <w:szCs w:val="22"/>
          <w:lang w:eastAsia="zh-CN"/>
        </w:rPr>
        <w:t>2.联合体将严格按照文件的各项要求，递交投标文件，切实执行一切合同文件，共同承担合同规定的一切义务和责任，同时按照内部职责的划分，承担自身所负的责任和风险，在法律在承担连带责任。</w:t>
      </w:r>
    </w:p>
    <w:p>
      <w:pPr>
        <w:pStyle w:val="31"/>
        <w:spacing w:after="0"/>
        <w:ind w:left="0" w:leftChars="0" w:firstLine="480"/>
        <w:rPr>
          <w:sz w:val="22"/>
          <w:szCs w:val="22"/>
          <w:lang w:eastAsia="zh-CN"/>
        </w:rPr>
      </w:pPr>
      <w:r>
        <w:rPr>
          <w:sz w:val="22"/>
          <w:szCs w:val="22"/>
          <w:lang w:eastAsia="zh-CN"/>
        </w:rPr>
        <w:t>3.如果本联合体中标，</w:t>
      </w:r>
      <w:r>
        <w:rPr>
          <w:rFonts w:hint="eastAsia"/>
          <w:sz w:val="22"/>
          <w:szCs w:val="22"/>
          <w:u w:val="single"/>
          <w:lang w:eastAsia="zh-CN"/>
        </w:rPr>
        <w:t xml:space="preserve"> </w:t>
      </w:r>
      <w:r>
        <w:rPr>
          <w:sz w:val="22"/>
          <w:szCs w:val="22"/>
          <w:u w:val="single"/>
          <w:lang w:eastAsia="zh-CN"/>
        </w:rPr>
        <w:t xml:space="preserve">  （甲公司全称）</w:t>
      </w:r>
      <w:r>
        <w:rPr>
          <w:sz w:val="22"/>
          <w:szCs w:val="22"/>
          <w:lang w:eastAsia="zh-CN"/>
        </w:rPr>
        <w:t>负责本项目</w:t>
      </w:r>
      <w:r>
        <w:rPr>
          <w:rFonts w:hint="eastAsia"/>
          <w:sz w:val="22"/>
          <w:szCs w:val="22"/>
          <w:u w:val="single"/>
          <w:lang w:eastAsia="zh-CN"/>
        </w:rPr>
        <w:t xml:space="preserve"> </w:t>
      </w:r>
      <w:r>
        <w:rPr>
          <w:sz w:val="22"/>
          <w:szCs w:val="22"/>
          <w:u w:val="single"/>
          <w:lang w:eastAsia="zh-CN"/>
        </w:rPr>
        <w:t xml:space="preserve">   </w:t>
      </w:r>
      <w:r>
        <w:rPr>
          <w:sz w:val="22"/>
          <w:szCs w:val="22"/>
          <w:lang w:eastAsia="zh-CN"/>
        </w:rPr>
        <w:t>部分，</w:t>
      </w:r>
      <w:r>
        <w:rPr>
          <w:rFonts w:hint="eastAsia"/>
          <w:sz w:val="22"/>
          <w:szCs w:val="22"/>
          <w:u w:val="single"/>
          <w:lang w:eastAsia="zh-CN"/>
        </w:rPr>
        <w:t xml:space="preserve"> </w:t>
      </w:r>
      <w:r>
        <w:rPr>
          <w:sz w:val="22"/>
          <w:szCs w:val="22"/>
          <w:u w:val="single"/>
          <w:lang w:eastAsia="zh-CN"/>
        </w:rPr>
        <w:t xml:space="preserve">  （乙公司全称）</w:t>
      </w:r>
      <w:r>
        <w:rPr>
          <w:sz w:val="22"/>
          <w:szCs w:val="22"/>
          <w:lang w:eastAsia="zh-CN"/>
        </w:rPr>
        <w:t>负责本项目</w:t>
      </w:r>
      <w:r>
        <w:rPr>
          <w:rFonts w:hint="eastAsia"/>
          <w:sz w:val="22"/>
          <w:szCs w:val="22"/>
          <w:u w:val="single"/>
          <w:lang w:eastAsia="zh-CN"/>
        </w:rPr>
        <w:t xml:space="preserve"> </w:t>
      </w:r>
      <w:r>
        <w:rPr>
          <w:sz w:val="22"/>
          <w:szCs w:val="22"/>
          <w:u w:val="single"/>
          <w:lang w:eastAsia="zh-CN"/>
        </w:rPr>
        <w:t xml:space="preserve">   </w:t>
      </w:r>
      <w:r>
        <w:rPr>
          <w:sz w:val="22"/>
          <w:szCs w:val="22"/>
          <w:lang w:eastAsia="zh-CN"/>
        </w:rPr>
        <w:t>部分。</w:t>
      </w:r>
    </w:p>
    <w:p>
      <w:pPr>
        <w:pStyle w:val="31"/>
        <w:spacing w:after="0"/>
        <w:ind w:left="0" w:leftChars="0" w:firstLine="480"/>
        <w:rPr>
          <w:sz w:val="22"/>
          <w:szCs w:val="22"/>
          <w:lang w:eastAsia="zh-CN"/>
        </w:rPr>
      </w:pPr>
      <w:r>
        <w:rPr>
          <w:sz w:val="22"/>
          <w:szCs w:val="22"/>
          <w:lang w:eastAsia="zh-CN"/>
        </w:rPr>
        <w:t>4.如中标，联合体各方共同与</w:t>
      </w:r>
      <w:bookmarkStart w:id="95" w:name="_Hlk103450897"/>
      <w:r>
        <w:rPr>
          <w:rFonts w:hint="eastAsia"/>
          <w:sz w:val="22"/>
          <w:szCs w:val="22"/>
          <w:u w:val="single"/>
          <w:lang w:eastAsia="zh-CN"/>
        </w:rPr>
        <w:t xml:space="preserve"> </w:t>
      </w:r>
      <w:r>
        <w:rPr>
          <w:sz w:val="22"/>
          <w:szCs w:val="22"/>
          <w:u w:val="single"/>
          <w:lang w:eastAsia="zh-CN"/>
        </w:rPr>
        <w:t xml:space="preserve">  （采购人）</w:t>
      </w:r>
      <w:bookmarkEnd w:id="95"/>
      <w:r>
        <w:rPr>
          <w:sz w:val="22"/>
          <w:szCs w:val="22"/>
          <w:lang w:eastAsia="zh-CN"/>
        </w:rPr>
        <w:t>签订合同书，并就中标项目向采购人负责有连带的和各自的法律责任；</w:t>
      </w:r>
    </w:p>
    <w:p>
      <w:pPr>
        <w:pStyle w:val="31"/>
        <w:spacing w:after="0"/>
        <w:ind w:left="0" w:leftChars="0" w:firstLine="480"/>
        <w:rPr>
          <w:sz w:val="22"/>
          <w:szCs w:val="22"/>
          <w:lang w:eastAsia="zh-CN"/>
        </w:rPr>
      </w:pPr>
      <w:r>
        <w:rPr>
          <w:sz w:val="22"/>
          <w:szCs w:val="22"/>
          <w:lang w:eastAsia="zh-CN"/>
        </w:rPr>
        <w:t>5.联合体成员</w:t>
      </w:r>
      <w:r>
        <w:rPr>
          <w:rFonts w:hint="eastAsia"/>
          <w:sz w:val="22"/>
          <w:szCs w:val="22"/>
          <w:u w:val="single"/>
          <w:lang w:eastAsia="zh-CN"/>
        </w:rPr>
        <w:t xml:space="preserve"> </w:t>
      </w:r>
      <w:r>
        <w:rPr>
          <w:sz w:val="22"/>
          <w:szCs w:val="22"/>
          <w:u w:val="single"/>
          <w:lang w:eastAsia="zh-CN"/>
        </w:rPr>
        <w:t xml:space="preserve">  （公司全称）</w:t>
      </w:r>
      <w:r>
        <w:rPr>
          <w:sz w:val="22"/>
          <w:szCs w:val="22"/>
          <w:lang w:eastAsia="zh-CN"/>
        </w:rPr>
        <w:t>为</w:t>
      </w:r>
      <w:r>
        <w:rPr>
          <w:rFonts w:hint="eastAsia"/>
          <w:sz w:val="22"/>
          <w:szCs w:val="22"/>
          <w:u w:val="single"/>
          <w:lang w:eastAsia="zh-CN"/>
        </w:rPr>
        <w:t xml:space="preserve"> </w:t>
      </w:r>
      <w:r>
        <w:rPr>
          <w:sz w:val="22"/>
          <w:szCs w:val="22"/>
          <w:u w:val="single"/>
          <w:lang w:eastAsia="zh-CN"/>
        </w:rPr>
        <w:t xml:space="preserve">  （请填写：小型、微型）</w:t>
      </w:r>
      <w:r>
        <w:rPr>
          <w:sz w:val="22"/>
          <w:szCs w:val="22"/>
          <w:lang w:eastAsia="zh-CN"/>
        </w:rPr>
        <w:t>企业，将承担合同总金额</w:t>
      </w:r>
      <w:r>
        <w:rPr>
          <w:rFonts w:hint="eastAsia"/>
          <w:sz w:val="22"/>
          <w:szCs w:val="22"/>
          <w:u w:val="single"/>
          <w:lang w:eastAsia="zh-CN"/>
        </w:rPr>
        <w:t xml:space="preserve"> </w:t>
      </w:r>
      <w:r>
        <w:rPr>
          <w:sz w:val="22"/>
          <w:szCs w:val="22"/>
          <w:u w:val="single"/>
          <w:lang w:eastAsia="zh-CN"/>
        </w:rPr>
        <w:t xml:space="preserve">  </w:t>
      </w:r>
      <w:r>
        <w:rPr>
          <w:sz w:val="22"/>
          <w:szCs w:val="22"/>
          <w:lang w:eastAsia="zh-CN"/>
        </w:rPr>
        <w:t>%的工作内容（联合体成员中有小型、微型企业时适用）。</w:t>
      </w:r>
    </w:p>
    <w:p>
      <w:pPr>
        <w:pStyle w:val="31"/>
        <w:spacing w:after="0"/>
        <w:ind w:left="0" w:leftChars="0" w:firstLine="480"/>
        <w:rPr>
          <w:sz w:val="22"/>
          <w:szCs w:val="22"/>
          <w:lang w:eastAsia="zh-CN"/>
        </w:rPr>
      </w:pPr>
      <w:r>
        <w:rPr>
          <w:rFonts w:hint="eastAsia"/>
          <w:sz w:val="22"/>
          <w:szCs w:val="22"/>
          <w:lang w:eastAsia="zh-CN"/>
        </w:rPr>
        <w:t>三、联合体各方不得再以自己名义参与本项目响应，联合体各方不能作为其它联合体或单独响应单位的项目组成员参加本项目响应。因发生上述问题导致联合体响应成为无效报价，联合体的其他成员可追究其违约责任和经济损失。</w:t>
      </w:r>
    </w:p>
    <w:p>
      <w:pPr>
        <w:pStyle w:val="31"/>
        <w:spacing w:after="0"/>
        <w:ind w:left="0" w:leftChars="0" w:firstLine="480"/>
        <w:rPr>
          <w:sz w:val="22"/>
          <w:szCs w:val="22"/>
          <w:lang w:eastAsia="zh-CN"/>
        </w:rPr>
      </w:pPr>
      <w:r>
        <w:rPr>
          <w:rFonts w:hint="eastAsia"/>
          <w:sz w:val="22"/>
          <w:szCs w:val="22"/>
          <w:lang w:eastAsia="zh-CN"/>
        </w:rPr>
        <w:t>四、联合体如因违约过失责任而导致采购人经济损失或被索赔时，本联合体任何一方均同意无条件优先清偿采购人的一切债务和经济赔偿。</w:t>
      </w:r>
    </w:p>
    <w:p>
      <w:pPr>
        <w:pStyle w:val="31"/>
        <w:spacing w:after="0"/>
        <w:ind w:left="0" w:leftChars="0" w:firstLine="480"/>
        <w:rPr>
          <w:sz w:val="22"/>
          <w:szCs w:val="22"/>
          <w:lang w:eastAsia="zh-CN"/>
        </w:rPr>
      </w:pPr>
      <w:r>
        <w:rPr>
          <w:rFonts w:hint="eastAsia"/>
          <w:sz w:val="22"/>
          <w:szCs w:val="22"/>
          <w:lang w:eastAsia="zh-CN"/>
        </w:rPr>
        <w:t>五、本协议在自签署之日起生效，有效期内有效，如获中标资格，合同有效期延续至合同履行完毕之日。</w:t>
      </w:r>
    </w:p>
    <w:p>
      <w:pPr>
        <w:pStyle w:val="31"/>
        <w:spacing w:after="0"/>
        <w:ind w:left="0" w:leftChars="0" w:firstLine="480"/>
        <w:rPr>
          <w:sz w:val="22"/>
          <w:szCs w:val="22"/>
          <w:lang w:eastAsia="zh-CN"/>
        </w:rPr>
      </w:pPr>
      <w:r>
        <w:rPr>
          <w:rFonts w:hint="eastAsia"/>
          <w:sz w:val="22"/>
          <w:szCs w:val="22"/>
          <w:lang w:eastAsia="zh-CN"/>
        </w:rPr>
        <w:t>六、本协议书正本一式</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份，随投标文件装订</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份，送采购人</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份，联合体成员各一份；副本一式</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份，联合体成员各执</w:t>
      </w:r>
      <w:r>
        <w:rPr>
          <w:rFonts w:hint="eastAsia"/>
          <w:sz w:val="22"/>
          <w:szCs w:val="22"/>
          <w:u w:val="single"/>
          <w:lang w:eastAsia="zh-CN"/>
        </w:rPr>
        <w:t xml:space="preserve"> </w:t>
      </w:r>
      <w:r>
        <w:rPr>
          <w:sz w:val="22"/>
          <w:szCs w:val="22"/>
          <w:u w:val="single"/>
          <w:lang w:eastAsia="zh-CN"/>
        </w:rPr>
        <w:t xml:space="preserve">   </w:t>
      </w:r>
      <w:r>
        <w:rPr>
          <w:rFonts w:hint="eastAsia"/>
          <w:sz w:val="22"/>
          <w:szCs w:val="22"/>
          <w:lang w:eastAsia="zh-CN"/>
        </w:rPr>
        <w:t>份。</w:t>
      </w:r>
    </w:p>
    <w:p>
      <w:pPr>
        <w:pStyle w:val="31"/>
        <w:spacing w:after="0"/>
        <w:ind w:left="0" w:leftChars="0" w:firstLine="480"/>
        <w:rPr>
          <w:sz w:val="22"/>
          <w:szCs w:val="22"/>
          <w:lang w:eastAsia="zh-CN"/>
        </w:rPr>
      </w:pPr>
    </w:p>
    <w:p>
      <w:pPr>
        <w:pStyle w:val="31"/>
        <w:spacing w:after="0"/>
        <w:ind w:left="0" w:leftChars="0" w:firstLine="480"/>
        <w:rPr>
          <w:sz w:val="22"/>
          <w:szCs w:val="22"/>
          <w:lang w:eastAsia="zh-CN"/>
        </w:rPr>
      </w:pPr>
    </w:p>
    <w:p>
      <w:pPr>
        <w:rPr>
          <w:sz w:val="22"/>
          <w:szCs w:val="28"/>
          <w:lang w:eastAsia="zh-CN"/>
        </w:rPr>
      </w:pPr>
      <w:r>
        <w:rPr>
          <w:rFonts w:hint="eastAsia"/>
          <w:sz w:val="22"/>
          <w:szCs w:val="28"/>
          <w:lang w:eastAsia="zh-CN"/>
        </w:rPr>
        <w:t>甲公司全称：</w:t>
      </w:r>
      <w:r>
        <w:rPr>
          <w:rFonts w:hint="eastAsia"/>
          <w:sz w:val="22"/>
          <w:szCs w:val="28"/>
          <w:u w:val="single"/>
          <w:lang w:eastAsia="zh-CN"/>
        </w:rPr>
        <w:t xml:space="preserve"> </w:t>
      </w:r>
      <w:r>
        <w:rPr>
          <w:sz w:val="22"/>
          <w:szCs w:val="28"/>
          <w:u w:val="single"/>
          <w:lang w:eastAsia="zh-CN"/>
        </w:rPr>
        <w:t xml:space="preserve">  </w:t>
      </w:r>
      <w:r>
        <w:rPr>
          <w:rFonts w:hint="eastAsia"/>
          <w:sz w:val="22"/>
          <w:szCs w:val="28"/>
          <w:u w:val="single"/>
          <w:lang w:eastAsia="zh-CN"/>
        </w:rPr>
        <w:tab/>
      </w:r>
      <w:r>
        <w:rPr>
          <w:rFonts w:hint="eastAsia"/>
          <w:sz w:val="22"/>
          <w:szCs w:val="28"/>
          <w:u w:val="single"/>
          <w:lang w:eastAsia="zh-CN"/>
        </w:rPr>
        <w:t xml:space="preserve">（盖章） </w:t>
      </w:r>
      <w:r>
        <w:rPr>
          <w:sz w:val="22"/>
          <w:szCs w:val="28"/>
          <w:u w:val="single"/>
          <w:lang w:eastAsia="zh-CN"/>
        </w:rPr>
        <w:t xml:space="preserve"> </w:t>
      </w:r>
      <w:r>
        <w:rPr>
          <w:rFonts w:hint="eastAsia"/>
          <w:sz w:val="22"/>
          <w:szCs w:val="28"/>
          <w:u w:val="single"/>
          <w:lang w:eastAsia="zh-CN"/>
        </w:rPr>
        <w:t xml:space="preserve"> </w:t>
      </w:r>
      <w:r>
        <w:rPr>
          <w:sz w:val="22"/>
          <w:szCs w:val="28"/>
          <w:u w:val="single"/>
          <w:lang w:eastAsia="zh-CN"/>
        </w:rPr>
        <w:t xml:space="preserve"> </w:t>
      </w:r>
    </w:p>
    <w:p>
      <w:pPr>
        <w:rPr>
          <w:sz w:val="22"/>
          <w:szCs w:val="28"/>
          <w:lang w:eastAsia="zh-CN"/>
        </w:rPr>
      </w:pPr>
      <w:r>
        <w:rPr>
          <w:rFonts w:hint="eastAsia"/>
          <w:sz w:val="22"/>
          <w:szCs w:val="28"/>
          <w:lang w:eastAsia="zh-CN"/>
        </w:rPr>
        <w:t xml:space="preserve"> </w:t>
      </w:r>
      <w:r>
        <w:rPr>
          <w:sz w:val="22"/>
          <w:szCs w:val="28"/>
          <w:lang w:eastAsia="zh-CN"/>
        </w:rPr>
        <w:t xml:space="preserve">           </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年</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月</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日</w:t>
      </w:r>
    </w:p>
    <w:p>
      <w:pPr>
        <w:rPr>
          <w:sz w:val="22"/>
          <w:szCs w:val="28"/>
          <w:lang w:eastAsia="zh-CN"/>
        </w:rPr>
      </w:pPr>
    </w:p>
    <w:p>
      <w:pPr>
        <w:rPr>
          <w:sz w:val="22"/>
          <w:szCs w:val="28"/>
          <w:lang w:eastAsia="zh-CN"/>
        </w:rPr>
      </w:pPr>
      <w:r>
        <w:rPr>
          <w:rFonts w:hint="eastAsia"/>
          <w:sz w:val="22"/>
          <w:szCs w:val="28"/>
          <w:lang w:eastAsia="zh-CN"/>
        </w:rPr>
        <w:t>乙公司全称：</w:t>
      </w:r>
      <w:r>
        <w:rPr>
          <w:rFonts w:hint="eastAsia"/>
          <w:sz w:val="22"/>
          <w:szCs w:val="28"/>
          <w:u w:val="single"/>
          <w:lang w:eastAsia="zh-CN"/>
        </w:rPr>
        <w:t xml:space="preserve"> </w:t>
      </w:r>
      <w:r>
        <w:rPr>
          <w:sz w:val="22"/>
          <w:szCs w:val="28"/>
          <w:u w:val="single"/>
          <w:lang w:eastAsia="zh-CN"/>
        </w:rPr>
        <w:t xml:space="preserve">  </w:t>
      </w:r>
      <w:r>
        <w:rPr>
          <w:rFonts w:hint="eastAsia"/>
          <w:sz w:val="22"/>
          <w:szCs w:val="28"/>
          <w:u w:val="single"/>
          <w:lang w:eastAsia="zh-CN"/>
        </w:rPr>
        <w:tab/>
      </w:r>
      <w:r>
        <w:rPr>
          <w:rFonts w:hint="eastAsia"/>
          <w:sz w:val="22"/>
          <w:szCs w:val="28"/>
          <w:u w:val="single"/>
          <w:lang w:eastAsia="zh-CN"/>
        </w:rPr>
        <w:t xml:space="preserve">（盖章） </w:t>
      </w:r>
      <w:r>
        <w:rPr>
          <w:sz w:val="22"/>
          <w:szCs w:val="28"/>
          <w:u w:val="single"/>
          <w:lang w:eastAsia="zh-CN"/>
        </w:rPr>
        <w:t xml:space="preserve">   </w:t>
      </w:r>
      <w:r>
        <w:rPr>
          <w:rFonts w:hint="eastAsia"/>
          <w:sz w:val="22"/>
          <w:szCs w:val="28"/>
          <w:lang w:eastAsia="zh-CN"/>
        </w:rPr>
        <w:tab/>
      </w:r>
    </w:p>
    <w:p>
      <w:pPr>
        <w:rPr>
          <w:sz w:val="22"/>
          <w:szCs w:val="28"/>
          <w:lang w:eastAsia="zh-CN"/>
        </w:rPr>
      </w:pPr>
      <w:r>
        <w:rPr>
          <w:rFonts w:hint="eastAsia"/>
          <w:sz w:val="22"/>
          <w:szCs w:val="28"/>
          <w:lang w:eastAsia="zh-CN"/>
        </w:rPr>
        <w:t xml:space="preserve"> </w:t>
      </w:r>
      <w:r>
        <w:rPr>
          <w:sz w:val="22"/>
          <w:szCs w:val="28"/>
          <w:lang w:eastAsia="zh-CN"/>
        </w:rPr>
        <w:t xml:space="preserve">          </w:t>
      </w:r>
      <w:r>
        <w:rPr>
          <w:rFonts w:hint="eastAsia"/>
          <w:sz w:val="22"/>
          <w:szCs w:val="28"/>
          <w:lang w:eastAsia="zh-CN"/>
        </w:rPr>
        <w:t xml:space="preserve"> </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年</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月</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日</w:t>
      </w:r>
    </w:p>
    <w:p>
      <w:pPr>
        <w:pStyle w:val="11"/>
        <w:rPr>
          <w:sz w:val="18"/>
          <w:szCs w:val="18"/>
          <w:lang w:eastAsia="zh-CN"/>
        </w:rPr>
      </w:pPr>
    </w:p>
    <w:p>
      <w:pPr>
        <w:rPr>
          <w:sz w:val="22"/>
          <w:szCs w:val="28"/>
          <w:lang w:eastAsia="zh-CN"/>
        </w:rPr>
      </w:pPr>
      <w:r>
        <w:rPr>
          <w:rFonts w:hint="eastAsia"/>
          <w:sz w:val="22"/>
          <w:szCs w:val="28"/>
          <w:lang w:eastAsia="zh-CN"/>
        </w:rPr>
        <w:t>……公司全称：</w:t>
      </w:r>
      <w:r>
        <w:rPr>
          <w:rFonts w:hint="eastAsia"/>
          <w:sz w:val="22"/>
          <w:szCs w:val="28"/>
          <w:u w:val="single"/>
          <w:lang w:eastAsia="zh-CN"/>
        </w:rPr>
        <w:t xml:space="preserve"> </w:t>
      </w:r>
      <w:r>
        <w:rPr>
          <w:sz w:val="22"/>
          <w:szCs w:val="28"/>
          <w:u w:val="single"/>
          <w:lang w:eastAsia="zh-CN"/>
        </w:rPr>
        <w:t xml:space="preserve">  </w:t>
      </w:r>
      <w:r>
        <w:rPr>
          <w:rFonts w:hint="eastAsia"/>
          <w:sz w:val="22"/>
          <w:szCs w:val="28"/>
          <w:u w:val="single"/>
          <w:lang w:eastAsia="zh-CN"/>
        </w:rPr>
        <w:tab/>
      </w:r>
      <w:r>
        <w:rPr>
          <w:rFonts w:hint="eastAsia"/>
          <w:sz w:val="22"/>
          <w:szCs w:val="28"/>
          <w:u w:val="single"/>
          <w:lang w:eastAsia="zh-CN"/>
        </w:rPr>
        <w:t xml:space="preserve">（盖章） </w:t>
      </w:r>
      <w:r>
        <w:rPr>
          <w:sz w:val="22"/>
          <w:szCs w:val="28"/>
          <w:u w:val="single"/>
          <w:lang w:eastAsia="zh-CN"/>
        </w:rPr>
        <w:t xml:space="preserve"> </w:t>
      </w:r>
      <w:r>
        <w:rPr>
          <w:rFonts w:hint="eastAsia"/>
          <w:sz w:val="22"/>
          <w:szCs w:val="28"/>
          <w:u w:val="single"/>
          <w:lang w:eastAsia="zh-CN"/>
        </w:rPr>
        <w:t xml:space="preserve"> </w:t>
      </w:r>
      <w:r>
        <w:rPr>
          <w:rFonts w:hint="eastAsia"/>
          <w:sz w:val="22"/>
          <w:szCs w:val="28"/>
          <w:lang w:eastAsia="zh-CN"/>
        </w:rPr>
        <w:tab/>
      </w:r>
    </w:p>
    <w:p>
      <w:pPr>
        <w:rPr>
          <w:sz w:val="22"/>
          <w:szCs w:val="28"/>
          <w:lang w:eastAsia="zh-CN"/>
        </w:rPr>
      </w:pPr>
      <w:r>
        <w:rPr>
          <w:rFonts w:hint="eastAsia"/>
          <w:sz w:val="22"/>
          <w:szCs w:val="28"/>
          <w:lang w:eastAsia="zh-CN"/>
        </w:rPr>
        <w:t xml:space="preserve"> </w:t>
      </w:r>
      <w:r>
        <w:rPr>
          <w:sz w:val="22"/>
          <w:szCs w:val="28"/>
          <w:lang w:eastAsia="zh-CN"/>
        </w:rPr>
        <w:t xml:space="preserve">           </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年</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月</w:t>
      </w:r>
      <w:r>
        <w:rPr>
          <w:rFonts w:hint="eastAsia"/>
          <w:sz w:val="22"/>
          <w:szCs w:val="28"/>
          <w:u w:val="single"/>
          <w:lang w:eastAsia="zh-CN"/>
        </w:rPr>
        <w:t xml:space="preserve"> </w:t>
      </w:r>
      <w:r>
        <w:rPr>
          <w:sz w:val="22"/>
          <w:szCs w:val="28"/>
          <w:u w:val="single"/>
          <w:lang w:eastAsia="zh-CN"/>
        </w:rPr>
        <w:t xml:space="preserve">   </w:t>
      </w:r>
      <w:r>
        <w:rPr>
          <w:rFonts w:hint="eastAsia"/>
          <w:sz w:val="22"/>
          <w:szCs w:val="28"/>
          <w:lang w:eastAsia="zh-CN"/>
        </w:rPr>
        <w:t>日</w:t>
      </w:r>
    </w:p>
    <w:p>
      <w:pPr>
        <w:pStyle w:val="31"/>
        <w:spacing w:after="0"/>
        <w:ind w:left="0" w:leftChars="0" w:firstLine="480"/>
        <w:rPr>
          <w:sz w:val="22"/>
          <w:szCs w:val="22"/>
          <w:lang w:eastAsia="zh-CN"/>
        </w:rPr>
      </w:pPr>
    </w:p>
    <w:p>
      <w:pPr>
        <w:pStyle w:val="31"/>
        <w:spacing w:after="0"/>
        <w:ind w:left="0" w:leftChars="0"/>
        <w:rPr>
          <w:szCs w:val="21"/>
          <w:lang w:eastAsia="zh-CN"/>
        </w:rPr>
      </w:pPr>
    </w:p>
    <w:p>
      <w:pPr>
        <w:pStyle w:val="31"/>
        <w:spacing w:after="0"/>
        <w:ind w:left="0" w:leftChars="0" w:firstLine="0" w:firstLineChars="0"/>
        <w:rPr>
          <w:szCs w:val="21"/>
          <w:lang w:eastAsia="zh-CN"/>
        </w:rPr>
      </w:pPr>
      <w:r>
        <w:rPr>
          <w:szCs w:val="21"/>
          <w:lang w:eastAsia="zh-CN"/>
        </w:rPr>
        <w:t>注：</w:t>
      </w:r>
    </w:p>
    <w:p>
      <w:pPr>
        <w:pStyle w:val="31"/>
        <w:spacing w:after="0"/>
        <w:ind w:left="0" w:leftChars="0" w:firstLine="0" w:firstLineChars="0"/>
        <w:rPr>
          <w:szCs w:val="21"/>
          <w:lang w:eastAsia="zh-CN"/>
        </w:rPr>
      </w:pPr>
      <w:r>
        <w:rPr>
          <w:szCs w:val="21"/>
          <w:lang w:eastAsia="zh-CN"/>
        </w:rPr>
        <w:t>1．联合响应时需签本协议，联合体各方成员应在本协议上共同盖章确认。</w:t>
      </w:r>
    </w:p>
    <w:p>
      <w:pPr>
        <w:pStyle w:val="31"/>
        <w:spacing w:after="0"/>
        <w:ind w:left="0" w:leftChars="0" w:firstLine="0" w:firstLineChars="0"/>
        <w:outlineLvl w:val="1"/>
        <w:rPr>
          <w:szCs w:val="21"/>
          <w:lang w:eastAsia="zh-CN"/>
        </w:rPr>
      </w:pPr>
      <w:r>
        <w:rPr>
          <w:szCs w:val="21"/>
          <w:lang w:eastAsia="zh-CN"/>
        </w:rPr>
        <w:t>2．本协议内容不得擅自修改。此协议将作为签订合同的附件之一。</w:t>
      </w:r>
    </w:p>
    <w:p>
      <w:pPr>
        <w:pStyle w:val="31"/>
        <w:spacing w:after="0"/>
        <w:ind w:left="0" w:leftChars="0" w:firstLine="0" w:firstLineChars="0"/>
        <w:rPr>
          <w:szCs w:val="21"/>
          <w:lang w:eastAsia="zh-CN"/>
        </w:rPr>
      </w:pPr>
    </w:p>
    <w:p>
      <w:pPr>
        <w:widowControl/>
        <w:autoSpaceDE/>
        <w:autoSpaceDN/>
        <w:rPr>
          <w:szCs w:val="21"/>
          <w:lang w:eastAsia="zh-CN"/>
        </w:rPr>
      </w:pPr>
      <w:r>
        <w:rPr>
          <w:szCs w:val="21"/>
          <w:lang w:eastAsia="zh-CN"/>
        </w:rPr>
        <w:br w:type="page"/>
      </w:r>
    </w:p>
    <w:p>
      <w:pPr>
        <w:pStyle w:val="27"/>
        <w:numPr>
          <w:ilvl w:val="0"/>
          <w:numId w:val="8"/>
        </w:numPr>
        <w:ind w:firstLineChars="0"/>
        <w:outlineLvl w:val="2"/>
        <w:rPr>
          <w:b/>
          <w:bCs/>
        </w:rPr>
      </w:pPr>
      <w:bookmarkStart w:id="96" w:name="_Toc103253117"/>
      <w:bookmarkStart w:id="97" w:name="_Hlk102941319"/>
      <w:r>
        <w:rPr>
          <w:rFonts w:hint="eastAsia"/>
          <w:b/>
          <w:bCs/>
        </w:rPr>
        <w:t>需要采购人提供的附加条件</w:t>
      </w:r>
    </w:p>
    <w:p>
      <w:pPr>
        <w:pStyle w:val="31"/>
        <w:ind w:left="0" w:leftChars="0" w:firstLine="0" w:firstLineChars="0"/>
        <w:rPr>
          <w:i/>
          <w:iCs/>
          <w:szCs w:val="21"/>
          <w:lang w:eastAsia="zh-CN"/>
        </w:rPr>
      </w:pPr>
      <w:r>
        <w:rPr>
          <w:rFonts w:hint="eastAsia"/>
          <w:i/>
          <w:iCs/>
          <w:szCs w:val="21"/>
          <w:lang w:eastAsia="zh-CN"/>
        </w:rPr>
        <w:t>（以下格式文件由供应商根据需要选用）</w:t>
      </w:r>
    </w:p>
    <w:p>
      <w:pPr>
        <w:pStyle w:val="27"/>
        <w:ind w:firstLine="0" w:firstLineChars="0"/>
        <w:jc w:val="center"/>
        <w:rPr>
          <w:b/>
          <w:bCs/>
          <w:sz w:val="28"/>
          <w:szCs w:val="28"/>
        </w:rPr>
      </w:pPr>
      <w:r>
        <w:rPr>
          <w:rFonts w:hint="eastAsia"/>
          <w:b/>
          <w:bCs/>
          <w:sz w:val="28"/>
          <w:szCs w:val="28"/>
        </w:rPr>
        <w:t>需要采购人提供的附加条件</w:t>
      </w:r>
    </w:p>
    <w:tbl>
      <w:tblPr>
        <w:tblStyle w:val="32"/>
        <w:tblW w:w="97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533"/>
        <w:gridCol w:w="822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1533" w:type="dxa"/>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szCs w:val="24"/>
              </w:rPr>
            </w:pPr>
            <w:r>
              <w:rPr>
                <w:rFonts w:hint="eastAsia"/>
                <w:b/>
                <w:bCs/>
                <w:sz w:val="24"/>
                <w:szCs w:val="24"/>
              </w:rPr>
              <w:t>序号</w:t>
            </w:r>
          </w:p>
        </w:tc>
        <w:tc>
          <w:tcPr>
            <w:tcW w:w="8229" w:type="dxa"/>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 w:val="24"/>
                <w:szCs w:val="24"/>
                <w:lang w:eastAsia="zh-CN"/>
              </w:rPr>
            </w:pPr>
            <w:r>
              <w:rPr>
                <w:rFonts w:hint="eastAsia"/>
                <w:b/>
                <w:bCs/>
                <w:sz w:val="24"/>
                <w:szCs w:val="24"/>
                <w:lang w:eastAsia="zh-CN"/>
              </w:rPr>
              <w:t>投标人需要采购人提供的附加条件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1533" w:type="dxa"/>
            <w:tcBorders>
              <w:top w:val="single" w:color="000000" w:sz="6" w:space="0"/>
              <w:left w:val="single" w:color="000000" w:sz="6" w:space="0"/>
              <w:bottom w:val="single" w:color="000000" w:sz="6" w:space="0"/>
              <w:right w:val="single" w:color="000000" w:sz="6" w:space="0"/>
            </w:tcBorders>
            <w:vAlign w:val="center"/>
          </w:tcPr>
          <w:p>
            <w:pPr>
              <w:jc w:val="center"/>
              <w:rPr>
                <w:sz w:val="24"/>
                <w:szCs w:val="24"/>
              </w:rPr>
            </w:pPr>
            <w:r>
              <w:rPr>
                <w:rFonts w:hint="eastAsia"/>
                <w:sz w:val="24"/>
                <w:szCs w:val="24"/>
              </w:rPr>
              <w:t>1</w:t>
            </w:r>
          </w:p>
        </w:tc>
        <w:tc>
          <w:tcPr>
            <w:tcW w:w="8229" w:type="dxa"/>
            <w:tcBorders>
              <w:top w:val="single" w:color="000000" w:sz="6" w:space="0"/>
              <w:left w:val="single" w:color="000000" w:sz="6" w:space="0"/>
              <w:bottom w:val="single" w:color="000000" w:sz="6" w:space="0"/>
              <w:right w:val="single" w:color="000000" w:sz="6" w:space="0"/>
            </w:tcBorders>
            <w:vAlign w:val="center"/>
          </w:tcPr>
          <w:p>
            <w:pPr>
              <w:jc w:val="center"/>
              <w:rPr>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1533" w:type="dxa"/>
            <w:tcBorders>
              <w:top w:val="single" w:color="000000" w:sz="6" w:space="0"/>
              <w:left w:val="single" w:color="000000" w:sz="6" w:space="0"/>
              <w:bottom w:val="single" w:color="000000" w:sz="6" w:space="0"/>
              <w:right w:val="single" w:color="000000" w:sz="6" w:space="0"/>
            </w:tcBorders>
            <w:vAlign w:val="center"/>
          </w:tcPr>
          <w:p>
            <w:pPr>
              <w:jc w:val="center"/>
              <w:rPr>
                <w:sz w:val="24"/>
                <w:szCs w:val="24"/>
              </w:rPr>
            </w:pPr>
            <w:r>
              <w:rPr>
                <w:rFonts w:hint="eastAsia"/>
                <w:sz w:val="24"/>
                <w:szCs w:val="24"/>
              </w:rPr>
              <w:t>2</w:t>
            </w:r>
          </w:p>
        </w:tc>
        <w:tc>
          <w:tcPr>
            <w:tcW w:w="8229" w:type="dxa"/>
            <w:tcBorders>
              <w:top w:val="single" w:color="000000" w:sz="6" w:space="0"/>
              <w:left w:val="single" w:color="000000" w:sz="6" w:space="0"/>
              <w:bottom w:val="single" w:color="000000" w:sz="6" w:space="0"/>
              <w:right w:val="single" w:color="000000" w:sz="6" w:space="0"/>
            </w:tcBorders>
            <w:vAlign w:val="center"/>
          </w:tcPr>
          <w:p>
            <w:pPr>
              <w:jc w:val="center"/>
              <w:rPr>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4" w:hRule="atLeast"/>
        </w:trPr>
        <w:tc>
          <w:tcPr>
            <w:tcW w:w="1533" w:type="dxa"/>
            <w:tcBorders>
              <w:top w:val="single" w:color="000000" w:sz="6" w:space="0"/>
              <w:left w:val="single" w:color="000000" w:sz="6" w:space="0"/>
              <w:bottom w:val="single" w:color="000000" w:sz="6" w:space="0"/>
              <w:right w:val="single" w:color="000000" w:sz="6" w:space="0"/>
            </w:tcBorders>
            <w:vAlign w:val="center"/>
          </w:tcPr>
          <w:p>
            <w:pPr>
              <w:jc w:val="center"/>
              <w:rPr>
                <w:sz w:val="24"/>
                <w:szCs w:val="24"/>
              </w:rPr>
            </w:pPr>
            <w:r>
              <w:rPr>
                <w:rFonts w:hint="eastAsia"/>
                <w:sz w:val="24"/>
                <w:szCs w:val="24"/>
              </w:rPr>
              <w:t>3</w:t>
            </w:r>
          </w:p>
        </w:tc>
        <w:tc>
          <w:tcPr>
            <w:tcW w:w="8229" w:type="dxa"/>
            <w:tcBorders>
              <w:top w:val="single" w:color="000000" w:sz="6" w:space="0"/>
              <w:left w:val="single" w:color="000000" w:sz="6" w:space="0"/>
              <w:bottom w:val="single" w:color="000000" w:sz="6" w:space="0"/>
              <w:right w:val="single" w:color="000000" w:sz="6" w:space="0"/>
            </w:tcBorders>
            <w:vAlign w:val="center"/>
          </w:tcPr>
          <w:p>
            <w:pPr>
              <w:jc w:val="center"/>
              <w:rPr>
                <w:sz w:val="24"/>
                <w:szCs w:val="24"/>
              </w:rPr>
            </w:pPr>
          </w:p>
        </w:tc>
      </w:tr>
    </w:tbl>
    <w:p>
      <w:pPr>
        <w:pStyle w:val="31"/>
        <w:spacing w:after="0"/>
        <w:ind w:left="0" w:leftChars="0" w:firstLine="0" w:firstLineChars="0"/>
        <w:rPr>
          <w:szCs w:val="21"/>
          <w:lang w:eastAsia="zh-CN"/>
        </w:rPr>
      </w:pPr>
      <w:r>
        <w:rPr>
          <w:rFonts w:hint="eastAsia"/>
          <w:szCs w:val="21"/>
          <w:lang w:eastAsia="zh-CN"/>
        </w:rPr>
        <w:t>注：投标人完成本项目需要采购人配合或提供的条件必须在上表列出，否则将视为投标人同意按现有条件完成本项目。如上表所列附加条件含有采购人不能接受的，将被视为投标无效。</w:t>
      </w:r>
    </w:p>
    <w:p>
      <w:pPr>
        <w:pStyle w:val="31"/>
        <w:spacing w:after="0"/>
        <w:ind w:left="0" w:leftChars="0" w:firstLine="0" w:firstLineChars="0"/>
        <w:rPr>
          <w:szCs w:val="21"/>
          <w:lang w:eastAsia="zh-CN"/>
        </w:rPr>
      </w:pPr>
    </w:p>
    <w:p>
      <w:pPr>
        <w:pStyle w:val="27"/>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7"/>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7"/>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rPr>
          <w:lang w:eastAsia="zh-CN"/>
        </w:rPr>
      </w:pPr>
    </w:p>
    <w:p>
      <w:pPr>
        <w:widowControl/>
        <w:autoSpaceDE/>
        <w:autoSpaceDN/>
        <w:rPr>
          <w:lang w:eastAsia="zh-CN"/>
        </w:rPr>
      </w:pPr>
      <w:r>
        <w:rPr>
          <w:lang w:eastAsia="zh-CN"/>
        </w:rPr>
        <w:br w:type="page"/>
      </w:r>
    </w:p>
    <w:p>
      <w:pPr>
        <w:pStyle w:val="27"/>
        <w:numPr>
          <w:ilvl w:val="0"/>
          <w:numId w:val="8"/>
        </w:numPr>
        <w:ind w:firstLineChars="0"/>
        <w:outlineLvl w:val="1"/>
        <w:rPr>
          <w:b/>
          <w:bCs/>
        </w:rPr>
      </w:pPr>
      <w:r>
        <w:rPr>
          <w:rFonts w:hint="eastAsia"/>
          <w:b/>
          <w:bCs/>
        </w:rPr>
        <w:t>实质性</w:t>
      </w:r>
      <w:r>
        <w:rPr>
          <w:b/>
          <w:bCs/>
        </w:rPr>
        <w:t>条款</w:t>
      </w:r>
      <w:r>
        <w:rPr>
          <w:rFonts w:hint="eastAsia"/>
          <w:b/>
          <w:bCs/>
        </w:rPr>
        <w:t>技术</w:t>
      </w:r>
      <w:r>
        <w:rPr>
          <w:b/>
          <w:bCs/>
        </w:rPr>
        <w:t>响应表</w:t>
      </w:r>
      <w:bookmarkEnd w:id="96"/>
      <w:r>
        <w:rPr>
          <w:rFonts w:hint="eastAsia"/>
          <w:b/>
          <w:bCs/>
          <w:lang w:eastAsia="zh-CN"/>
        </w:rPr>
        <w:t>（</w:t>
      </w:r>
      <w:r>
        <w:rPr>
          <w:rFonts w:hint="eastAsia"/>
          <w:b/>
          <w:bCs/>
          <w:lang w:val="en-US" w:eastAsia="zh-CN"/>
        </w:rPr>
        <w:t>若有</w:t>
      </w:r>
      <w:r>
        <w:rPr>
          <w:rFonts w:hint="eastAsia"/>
          <w:b/>
          <w:bCs/>
          <w:lang w:eastAsia="zh-CN"/>
        </w:rPr>
        <w:t>）</w:t>
      </w:r>
    </w:p>
    <w:p>
      <w:pPr>
        <w:rPr>
          <w:lang w:eastAsia="zh-CN"/>
        </w:rPr>
      </w:pPr>
      <w:r>
        <w:rPr>
          <w:rFonts w:hint="eastAsia"/>
          <w:i/>
          <w:iCs/>
          <w:szCs w:val="21"/>
          <w:lang w:eastAsia="zh-CN"/>
        </w:rPr>
        <w:t>（以下格式文件由供应商根据需要选用）</w:t>
      </w:r>
    </w:p>
    <w:p>
      <w:pPr>
        <w:jc w:val="center"/>
        <w:rPr>
          <w:b/>
          <w:sz w:val="24"/>
          <w:szCs w:val="24"/>
          <w:lang w:eastAsia="zh-CN"/>
        </w:rPr>
      </w:pPr>
      <w:r>
        <w:rPr>
          <w:rFonts w:hint="eastAsia"/>
          <w:b/>
          <w:sz w:val="24"/>
          <w:szCs w:val="24"/>
          <w:lang w:eastAsia="zh-CN"/>
        </w:rPr>
        <w:t>实质性条款响应表</w:t>
      </w:r>
    </w:p>
    <w:p>
      <w:pPr>
        <w:rPr>
          <w:sz w:val="22"/>
          <w:szCs w:val="22"/>
          <w:lang w:eastAsia="zh-CN"/>
        </w:rPr>
      </w:pPr>
      <w:r>
        <w:rPr>
          <w:rFonts w:hint="eastAsia"/>
          <w:bCs/>
          <w:sz w:val="22"/>
          <w:szCs w:val="22"/>
          <w:lang w:eastAsia="zh-CN"/>
        </w:rPr>
        <w:t>项目编号</w:t>
      </w:r>
      <w:r>
        <w:rPr>
          <w:bCs/>
          <w:sz w:val="22"/>
          <w:szCs w:val="22"/>
          <w:lang w:eastAsia="zh-CN"/>
        </w:rPr>
        <w:t>：_______________</w:t>
      </w:r>
    </w:p>
    <w:p>
      <w:pPr>
        <w:rPr>
          <w:sz w:val="20"/>
          <w:szCs w:val="21"/>
          <w:lang w:eastAsia="zh-CN"/>
        </w:rPr>
      </w:pPr>
      <w:r>
        <w:rPr>
          <w:bCs/>
          <w:sz w:val="22"/>
          <w:szCs w:val="22"/>
          <w:lang w:eastAsia="zh-CN"/>
        </w:rPr>
        <w:t>项目名称：</w:t>
      </w:r>
      <w:r>
        <w:rPr>
          <w:bCs/>
          <w:sz w:val="22"/>
          <w:szCs w:val="22"/>
          <w:u w:val="single"/>
          <w:lang w:eastAsia="zh-CN"/>
        </w:rPr>
        <w:t xml:space="preserve">               </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4965"/>
        <w:gridCol w:w="1618"/>
        <w:gridCol w:w="1656"/>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pStyle w:val="9"/>
              <w:ind w:firstLine="0"/>
              <w:jc w:val="center"/>
              <w:rPr>
                <w:rFonts w:ascii="宋体" w:hAnsi="宋体" w:eastAsia="宋体"/>
                <w:b/>
                <w:sz w:val="24"/>
                <w:szCs w:val="24"/>
              </w:rPr>
            </w:pPr>
            <w:r>
              <w:rPr>
                <w:rFonts w:ascii="宋体" w:hAnsi="宋体" w:eastAsia="宋体"/>
                <w:b/>
                <w:sz w:val="24"/>
                <w:szCs w:val="24"/>
              </w:rPr>
              <w:t>序号</w:t>
            </w:r>
          </w:p>
        </w:tc>
        <w:tc>
          <w:tcPr>
            <w:tcW w:w="2492" w:type="pct"/>
            <w:vAlign w:val="center"/>
          </w:tcPr>
          <w:p>
            <w:pPr>
              <w:pStyle w:val="9"/>
              <w:ind w:firstLine="0"/>
              <w:jc w:val="center"/>
              <w:rPr>
                <w:rFonts w:ascii="宋体" w:hAnsi="宋体" w:eastAsia="宋体"/>
                <w:b/>
                <w:sz w:val="24"/>
                <w:szCs w:val="24"/>
              </w:rPr>
            </w:pPr>
            <w:r>
              <w:rPr>
                <w:rFonts w:hint="eastAsia" w:ascii="宋体" w:hAnsi="宋体" w:eastAsia="宋体"/>
                <w:b/>
                <w:sz w:val="24"/>
                <w:szCs w:val="24"/>
              </w:rPr>
              <w:t>招标文件</w:t>
            </w:r>
            <w:r>
              <w:rPr>
                <w:rFonts w:ascii="宋体" w:hAnsi="宋体" w:eastAsia="宋体"/>
                <w:b/>
                <w:sz w:val="24"/>
                <w:szCs w:val="24"/>
              </w:rPr>
              <w:t>要求</w:t>
            </w:r>
          </w:p>
        </w:tc>
        <w:tc>
          <w:tcPr>
            <w:tcW w:w="812" w:type="pct"/>
            <w:vAlign w:val="center"/>
          </w:tcPr>
          <w:p>
            <w:pPr>
              <w:pStyle w:val="9"/>
              <w:ind w:firstLine="0"/>
              <w:jc w:val="center"/>
              <w:rPr>
                <w:rFonts w:ascii="宋体" w:hAnsi="宋体" w:eastAsia="宋体"/>
                <w:b/>
                <w:sz w:val="24"/>
                <w:szCs w:val="24"/>
              </w:rPr>
            </w:pPr>
            <w:r>
              <w:rPr>
                <w:rFonts w:hint="eastAsia" w:ascii="宋体" w:hAnsi="宋体" w:eastAsia="宋体"/>
                <w:b/>
                <w:sz w:val="24"/>
                <w:szCs w:val="24"/>
              </w:rPr>
              <w:t>响应情况</w:t>
            </w:r>
          </w:p>
        </w:tc>
        <w:tc>
          <w:tcPr>
            <w:tcW w:w="831" w:type="pct"/>
            <w:vAlign w:val="center"/>
          </w:tcPr>
          <w:p>
            <w:pPr>
              <w:pStyle w:val="9"/>
              <w:ind w:firstLine="0"/>
              <w:jc w:val="center"/>
              <w:rPr>
                <w:rFonts w:ascii="宋体" w:hAnsi="宋体" w:eastAsia="宋体"/>
                <w:b/>
                <w:sz w:val="24"/>
                <w:szCs w:val="24"/>
              </w:rPr>
            </w:pPr>
            <w:r>
              <w:rPr>
                <w:rFonts w:ascii="宋体" w:hAnsi="宋体" w:eastAsia="宋体"/>
                <w:b/>
                <w:sz w:val="24"/>
                <w:szCs w:val="24"/>
              </w:rPr>
              <w:t>偏离情况</w:t>
            </w:r>
          </w:p>
        </w:tc>
        <w:tc>
          <w:tcPr>
            <w:tcW w:w="448" w:type="pct"/>
            <w:vAlign w:val="center"/>
          </w:tcPr>
          <w:p>
            <w:pPr>
              <w:pStyle w:val="9"/>
              <w:ind w:firstLine="0"/>
              <w:jc w:val="center"/>
              <w:rPr>
                <w:rFonts w:ascii="宋体" w:hAnsi="宋体" w:eastAsia="宋体"/>
                <w:b/>
                <w:sz w:val="24"/>
                <w:szCs w:val="24"/>
              </w:rPr>
            </w:pPr>
            <w:r>
              <w:rPr>
                <w:rFonts w:ascii="宋体" w:hAnsi="宋体" w:eastAsia="宋体"/>
                <w:b/>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jc w:val="center"/>
              <w:rPr>
                <w:bCs/>
              </w:rPr>
            </w:pPr>
            <w:r>
              <w:rPr>
                <w:bCs/>
              </w:rPr>
              <w:t>1</w:t>
            </w:r>
          </w:p>
        </w:tc>
        <w:tc>
          <w:tcPr>
            <w:tcW w:w="2492" w:type="pct"/>
            <w:vAlign w:val="center"/>
          </w:tcPr>
          <w:p>
            <w:pPr>
              <w:keepLines/>
              <w:jc w:val="both"/>
              <w:rPr>
                <w:bCs/>
                <w:lang w:eastAsia="zh-CN"/>
              </w:rPr>
            </w:pPr>
          </w:p>
        </w:tc>
        <w:tc>
          <w:tcPr>
            <w:tcW w:w="812" w:type="pct"/>
            <w:vAlign w:val="center"/>
          </w:tcPr>
          <w:p>
            <w:pPr>
              <w:pStyle w:val="11"/>
              <w:ind w:left="0"/>
              <w:jc w:val="center"/>
              <w:rPr>
                <w:bCs/>
                <w:kern w:val="2"/>
                <w:sz w:val="24"/>
                <w:lang w:eastAsia="zh-CN"/>
              </w:rPr>
            </w:pPr>
          </w:p>
        </w:tc>
        <w:tc>
          <w:tcPr>
            <w:tcW w:w="831" w:type="pct"/>
            <w:vAlign w:val="center"/>
          </w:tcPr>
          <w:p>
            <w:pPr>
              <w:pStyle w:val="11"/>
              <w:ind w:left="0"/>
              <w:jc w:val="center"/>
              <w:rPr>
                <w:bCs/>
                <w:kern w:val="2"/>
                <w:sz w:val="24"/>
                <w:lang w:eastAsia="zh-CN"/>
              </w:rPr>
            </w:pPr>
          </w:p>
        </w:tc>
        <w:tc>
          <w:tcPr>
            <w:tcW w:w="448" w:type="pct"/>
            <w:tcBorders>
              <w:top w:val="single" w:color="auto" w:sz="4" w:space="0"/>
              <w:left w:val="single" w:color="auto" w:sz="4" w:space="0"/>
              <w:bottom w:val="single" w:color="auto" w:sz="4" w:space="0"/>
              <w:right w:val="single" w:color="auto" w:sz="4" w:space="0"/>
            </w:tcBorders>
            <w:vAlign w:val="center"/>
          </w:tcPr>
          <w:p>
            <w:pPr>
              <w:jc w:val="center"/>
              <w:rPr>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jc w:val="center"/>
              <w:rPr>
                <w:bCs/>
              </w:rPr>
            </w:pPr>
            <w:r>
              <w:rPr>
                <w:bCs/>
              </w:rPr>
              <w:t>2</w:t>
            </w:r>
          </w:p>
        </w:tc>
        <w:tc>
          <w:tcPr>
            <w:tcW w:w="2492" w:type="pct"/>
            <w:vAlign w:val="center"/>
          </w:tcPr>
          <w:p>
            <w:pPr>
              <w:keepLines/>
              <w:jc w:val="both"/>
              <w:rPr>
                <w:bCs/>
              </w:rPr>
            </w:pPr>
          </w:p>
        </w:tc>
        <w:tc>
          <w:tcPr>
            <w:tcW w:w="812" w:type="pct"/>
            <w:vAlign w:val="center"/>
          </w:tcPr>
          <w:p>
            <w:pPr>
              <w:pStyle w:val="11"/>
              <w:ind w:left="0"/>
              <w:jc w:val="center"/>
              <w:rPr>
                <w:bCs/>
                <w:kern w:val="2"/>
                <w:sz w:val="24"/>
              </w:rPr>
            </w:pPr>
          </w:p>
        </w:tc>
        <w:tc>
          <w:tcPr>
            <w:tcW w:w="831" w:type="pct"/>
            <w:vAlign w:val="center"/>
          </w:tcPr>
          <w:p>
            <w:pPr>
              <w:pStyle w:val="11"/>
              <w:ind w:left="0"/>
              <w:jc w:val="center"/>
              <w:rPr>
                <w:bCs/>
                <w:kern w:val="2"/>
                <w:sz w:val="24"/>
              </w:rPr>
            </w:pPr>
          </w:p>
        </w:tc>
        <w:tc>
          <w:tcPr>
            <w:tcW w:w="448" w:type="pct"/>
            <w:tcBorders>
              <w:top w:val="single" w:color="auto" w:sz="4" w:space="0"/>
              <w:left w:val="single" w:color="auto" w:sz="4" w:space="0"/>
              <w:bottom w:val="single" w:color="auto" w:sz="4" w:space="0"/>
              <w:right w:val="single" w:color="auto" w:sz="4" w:space="0"/>
            </w:tcBorders>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jc w:val="center"/>
              <w:rPr>
                <w:bCs/>
              </w:rPr>
            </w:pPr>
            <w:r>
              <w:rPr>
                <w:bCs/>
              </w:rPr>
              <w:t>…</w:t>
            </w:r>
          </w:p>
        </w:tc>
        <w:tc>
          <w:tcPr>
            <w:tcW w:w="2492" w:type="pct"/>
            <w:vAlign w:val="center"/>
          </w:tcPr>
          <w:p>
            <w:pPr>
              <w:keepLines/>
              <w:jc w:val="both"/>
              <w:rPr>
                <w:bCs/>
              </w:rPr>
            </w:pPr>
            <w:r>
              <w:rPr>
                <w:bCs/>
              </w:rPr>
              <w:t>…</w:t>
            </w:r>
          </w:p>
        </w:tc>
        <w:tc>
          <w:tcPr>
            <w:tcW w:w="812" w:type="pct"/>
            <w:vAlign w:val="center"/>
          </w:tcPr>
          <w:p>
            <w:pPr>
              <w:pStyle w:val="9"/>
              <w:ind w:firstLine="0"/>
              <w:jc w:val="center"/>
              <w:rPr>
                <w:rFonts w:ascii="宋体" w:hAnsi="宋体" w:eastAsia="宋体"/>
                <w:bCs/>
                <w:sz w:val="24"/>
                <w:szCs w:val="24"/>
              </w:rPr>
            </w:pPr>
          </w:p>
        </w:tc>
        <w:tc>
          <w:tcPr>
            <w:tcW w:w="831" w:type="pct"/>
            <w:vAlign w:val="center"/>
          </w:tcPr>
          <w:p>
            <w:pPr>
              <w:pStyle w:val="9"/>
              <w:ind w:firstLine="0"/>
              <w:jc w:val="center"/>
              <w:rPr>
                <w:rFonts w:ascii="宋体" w:hAnsi="宋体" w:eastAsia="宋体"/>
                <w:bCs/>
                <w:sz w:val="24"/>
                <w:szCs w:val="24"/>
              </w:rPr>
            </w:pPr>
          </w:p>
        </w:tc>
        <w:tc>
          <w:tcPr>
            <w:tcW w:w="448" w:type="pct"/>
            <w:vAlign w:val="center"/>
          </w:tcPr>
          <w:p>
            <w:pPr>
              <w:pStyle w:val="9"/>
              <w:ind w:firstLine="0"/>
              <w:jc w:val="center"/>
              <w:rPr>
                <w:rFonts w:ascii="宋体" w:hAnsi="宋体" w:eastAsia="宋体"/>
                <w:bCs/>
                <w:sz w:val="24"/>
                <w:szCs w:val="24"/>
              </w:rPr>
            </w:pPr>
          </w:p>
        </w:tc>
      </w:tr>
    </w:tbl>
    <w:p>
      <w:pPr>
        <w:pStyle w:val="9"/>
        <w:ind w:firstLine="0"/>
        <w:rPr>
          <w:rFonts w:ascii="宋体" w:hAnsi="宋体" w:eastAsia="宋体"/>
          <w:b/>
          <w:bCs/>
          <w:sz w:val="21"/>
          <w:szCs w:val="21"/>
        </w:rPr>
      </w:pPr>
      <w:r>
        <w:rPr>
          <w:rFonts w:ascii="宋体" w:hAnsi="宋体" w:eastAsia="宋体"/>
          <w:b/>
          <w:bCs/>
          <w:sz w:val="21"/>
          <w:szCs w:val="21"/>
        </w:rPr>
        <w:t>说明：</w:t>
      </w:r>
    </w:p>
    <w:p>
      <w:pPr>
        <w:pStyle w:val="9"/>
        <w:rPr>
          <w:rFonts w:ascii="宋体" w:hAnsi="宋体" w:eastAsia="宋体"/>
          <w:bCs/>
          <w:sz w:val="21"/>
          <w:szCs w:val="21"/>
        </w:rPr>
      </w:pPr>
      <w:bookmarkStart w:id="98" w:name="_Hlk69414041"/>
      <w:r>
        <w:rPr>
          <w:rFonts w:ascii="宋体" w:hAnsi="宋体" w:eastAsia="宋体"/>
          <w:bCs/>
          <w:sz w:val="21"/>
          <w:szCs w:val="21"/>
        </w:rPr>
        <w:t>1.</w:t>
      </w:r>
      <w:r>
        <w:rPr>
          <w:rFonts w:hint="eastAsia" w:ascii="宋体" w:hAnsi="宋体" w:eastAsia="宋体"/>
          <w:bCs/>
          <w:sz w:val="21"/>
          <w:szCs w:val="21"/>
        </w:rPr>
        <w:t>采购需求中标注“★”号条款为实质性条款，若有任何一条负偏离或不满足或未响应则导致投标无效。投标文件中须按照“★”条款的要求逐条响应，若要求证明材料的，还须提供相应的证明材料，否则视为不满足的情形，将作无效投标处理。</w:t>
      </w:r>
    </w:p>
    <w:p>
      <w:pPr>
        <w:pStyle w:val="9"/>
        <w:rPr>
          <w:rFonts w:ascii="宋体" w:hAnsi="宋体" w:eastAsia="宋体"/>
          <w:bCs/>
          <w:sz w:val="21"/>
          <w:szCs w:val="21"/>
        </w:rPr>
      </w:pPr>
      <w:r>
        <w:rPr>
          <w:rFonts w:ascii="宋体" w:hAnsi="宋体" w:eastAsia="宋体"/>
          <w:bCs/>
          <w:sz w:val="21"/>
          <w:szCs w:val="21"/>
        </w:rPr>
        <w:t>2.</w:t>
      </w:r>
      <w:r>
        <w:rPr>
          <w:rFonts w:hint="eastAsia" w:ascii="宋体" w:hAnsi="宋体" w:eastAsia="宋体"/>
          <w:bCs/>
          <w:sz w:val="21"/>
          <w:szCs w:val="21"/>
        </w:rPr>
        <w:t>“响应情况”应填写供应商的具体承诺，如果供应商承诺完全按照招标文件规定执行的，也可以填写“完全按照招标文件规定执行”</w:t>
      </w:r>
      <w:r>
        <w:rPr>
          <w:rFonts w:ascii="宋体" w:hAnsi="宋体" w:eastAsia="宋体"/>
          <w:bCs/>
          <w:sz w:val="21"/>
          <w:szCs w:val="21"/>
        </w:rPr>
        <w:t>。</w:t>
      </w:r>
    </w:p>
    <w:p>
      <w:pPr>
        <w:pStyle w:val="9"/>
        <w:rPr>
          <w:rFonts w:ascii="宋体" w:hAnsi="宋体" w:eastAsia="宋体"/>
          <w:bCs/>
          <w:sz w:val="21"/>
          <w:szCs w:val="21"/>
        </w:rPr>
      </w:pPr>
      <w:r>
        <w:rPr>
          <w:rFonts w:ascii="宋体" w:hAnsi="宋体" w:eastAsia="宋体"/>
          <w:bCs/>
          <w:sz w:val="21"/>
          <w:szCs w:val="21"/>
        </w:rPr>
        <w:t>3.“偏离情况”项填写“正偏离”或“无偏离”或“负偏离”，供应商须真实体现偏离情况。其中正偏离是指承诺优于</w:t>
      </w:r>
      <w:r>
        <w:rPr>
          <w:rFonts w:hint="eastAsia" w:ascii="宋体" w:hAnsi="宋体" w:eastAsia="宋体"/>
          <w:bCs/>
          <w:sz w:val="21"/>
          <w:szCs w:val="21"/>
        </w:rPr>
        <w:t>招标</w:t>
      </w:r>
      <w:r>
        <w:rPr>
          <w:rFonts w:ascii="宋体" w:hAnsi="宋体" w:eastAsia="宋体"/>
          <w:bCs/>
          <w:sz w:val="21"/>
          <w:szCs w:val="21"/>
        </w:rPr>
        <w:t>文件所规定的实质性条款内容；无偏离是指承诺完整满足</w:t>
      </w:r>
      <w:r>
        <w:rPr>
          <w:rFonts w:hint="eastAsia" w:ascii="宋体" w:hAnsi="宋体" w:eastAsia="宋体"/>
          <w:bCs/>
          <w:sz w:val="21"/>
          <w:szCs w:val="21"/>
        </w:rPr>
        <w:t>招标</w:t>
      </w:r>
      <w:r>
        <w:rPr>
          <w:rFonts w:ascii="宋体" w:hAnsi="宋体" w:eastAsia="宋体"/>
          <w:bCs/>
          <w:sz w:val="21"/>
          <w:szCs w:val="21"/>
        </w:rPr>
        <w:t>文件所规定的实质性条款内容；负偏离是指承诺劣于</w:t>
      </w:r>
      <w:r>
        <w:rPr>
          <w:rFonts w:hint="eastAsia" w:ascii="宋体" w:hAnsi="宋体" w:eastAsia="宋体"/>
          <w:bCs/>
          <w:sz w:val="21"/>
          <w:szCs w:val="21"/>
        </w:rPr>
        <w:t>招标</w:t>
      </w:r>
      <w:r>
        <w:rPr>
          <w:rFonts w:ascii="宋体" w:hAnsi="宋体" w:eastAsia="宋体"/>
          <w:bCs/>
          <w:sz w:val="21"/>
          <w:szCs w:val="21"/>
        </w:rPr>
        <w:t>文件所规定的实质性条款内容。</w:t>
      </w:r>
    </w:p>
    <w:p>
      <w:pPr>
        <w:pStyle w:val="9"/>
        <w:rPr>
          <w:rFonts w:ascii="宋体" w:hAnsi="宋体" w:eastAsia="宋体"/>
          <w:bCs/>
          <w:sz w:val="24"/>
          <w:szCs w:val="24"/>
        </w:rPr>
      </w:pPr>
    </w:p>
    <w:bookmarkEnd w:id="97"/>
    <w:bookmarkEnd w:id="98"/>
    <w:p>
      <w:pPr>
        <w:pStyle w:val="27"/>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7"/>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7"/>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pStyle w:val="31"/>
        <w:spacing w:after="0"/>
        <w:ind w:left="0" w:leftChars="0" w:firstLine="0" w:firstLineChars="0"/>
        <w:rPr>
          <w:szCs w:val="21"/>
          <w:lang w:eastAsia="zh-CN"/>
        </w:rPr>
      </w:pPr>
    </w:p>
    <w:p>
      <w:pPr>
        <w:pStyle w:val="31"/>
        <w:spacing w:after="0"/>
        <w:ind w:left="0" w:leftChars="0" w:firstLine="0" w:firstLineChars="0"/>
        <w:rPr>
          <w:szCs w:val="21"/>
          <w:lang w:eastAsia="zh-CN"/>
        </w:rPr>
      </w:pPr>
    </w:p>
    <w:p>
      <w:pPr>
        <w:widowControl/>
        <w:autoSpaceDE/>
        <w:autoSpaceDN/>
        <w:spacing w:line="240" w:lineRule="auto"/>
        <w:rPr>
          <w:szCs w:val="21"/>
          <w:lang w:eastAsia="zh-CN"/>
        </w:rPr>
      </w:pPr>
      <w:r>
        <w:rPr>
          <w:szCs w:val="21"/>
          <w:lang w:eastAsia="zh-CN"/>
        </w:rPr>
        <w:br w:type="page"/>
      </w:r>
    </w:p>
    <w:p>
      <w:pPr>
        <w:pStyle w:val="27"/>
        <w:numPr>
          <w:ilvl w:val="0"/>
          <w:numId w:val="8"/>
        </w:numPr>
        <w:ind w:firstLineChars="0"/>
        <w:outlineLvl w:val="1"/>
        <w:rPr>
          <w:b/>
          <w:bCs/>
        </w:rPr>
      </w:pPr>
      <w:r>
        <w:rPr>
          <w:rFonts w:hint="eastAsia"/>
          <w:b/>
          <w:bCs/>
        </w:rPr>
        <w:t>实质性</w:t>
      </w:r>
      <w:r>
        <w:rPr>
          <w:b/>
          <w:bCs/>
        </w:rPr>
        <w:t>条款</w:t>
      </w:r>
      <w:r>
        <w:rPr>
          <w:rFonts w:hint="eastAsia"/>
          <w:b/>
          <w:bCs/>
        </w:rPr>
        <w:t>商务</w:t>
      </w:r>
      <w:r>
        <w:rPr>
          <w:b/>
          <w:bCs/>
        </w:rPr>
        <w:t>响应表</w:t>
      </w:r>
    </w:p>
    <w:p>
      <w:pPr>
        <w:rPr>
          <w:lang w:eastAsia="zh-CN"/>
        </w:rPr>
      </w:pPr>
      <w:r>
        <w:rPr>
          <w:rFonts w:hint="eastAsia"/>
          <w:i/>
          <w:iCs/>
          <w:szCs w:val="21"/>
          <w:lang w:eastAsia="zh-CN"/>
        </w:rPr>
        <w:t>（以下格式文件由供应商根据需要选用）</w:t>
      </w:r>
    </w:p>
    <w:p>
      <w:pPr>
        <w:jc w:val="center"/>
        <w:rPr>
          <w:b/>
          <w:sz w:val="24"/>
          <w:szCs w:val="24"/>
          <w:lang w:eastAsia="zh-CN"/>
        </w:rPr>
      </w:pPr>
      <w:r>
        <w:rPr>
          <w:rFonts w:hint="eastAsia"/>
          <w:b/>
          <w:sz w:val="24"/>
          <w:szCs w:val="24"/>
          <w:lang w:eastAsia="zh-CN"/>
        </w:rPr>
        <w:t>实质性条款响应表</w:t>
      </w:r>
    </w:p>
    <w:p>
      <w:pPr>
        <w:rPr>
          <w:sz w:val="22"/>
          <w:szCs w:val="22"/>
          <w:lang w:eastAsia="zh-CN"/>
        </w:rPr>
      </w:pPr>
      <w:r>
        <w:rPr>
          <w:rFonts w:hint="eastAsia"/>
          <w:bCs/>
          <w:sz w:val="22"/>
          <w:szCs w:val="22"/>
          <w:lang w:eastAsia="zh-CN"/>
        </w:rPr>
        <w:t>项目编号</w:t>
      </w:r>
      <w:r>
        <w:rPr>
          <w:bCs/>
          <w:sz w:val="22"/>
          <w:szCs w:val="22"/>
          <w:lang w:eastAsia="zh-CN"/>
        </w:rPr>
        <w:t>：_______________</w:t>
      </w:r>
    </w:p>
    <w:p>
      <w:pPr>
        <w:rPr>
          <w:sz w:val="20"/>
          <w:szCs w:val="21"/>
          <w:lang w:eastAsia="zh-CN"/>
        </w:rPr>
      </w:pPr>
      <w:r>
        <w:rPr>
          <w:bCs/>
          <w:sz w:val="22"/>
          <w:szCs w:val="22"/>
          <w:lang w:eastAsia="zh-CN"/>
        </w:rPr>
        <w:t>项目名称：</w:t>
      </w:r>
      <w:r>
        <w:rPr>
          <w:bCs/>
          <w:sz w:val="22"/>
          <w:szCs w:val="22"/>
          <w:u w:val="single"/>
          <w:lang w:eastAsia="zh-CN"/>
        </w:rPr>
        <w:t xml:space="preserve">               </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0"/>
        <w:gridCol w:w="4965"/>
        <w:gridCol w:w="1618"/>
        <w:gridCol w:w="1656"/>
        <w:gridCol w:w="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pStyle w:val="9"/>
              <w:ind w:firstLine="0"/>
              <w:jc w:val="center"/>
              <w:rPr>
                <w:rFonts w:ascii="宋体" w:hAnsi="宋体" w:eastAsia="宋体"/>
                <w:b/>
                <w:sz w:val="22"/>
                <w:szCs w:val="22"/>
              </w:rPr>
            </w:pPr>
            <w:r>
              <w:rPr>
                <w:rFonts w:ascii="宋体" w:hAnsi="宋体" w:eastAsia="宋体"/>
                <w:b/>
                <w:sz w:val="22"/>
                <w:szCs w:val="22"/>
              </w:rPr>
              <w:t>序号</w:t>
            </w:r>
          </w:p>
        </w:tc>
        <w:tc>
          <w:tcPr>
            <w:tcW w:w="2492" w:type="pct"/>
            <w:vAlign w:val="center"/>
          </w:tcPr>
          <w:p>
            <w:pPr>
              <w:pStyle w:val="9"/>
              <w:ind w:firstLine="0"/>
              <w:jc w:val="center"/>
              <w:rPr>
                <w:rFonts w:ascii="宋体" w:hAnsi="宋体" w:eastAsia="宋体"/>
                <w:b/>
                <w:sz w:val="22"/>
                <w:szCs w:val="22"/>
              </w:rPr>
            </w:pPr>
            <w:r>
              <w:rPr>
                <w:rFonts w:hint="eastAsia" w:ascii="宋体" w:hAnsi="宋体" w:eastAsia="宋体"/>
                <w:b/>
                <w:sz w:val="22"/>
                <w:szCs w:val="22"/>
              </w:rPr>
              <w:t>招标文件</w:t>
            </w:r>
            <w:r>
              <w:rPr>
                <w:rFonts w:ascii="宋体" w:hAnsi="宋体" w:eastAsia="宋体"/>
                <w:b/>
                <w:sz w:val="22"/>
                <w:szCs w:val="22"/>
              </w:rPr>
              <w:t>要求</w:t>
            </w:r>
          </w:p>
        </w:tc>
        <w:tc>
          <w:tcPr>
            <w:tcW w:w="812" w:type="pct"/>
            <w:vAlign w:val="center"/>
          </w:tcPr>
          <w:p>
            <w:pPr>
              <w:pStyle w:val="9"/>
              <w:ind w:firstLine="0"/>
              <w:jc w:val="center"/>
              <w:rPr>
                <w:rFonts w:ascii="宋体" w:hAnsi="宋体" w:eastAsia="宋体"/>
                <w:b/>
                <w:sz w:val="22"/>
                <w:szCs w:val="22"/>
              </w:rPr>
            </w:pPr>
            <w:r>
              <w:rPr>
                <w:rFonts w:hint="eastAsia" w:ascii="宋体" w:hAnsi="宋体" w:eastAsia="宋体"/>
                <w:b/>
                <w:sz w:val="22"/>
                <w:szCs w:val="22"/>
              </w:rPr>
              <w:t>响应情况</w:t>
            </w:r>
          </w:p>
        </w:tc>
        <w:tc>
          <w:tcPr>
            <w:tcW w:w="831" w:type="pct"/>
            <w:vAlign w:val="center"/>
          </w:tcPr>
          <w:p>
            <w:pPr>
              <w:pStyle w:val="9"/>
              <w:ind w:firstLine="0"/>
              <w:jc w:val="center"/>
              <w:rPr>
                <w:rFonts w:ascii="宋体" w:hAnsi="宋体" w:eastAsia="宋体"/>
                <w:b/>
                <w:sz w:val="22"/>
                <w:szCs w:val="22"/>
              </w:rPr>
            </w:pPr>
            <w:r>
              <w:rPr>
                <w:rFonts w:ascii="宋体" w:hAnsi="宋体" w:eastAsia="宋体"/>
                <w:b/>
                <w:sz w:val="22"/>
                <w:szCs w:val="22"/>
              </w:rPr>
              <w:t>偏离情况</w:t>
            </w:r>
          </w:p>
        </w:tc>
        <w:tc>
          <w:tcPr>
            <w:tcW w:w="448" w:type="pct"/>
            <w:vAlign w:val="center"/>
          </w:tcPr>
          <w:p>
            <w:pPr>
              <w:pStyle w:val="9"/>
              <w:ind w:firstLine="0"/>
              <w:jc w:val="center"/>
              <w:rPr>
                <w:rFonts w:ascii="宋体" w:hAnsi="宋体" w:eastAsia="宋体"/>
                <w:b/>
                <w:sz w:val="22"/>
                <w:szCs w:val="22"/>
              </w:rPr>
            </w:pPr>
            <w:r>
              <w:rPr>
                <w:rFonts w:ascii="宋体" w:hAnsi="宋体" w:eastAsia="宋体"/>
                <w:b/>
                <w:sz w:val="22"/>
                <w:szCs w:val="2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jc w:val="center"/>
              <w:rPr>
                <w:bCs/>
                <w:sz w:val="20"/>
                <w:szCs w:val="21"/>
              </w:rPr>
            </w:pPr>
            <w:r>
              <w:rPr>
                <w:bCs/>
                <w:sz w:val="20"/>
                <w:szCs w:val="21"/>
              </w:rPr>
              <w:t>1</w:t>
            </w:r>
          </w:p>
        </w:tc>
        <w:tc>
          <w:tcPr>
            <w:tcW w:w="2492" w:type="pct"/>
            <w:vAlign w:val="center"/>
          </w:tcPr>
          <w:p>
            <w:pPr>
              <w:keepLines/>
              <w:jc w:val="both"/>
              <w:rPr>
                <w:bCs/>
                <w:sz w:val="20"/>
                <w:szCs w:val="21"/>
                <w:lang w:eastAsia="zh-CN"/>
              </w:rPr>
            </w:pPr>
          </w:p>
        </w:tc>
        <w:tc>
          <w:tcPr>
            <w:tcW w:w="812" w:type="pct"/>
            <w:vAlign w:val="center"/>
          </w:tcPr>
          <w:p>
            <w:pPr>
              <w:pStyle w:val="11"/>
              <w:ind w:left="0"/>
              <w:jc w:val="center"/>
              <w:rPr>
                <w:bCs/>
                <w:kern w:val="2"/>
                <w:sz w:val="22"/>
                <w:szCs w:val="18"/>
                <w:lang w:eastAsia="zh-CN"/>
              </w:rPr>
            </w:pPr>
          </w:p>
        </w:tc>
        <w:tc>
          <w:tcPr>
            <w:tcW w:w="831" w:type="pct"/>
            <w:vAlign w:val="center"/>
          </w:tcPr>
          <w:p>
            <w:pPr>
              <w:pStyle w:val="11"/>
              <w:ind w:left="0"/>
              <w:jc w:val="center"/>
              <w:rPr>
                <w:bCs/>
                <w:kern w:val="2"/>
                <w:sz w:val="22"/>
                <w:szCs w:val="18"/>
                <w:lang w:eastAsia="zh-CN"/>
              </w:rPr>
            </w:pPr>
          </w:p>
        </w:tc>
        <w:tc>
          <w:tcPr>
            <w:tcW w:w="448" w:type="pct"/>
            <w:tcBorders>
              <w:top w:val="single" w:color="auto" w:sz="4" w:space="0"/>
              <w:left w:val="single" w:color="auto" w:sz="4" w:space="0"/>
              <w:bottom w:val="single" w:color="auto" w:sz="4" w:space="0"/>
              <w:right w:val="single" w:color="auto" w:sz="4" w:space="0"/>
            </w:tcBorders>
            <w:vAlign w:val="center"/>
          </w:tcPr>
          <w:p>
            <w:pPr>
              <w:jc w:val="center"/>
              <w:rPr>
                <w:sz w:val="20"/>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jc w:val="center"/>
              <w:rPr>
                <w:bCs/>
                <w:sz w:val="20"/>
                <w:szCs w:val="21"/>
              </w:rPr>
            </w:pPr>
            <w:r>
              <w:rPr>
                <w:bCs/>
                <w:sz w:val="20"/>
                <w:szCs w:val="21"/>
              </w:rPr>
              <w:t>2</w:t>
            </w:r>
          </w:p>
        </w:tc>
        <w:tc>
          <w:tcPr>
            <w:tcW w:w="2492" w:type="pct"/>
            <w:vAlign w:val="center"/>
          </w:tcPr>
          <w:p>
            <w:pPr>
              <w:keepLines/>
              <w:jc w:val="both"/>
              <w:rPr>
                <w:bCs/>
                <w:sz w:val="20"/>
                <w:szCs w:val="21"/>
              </w:rPr>
            </w:pPr>
          </w:p>
        </w:tc>
        <w:tc>
          <w:tcPr>
            <w:tcW w:w="812" w:type="pct"/>
            <w:vAlign w:val="center"/>
          </w:tcPr>
          <w:p>
            <w:pPr>
              <w:pStyle w:val="11"/>
              <w:ind w:left="0"/>
              <w:jc w:val="center"/>
              <w:rPr>
                <w:bCs/>
                <w:kern w:val="2"/>
                <w:sz w:val="22"/>
                <w:szCs w:val="18"/>
              </w:rPr>
            </w:pPr>
          </w:p>
        </w:tc>
        <w:tc>
          <w:tcPr>
            <w:tcW w:w="831" w:type="pct"/>
            <w:vAlign w:val="center"/>
          </w:tcPr>
          <w:p>
            <w:pPr>
              <w:pStyle w:val="11"/>
              <w:ind w:left="0"/>
              <w:jc w:val="center"/>
              <w:rPr>
                <w:bCs/>
                <w:kern w:val="2"/>
                <w:sz w:val="22"/>
                <w:szCs w:val="18"/>
              </w:rPr>
            </w:pPr>
          </w:p>
        </w:tc>
        <w:tc>
          <w:tcPr>
            <w:tcW w:w="448" w:type="pct"/>
            <w:tcBorders>
              <w:top w:val="single" w:color="auto" w:sz="4" w:space="0"/>
              <w:left w:val="single" w:color="auto" w:sz="4" w:space="0"/>
              <w:bottom w:val="single" w:color="auto" w:sz="4" w:space="0"/>
              <w:right w:val="single" w:color="auto" w:sz="4" w:space="0"/>
            </w:tcBorders>
            <w:vAlign w:val="center"/>
          </w:tcPr>
          <w:p>
            <w:pPr>
              <w:jc w:val="center"/>
              <w:rPr>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7" w:type="pct"/>
            <w:vAlign w:val="center"/>
          </w:tcPr>
          <w:p>
            <w:pPr>
              <w:jc w:val="center"/>
              <w:rPr>
                <w:bCs/>
                <w:sz w:val="20"/>
                <w:szCs w:val="21"/>
              </w:rPr>
            </w:pPr>
            <w:r>
              <w:rPr>
                <w:bCs/>
                <w:sz w:val="20"/>
                <w:szCs w:val="21"/>
              </w:rPr>
              <w:t>…</w:t>
            </w:r>
          </w:p>
        </w:tc>
        <w:tc>
          <w:tcPr>
            <w:tcW w:w="2492" w:type="pct"/>
            <w:vAlign w:val="center"/>
          </w:tcPr>
          <w:p>
            <w:pPr>
              <w:keepLines/>
              <w:jc w:val="both"/>
              <w:rPr>
                <w:bCs/>
                <w:sz w:val="20"/>
                <w:szCs w:val="21"/>
              </w:rPr>
            </w:pPr>
            <w:r>
              <w:rPr>
                <w:bCs/>
                <w:sz w:val="20"/>
                <w:szCs w:val="21"/>
              </w:rPr>
              <w:t>…</w:t>
            </w:r>
          </w:p>
        </w:tc>
        <w:tc>
          <w:tcPr>
            <w:tcW w:w="812" w:type="pct"/>
            <w:vAlign w:val="center"/>
          </w:tcPr>
          <w:p>
            <w:pPr>
              <w:pStyle w:val="9"/>
              <w:ind w:firstLine="0"/>
              <w:jc w:val="center"/>
              <w:rPr>
                <w:rFonts w:ascii="宋体" w:hAnsi="宋体" w:eastAsia="宋体"/>
                <w:bCs/>
                <w:sz w:val="22"/>
                <w:szCs w:val="22"/>
              </w:rPr>
            </w:pPr>
          </w:p>
        </w:tc>
        <w:tc>
          <w:tcPr>
            <w:tcW w:w="831" w:type="pct"/>
            <w:vAlign w:val="center"/>
          </w:tcPr>
          <w:p>
            <w:pPr>
              <w:pStyle w:val="9"/>
              <w:ind w:firstLine="0"/>
              <w:jc w:val="center"/>
              <w:rPr>
                <w:rFonts w:ascii="宋体" w:hAnsi="宋体" w:eastAsia="宋体"/>
                <w:bCs/>
                <w:sz w:val="22"/>
                <w:szCs w:val="22"/>
              </w:rPr>
            </w:pPr>
          </w:p>
        </w:tc>
        <w:tc>
          <w:tcPr>
            <w:tcW w:w="448" w:type="pct"/>
            <w:vAlign w:val="center"/>
          </w:tcPr>
          <w:p>
            <w:pPr>
              <w:pStyle w:val="9"/>
              <w:ind w:firstLine="0"/>
              <w:jc w:val="center"/>
              <w:rPr>
                <w:rFonts w:ascii="宋体" w:hAnsi="宋体" w:eastAsia="宋体"/>
                <w:bCs/>
                <w:sz w:val="22"/>
                <w:szCs w:val="22"/>
              </w:rPr>
            </w:pPr>
          </w:p>
        </w:tc>
      </w:tr>
    </w:tbl>
    <w:p>
      <w:pPr>
        <w:pStyle w:val="9"/>
        <w:ind w:firstLine="0"/>
        <w:rPr>
          <w:rFonts w:ascii="宋体" w:hAnsi="宋体" w:eastAsia="宋体"/>
          <w:b/>
          <w:bCs/>
          <w:sz w:val="21"/>
          <w:szCs w:val="21"/>
        </w:rPr>
      </w:pPr>
      <w:r>
        <w:rPr>
          <w:rFonts w:ascii="宋体" w:hAnsi="宋体" w:eastAsia="宋体"/>
          <w:b/>
          <w:bCs/>
          <w:sz w:val="21"/>
          <w:szCs w:val="21"/>
        </w:rPr>
        <w:t>说明：</w:t>
      </w:r>
    </w:p>
    <w:p>
      <w:pPr>
        <w:pStyle w:val="9"/>
        <w:rPr>
          <w:rFonts w:ascii="宋体" w:hAnsi="宋体" w:eastAsia="宋体"/>
          <w:bCs/>
          <w:sz w:val="21"/>
          <w:szCs w:val="21"/>
        </w:rPr>
      </w:pPr>
      <w:r>
        <w:rPr>
          <w:rFonts w:ascii="宋体" w:hAnsi="宋体" w:eastAsia="宋体"/>
          <w:bCs/>
          <w:sz w:val="21"/>
          <w:szCs w:val="21"/>
        </w:rPr>
        <w:t>1.</w:t>
      </w:r>
      <w:r>
        <w:rPr>
          <w:rFonts w:hint="eastAsia" w:ascii="宋体" w:hAnsi="宋体" w:eastAsia="宋体"/>
          <w:bCs/>
          <w:sz w:val="21"/>
          <w:szCs w:val="21"/>
        </w:rPr>
        <w:t>采购需求中标注“★”号条款为实质性条款，若有任何一条负偏离或不满足或未响应则导致投标无效。投标文件中须按照“★”条款的要求逐条响应，若要求证明材料的，还须提供相应的证明材料，否则视为不满足的情形，将作无效投标处理。</w:t>
      </w:r>
    </w:p>
    <w:p>
      <w:pPr>
        <w:pStyle w:val="9"/>
        <w:rPr>
          <w:rFonts w:ascii="宋体" w:hAnsi="宋体" w:eastAsia="宋体"/>
          <w:bCs/>
          <w:sz w:val="21"/>
          <w:szCs w:val="21"/>
        </w:rPr>
      </w:pPr>
      <w:r>
        <w:rPr>
          <w:rFonts w:ascii="宋体" w:hAnsi="宋体" w:eastAsia="宋体"/>
          <w:bCs/>
          <w:sz w:val="21"/>
          <w:szCs w:val="21"/>
        </w:rPr>
        <w:t>2.</w:t>
      </w:r>
      <w:r>
        <w:rPr>
          <w:rFonts w:hint="eastAsia" w:ascii="宋体" w:hAnsi="宋体" w:eastAsia="宋体"/>
          <w:bCs/>
          <w:sz w:val="21"/>
          <w:szCs w:val="21"/>
        </w:rPr>
        <w:t>“响应情况”应填写供应商的具体承诺，如果供应商承诺完全按照招标文件规定执行的，也可以填写“完全按照招标文件规定执行”</w:t>
      </w:r>
      <w:r>
        <w:rPr>
          <w:rFonts w:ascii="宋体" w:hAnsi="宋体" w:eastAsia="宋体"/>
          <w:bCs/>
          <w:sz w:val="21"/>
          <w:szCs w:val="21"/>
        </w:rPr>
        <w:t>。</w:t>
      </w:r>
    </w:p>
    <w:p>
      <w:pPr>
        <w:pStyle w:val="9"/>
        <w:rPr>
          <w:rFonts w:ascii="宋体" w:hAnsi="宋体" w:eastAsia="宋体"/>
          <w:bCs/>
          <w:sz w:val="21"/>
          <w:szCs w:val="21"/>
        </w:rPr>
      </w:pPr>
      <w:r>
        <w:rPr>
          <w:rFonts w:ascii="宋体" w:hAnsi="宋体" w:eastAsia="宋体"/>
          <w:bCs/>
          <w:sz w:val="21"/>
          <w:szCs w:val="21"/>
        </w:rPr>
        <w:t>3.“偏离情况”项填写“正偏离”或“无偏离”或“负偏离”，供应商须真实体现偏离情况。其中正偏离是指承诺优于</w:t>
      </w:r>
      <w:r>
        <w:rPr>
          <w:rFonts w:hint="eastAsia" w:ascii="宋体" w:hAnsi="宋体" w:eastAsia="宋体"/>
          <w:bCs/>
          <w:sz w:val="21"/>
          <w:szCs w:val="21"/>
        </w:rPr>
        <w:t>招标</w:t>
      </w:r>
      <w:r>
        <w:rPr>
          <w:rFonts w:ascii="宋体" w:hAnsi="宋体" w:eastAsia="宋体"/>
          <w:bCs/>
          <w:sz w:val="21"/>
          <w:szCs w:val="21"/>
        </w:rPr>
        <w:t>文件所规定的实质性条款内容；无偏离是指承诺完整满足</w:t>
      </w:r>
      <w:r>
        <w:rPr>
          <w:rFonts w:hint="eastAsia" w:ascii="宋体" w:hAnsi="宋体" w:eastAsia="宋体"/>
          <w:bCs/>
          <w:sz w:val="21"/>
          <w:szCs w:val="21"/>
        </w:rPr>
        <w:t>招标</w:t>
      </w:r>
      <w:r>
        <w:rPr>
          <w:rFonts w:ascii="宋体" w:hAnsi="宋体" w:eastAsia="宋体"/>
          <w:bCs/>
          <w:sz w:val="21"/>
          <w:szCs w:val="21"/>
        </w:rPr>
        <w:t>文件所规定的实质性条款内容；负偏离是指承诺劣于</w:t>
      </w:r>
      <w:r>
        <w:rPr>
          <w:rFonts w:hint="eastAsia" w:ascii="宋体" w:hAnsi="宋体" w:eastAsia="宋体"/>
          <w:bCs/>
          <w:sz w:val="21"/>
          <w:szCs w:val="21"/>
        </w:rPr>
        <w:t>招标</w:t>
      </w:r>
      <w:r>
        <w:rPr>
          <w:rFonts w:ascii="宋体" w:hAnsi="宋体" w:eastAsia="宋体"/>
          <w:bCs/>
          <w:sz w:val="21"/>
          <w:szCs w:val="21"/>
        </w:rPr>
        <w:t>文件所规定的实质性条款内容。</w:t>
      </w:r>
    </w:p>
    <w:p>
      <w:pPr>
        <w:pStyle w:val="9"/>
        <w:rPr>
          <w:rFonts w:ascii="宋体" w:hAnsi="宋体" w:eastAsia="宋体"/>
          <w:bCs/>
          <w:sz w:val="24"/>
          <w:szCs w:val="24"/>
        </w:rPr>
      </w:pPr>
    </w:p>
    <w:p>
      <w:pPr>
        <w:pStyle w:val="27"/>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7"/>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7"/>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widowControl/>
        <w:autoSpaceDE/>
        <w:autoSpaceDN/>
        <w:rPr>
          <w:szCs w:val="21"/>
          <w:lang w:eastAsia="zh-CN"/>
        </w:rPr>
      </w:pPr>
      <w:r>
        <w:rPr>
          <w:szCs w:val="21"/>
          <w:lang w:eastAsia="zh-CN"/>
        </w:rPr>
        <w:br w:type="page"/>
      </w:r>
    </w:p>
    <w:p>
      <w:pPr>
        <w:pStyle w:val="27"/>
        <w:numPr>
          <w:ilvl w:val="0"/>
          <w:numId w:val="8"/>
        </w:numPr>
        <w:ind w:firstLineChars="0"/>
        <w:outlineLvl w:val="1"/>
        <w:rPr>
          <w:b/>
          <w:bCs/>
        </w:rPr>
      </w:pPr>
      <w:r>
        <w:rPr>
          <w:rFonts w:hint="eastAsia"/>
          <w:b/>
          <w:bCs/>
        </w:rPr>
        <w:t>采购需求技术响应表</w:t>
      </w:r>
    </w:p>
    <w:p>
      <w:pPr>
        <w:jc w:val="center"/>
        <w:rPr>
          <w:sz w:val="20"/>
          <w:szCs w:val="21"/>
          <w:lang w:eastAsia="zh-CN"/>
        </w:rPr>
      </w:pPr>
      <w:r>
        <w:rPr>
          <w:rFonts w:hint="eastAsia"/>
          <w:b/>
          <w:bCs/>
          <w:sz w:val="24"/>
          <w:szCs w:val="24"/>
          <w:lang w:eastAsia="zh-CN"/>
        </w:rPr>
        <w:t>采购需求</w:t>
      </w:r>
      <w:r>
        <w:rPr>
          <w:b/>
          <w:bCs/>
          <w:sz w:val="24"/>
          <w:szCs w:val="24"/>
          <w:lang w:eastAsia="zh-CN"/>
        </w:rPr>
        <w:t>响应表</w:t>
      </w:r>
    </w:p>
    <w:p>
      <w:pPr>
        <w:rPr>
          <w:bCs/>
          <w:sz w:val="22"/>
          <w:szCs w:val="21"/>
          <w:lang w:eastAsia="zh-CN"/>
        </w:rPr>
      </w:pPr>
      <w:r>
        <w:rPr>
          <w:rFonts w:hint="eastAsia"/>
          <w:bCs/>
          <w:sz w:val="22"/>
          <w:szCs w:val="21"/>
          <w:lang w:eastAsia="zh-CN"/>
        </w:rPr>
        <w:t>项目编号</w:t>
      </w:r>
      <w:r>
        <w:rPr>
          <w:bCs/>
          <w:sz w:val="22"/>
          <w:szCs w:val="21"/>
          <w:lang w:eastAsia="zh-CN"/>
        </w:rPr>
        <w:t>：_________________</w:t>
      </w:r>
    </w:p>
    <w:p>
      <w:pPr>
        <w:rPr>
          <w:sz w:val="22"/>
          <w:szCs w:val="21"/>
          <w:lang w:eastAsia="zh-CN"/>
        </w:rPr>
      </w:pPr>
      <w:r>
        <w:rPr>
          <w:bCs/>
          <w:sz w:val="22"/>
          <w:szCs w:val="21"/>
          <w:lang w:eastAsia="zh-CN"/>
        </w:rPr>
        <w:t>项目名称：</w:t>
      </w:r>
      <w:r>
        <w:rPr>
          <w:bCs/>
          <w:sz w:val="22"/>
          <w:szCs w:val="21"/>
          <w:u w:val="single"/>
          <w:lang w:eastAsia="zh-CN"/>
        </w:rPr>
        <w:t xml:space="preserve">                 </w:t>
      </w:r>
      <w:r>
        <w:rPr>
          <w:bCs/>
          <w:sz w:val="22"/>
          <w:szCs w:val="21"/>
          <w:lang w:eastAsia="zh-CN"/>
        </w:rPr>
        <w:t xml:space="preserve"> </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1"/>
        <w:gridCol w:w="3740"/>
        <w:gridCol w:w="1885"/>
        <w:gridCol w:w="159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b/>
                <w:bCs/>
                <w:sz w:val="22"/>
                <w:szCs w:val="22"/>
              </w:rPr>
            </w:pPr>
            <w:r>
              <w:rPr>
                <w:rFonts w:hint="eastAsia"/>
                <w:b/>
                <w:bCs/>
                <w:sz w:val="22"/>
                <w:szCs w:val="22"/>
              </w:rPr>
              <w:t>序号</w:t>
            </w:r>
          </w:p>
        </w:tc>
        <w:tc>
          <w:tcPr>
            <w:tcW w:w="1877" w:type="pct"/>
            <w:vAlign w:val="center"/>
          </w:tcPr>
          <w:p>
            <w:pPr>
              <w:adjustRightInd w:val="0"/>
              <w:snapToGrid w:val="0"/>
              <w:jc w:val="center"/>
              <w:rPr>
                <w:b/>
                <w:bCs/>
                <w:sz w:val="22"/>
                <w:szCs w:val="22"/>
              </w:rPr>
            </w:pPr>
            <w:r>
              <w:rPr>
                <w:rFonts w:hint="eastAsia"/>
                <w:b/>
                <w:bCs/>
                <w:sz w:val="22"/>
                <w:szCs w:val="22"/>
                <w:lang w:eastAsia="zh-CN"/>
              </w:rPr>
              <w:t>招标</w:t>
            </w:r>
            <w:r>
              <w:rPr>
                <w:rFonts w:hint="eastAsia"/>
                <w:b/>
                <w:bCs/>
                <w:sz w:val="22"/>
                <w:szCs w:val="22"/>
              </w:rPr>
              <w:t>文件要求</w:t>
            </w:r>
          </w:p>
        </w:tc>
        <w:tc>
          <w:tcPr>
            <w:tcW w:w="946" w:type="pct"/>
            <w:vAlign w:val="center"/>
          </w:tcPr>
          <w:p>
            <w:pPr>
              <w:adjustRightInd w:val="0"/>
              <w:snapToGrid w:val="0"/>
              <w:jc w:val="center"/>
              <w:rPr>
                <w:b/>
                <w:bCs/>
                <w:sz w:val="22"/>
                <w:szCs w:val="22"/>
              </w:rPr>
            </w:pPr>
            <w:r>
              <w:rPr>
                <w:rFonts w:hint="eastAsia"/>
                <w:b/>
                <w:bCs/>
                <w:sz w:val="22"/>
                <w:szCs w:val="22"/>
                <w:lang w:eastAsia="zh-CN"/>
              </w:rPr>
              <w:t>投标</w:t>
            </w:r>
            <w:r>
              <w:rPr>
                <w:rFonts w:hint="eastAsia"/>
                <w:b/>
                <w:bCs/>
                <w:sz w:val="22"/>
                <w:szCs w:val="22"/>
              </w:rPr>
              <w:t>响应情况</w:t>
            </w:r>
          </w:p>
        </w:tc>
        <w:tc>
          <w:tcPr>
            <w:tcW w:w="801" w:type="pct"/>
            <w:vAlign w:val="center"/>
          </w:tcPr>
          <w:p>
            <w:pPr>
              <w:adjustRightInd w:val="0"/>
              <w:snapToGrid w:val="0"/>
              <w:jc w:val="center"/>
              <w:rPr>
                <w:b/>
                <w:bCs/>
                <w:sz w:val="22"/>
                <w:szCs w:val="22"/>
              </w:rPr>
            </w:pPr>
            <w:r>
              <w:rPr>
                <w:rFonts w:hint="eastAsia"/>
                <w:b/>
                <w:bCs/>
                <w:sz w:val="22"/>
                <w:szCs w:val="22"/>
              </w:rPr>
              <w:t>偏离情况</w:t>
            </w:r>
          </w:p>
        </w:tc>
        <w:tc>
          <w:tcPr>
            <w:tcW w:w="853" w:type="pct"/>
            <w:vAlign w:val="center"/>
          </w:tcPr>
          <w:p>
            <w:pPr>
              <w:adjustRightInd w:val="0"/>
              <w:snapToGrid w:val="0"/>
              <w:jc w:val="center"/>
              <w:rPr>
                <w:b/>
                <w:bCs/>
                <w:sz w:val="22"/>
                <w:szCs w:val="22"/>
              </w:rPr>
            </w:pPr>
            <w:r>
              <w:rPr>
                <w:rFonts w:hint="eastAsia"/>
                <w:b/>
                <w:bCs/>
                <w:sz w:val="22"/>
                <w:szCs w:val="2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jc w:val="center"/>
              <w:rPr>
                <w:sz w:val="22"/>
                <w:szCs w:val="22"/>
                <w:lang w:eastAsia="zh-CN"/>
              </w:rPr>
            </w:pPr>
            <w:r>
              <w:rPr>
                <w:rFonts w:hint="eastAsia"/>
                <w:b/>
                <w:sz w:val="22"/>
                <w:szCs w:val="22"/>
                <w:lang w:eastAsia="zh-CN"/>
              </w:rPr>
              <w:t>重要需求条款（带“▲”的需求条款）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2"/>
                <w:szCs w:val="22"/>
              </w:rPr>
            </w:pPr>
            <w:r>
              <w:rPr>
                <w:rFonts w:hint="eastAsia"/>
                <w:sz w:val="22"/>
                <w:szCs w:val="22"/>
              </w:rPr>
              <w:t>1</w:t>
            </w:r>
          </w:p>
        </w:tc>
        <w:tc>
          <w:tcPr>
            <w:tcW w:w="1877" w:type="pct"/>
            <w:vAlign w:val="center"/>
          </w:tcPr>
          <w:p>
            <w:pPr>
              <w:adjustRightInd w:val="0"/>
              <w:snapToGrid w:val="0"/>
              <w:jc w:val="center"/>
              <w:rPr>
                <w:sz w:val="22"/>
                <w:szCs w:val="22"/>
              </w:rPr>
            </w:pPr>
          </w:p>
        </w:tc>
        <w:tc>
          <w:tcPr>
            <w:tcW w:w="946" w:type="pct"/>
            <w:vAlign w:val="center"/>
          </w:tcPr>
          <w:p>
            <w:pPr>
              <w:adjustRightInd w:val="0"/>
              <w:snapToGrid w:val="0"/>
              <w:jc w:val="center"/>
              <w:rPr>
                <w:sz w:val="22"/>
                <w:szCs w:val="22"/>
              </w:rPr>
            </w:pPr>
          </w:p>
        </w:tc>
        <w:tc>
          <w:tcPr>
            <w:tcW w:w="801" w:type="pct"/>
            <w:vAlign w:val="center"/>
          </w:tcPr>
          <w:p>
            <w:pPr>
              <w:adjustRightInd w:val="0"/>
              <w:snapToGrid w:val="0"/>
              <w:jc w:val="center"/>
              <w:rPr>
                <w:sz w:val="22"/>
                <w:szCs w:val="22"/>
              </w:rPr>
            </w:pPr>
          </w:p>
        </w:tc>
        <w:tc>
          <w:tcPr>
            <w:tcW w:w="853" w:type="pct"/>
            <w:vAlign w:val="center"/>
          </w:tcPr>
          <w:p>
            <w:pPr>
              <w:adjustRightInd w:val="0"/>
              <w:snapToGrid w:val="0"/>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2"/>
                <w:szCs w:val="22"/>
              </w:rPr>
            </w:pPr>
            <w:r>
              <w:rPr>
                <w:rFonts w:hint="eastAsia"/>
                <w:sz w:val="22"/>
                <w:szCs w:val="22"/>
              </w:rPr>
              <w:t>2</w:t>
            </w:r>
          </w:p>
        </w:tc>
        <w:tc>
          <w:tcPr>
            <w:tcW w:w="1877" w:type="pct"/>
            <w:vAlign w:val="center"/>
          </w:tcPr>
          <w:p>
            <w:pPr>
              <w:adjustRightInd w:val="0"/>
              <w:snapToGrid w:val="0"/>
              <w:jc w:val="center"/>
              <w:rPr>
                <w:sz w:val="22"/>
                <w:szCs w:val="22"/>
              </w:rPr>
            </w:pPr>
          </w:p>
        </w:tc>
        <w:tc>
          <w:tcPr>
            <w:tcW w:w="946" w:type="pct"/>
            <w:vAlign w:val="center"/>
          </w:tcPr>
          <w:p>
            <w:pPr>
              <w:adjustRightInd w:val="0"/>
              <w:snapToGrid w:val="0"/>
              <w:jc w:val="center"/>
              <w:rPr>
                <w:sz w:val="22"/>
                <w:szCs w:val="22"/>
              </w:rPr>
            </w:pPr>
          </w:p>
        </w:tc>
        <w:tc>
          <w:tcPr>
            <w:tcW w:w="801" w:type="pct"/>
            <w:vAlign w:val="center"/>
          </w:tcPr>
          <w:p>
            <w:pPr>
              <w:adjustRightInd w:val="0"/>
              <w:snapToGrid w:val="0"/>
              <w:jc w:val="center"/>
              <w:rPr>
                <w:sz w:val="22"/>
                <w:szCs w:val="22"/>
              </w:rPr>
            </w:pPr>
          </w:p>
        </w:tc>
        <w:tc>
          <w:tcPr>
            <w:tcW w:w="853" w:type="pct"/>
            <w:vAlign w:val="center"/>
          </w:tcPr>
          <w:p>
            <w:pPr>
              <w:adjustRightInd w:val="0"/>
              <w:snapToGrid w:val="0"/>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2"/>
                <w:szCs w:val="22"/>
              </w:rPr>
            </w:pPr>
            <w:r>
              <w:rPr>
                <w:sz w:val="22"/>
                <w:szCs w:val="22"/>
              </w:rPr>
              <w:t>……</w:t>
            </w:r>
          </w:p>
        </w:tc>
        <w:tc>
          <w:tcPr>
            <w:tcW w:w="1877" w:type="pct"/>
            <w:vAlign w:val="center"/>
          </w:tcPr>
          <w:p>
            <w:pPr>
              <w:adjustRightInd w:val="0"/>
              <w:snapToGrid w:val="0"/>
              <w:jc w:val="center"/>
              <w:rPr>
                <w:sz w:val="22"/>
                <w:szCs w:val="22"/>
              </w:rPr>
            </w:pPr>
          </w:p>
        </w:tc>
        <w:tc>
          <w:tcPr>
            <w:tcW w:w="946" w:type="pct"/>
            <w:vAlign w:val="center"/>
          </w:tcPr>
          <w:p>
            <w:pPr>
              <w:adjustRightInd w:val="0"/>
              <w:snapToGrid w:val="0"/>
              <w:jc w:val="center"/>
              <w:rPr>
                <w:sz w:val="22"/>
                <w:szCs w:val="22"/>
              </w:rPr>
            </w:pPr>
          </w:p>
        </w:tc>
        <w:tc>
          <w:tcPr>
            <w:tcW w:w="801" w:type="pct"/>
            <w:vAlign w:val="center"/>
          </w:tcPr>
          <w:p>
            <w:pPr>
              <w:adjustRightInd w:val="0"/>
              <w:snapToGrid w:val="0"/>
              <w:jc w:val="center"/>
              <w:rPr>
                <w:sz w:val="22"/>
                <w:szCs w:val="22"/>
              </w:rPr>
            </w:pPr>
          </w:p>
        </w:tc>
        <w:tc>
          <w:tcPr>
            <w:tcW w:w="853" w:type="pct"/>
            <w:vAlign w:val="center"/>
          </w:tcPr>
          <w:p>
            <w:pPr>
              <w:adjustRightInd w:val="0"/>
              <w:snapToGrid w:val="0"/>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jc w:val="center"/>
              <w:rPr>
                <w:sz w:val="22"/>
                <w:szCs w:val="22"/>
                <w:lang w:eastAsia="zh-CN"/>
              </w:rPr>
            </w:pPr>
            <w:r>
              <w:rPr>
                <w:rFonts w:hint="eastAsia"/>
                <w:b/>
                <w:sz w:val="22"/>
                <w:szCs w:val="22"/>
                <w:lang w:eastAsia="zh-CN"/>
              </w:rPr>
              <w:t>一般需求条款（除带“</w:t>
            </w:r>
            <w:r>
              <w:rPr>
                <w:rFonts w:hint="eastAsia"/>
                <w:b/>
                <w:bCs/>
                <w:sz w:val="22"/>
                <w:szCs w:val="22"/>
                <w:lang w:eastAsia="zh-CN"/>
              </w:rPr>
              <w:t>★</w:t>
            </w:r>
            <w:r>
              <w:rPr>
                <w:rFonts w:hint="eastAsia"/>
                <w:b/>
                <w:sz w:val="22"/>
                <w:szCs w:val="22"/>
                <w:lang w:eastAsia="zh-CN"/>
              </w:rPr>
              <w:t>”和“▲”之外的需求条款）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4"/>
                <w:szCs w:val="24"/>
              </w:rPr>
            </w:pPr>
            <w:r>
              <w:rPr>
                <w:sz w:val="24"/>
                <w:szCs w:val="24"/>
              </w:rPr>
              <w:t>1</w:t>
            </w:r>
          </w:p>
        </w:tc>
        <w:tc>
          <w:tcPr>
            <w:tcW w:w="1877" w:type="pct"/>
            <w:vAlign w:val="center"/>
          </w:tcPr>
          <w:p>
            <w:pPr>
              <w:adjustRightInd w:val="0"/>
              <w:snapToGrid w:val="0"/>
              <w:jc w:val="center"/>
              <w:rPr>
                <w:sz w:val="24"/>
                <w:szCs w:val="24"/>
              </w:rPr>
            </w:pPr>
          </w:p>
        </w:tc>
        <w:tc>
          <w:tcPr>
            <w:tcW w:w="946" w:type="pct"/>
            <w:vAlign w:val="center"/>
          </w:tcPr>
          <w:p>
            <w:pPr>
              <w:adjustRightInd w:val="0"/>
              <w:snapToGrid w:val="0"/>
              <w:jc w:val="center"/>
              <w:rPr>
                <w:sz w:val="24"/>
                <w:szCs w:val="24"/>
              </w:rPr>
            </w:pPr>
          </w:p>
        </w:tc>
        <w:tc>
          <w:tcPr>
            <w:tcW w:w="801" w:type="pct"/>
            <w:vAlign w:val="center"/>
          </w:tcPr>
          <w:p>
            <w:pPr>
              <w:adjustRightInd w:val="0"/>
              <w:snapToGrid w:val="0"/>
              <w:jc w:val="center"/>
              <w:rPr>
                <w:sz w:val="24"/>
                <w:szCs w:val="24"/>
              </w:rPr>
            </w:pPr>
          </w:p>
        </w:tc>
        <w:tc>
          <w:tcPr>
            <w:tcW w:w="853" w:type="pct"/>
            <w:vAlign w:val="center"/>
          </w:tcPr>
          <w:p>
            <w:pPr>
              <w:adjustRightInd w:val="0"/>
              <w:snapToGrid w:val="0"/>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4"/>
                <w:szCs w:val="24"/>
              </w:rPr>
            </w:pPr>
            <w:r>
              <w:rPr>
                <w:sz w:val="24"/>
                <w:szCs w:val="24"/>
              </w:rPr>
              <w:t>2</w:t>
            </w:r>
          </w:p>
        </w:tc>
        <w:tc>
          <w:tcPr>
            <w:tcW w:w="1877" w:type="pct"/>
            <w:vAlign w:val="center"/>
          </w:tcPr>
          <w:p>
            <w:pPr>
              <w:adjustRightInd w:val="0"/>
              <w:snapToGrid w:val="0"/>
              <w:jc w:val="center"/>
              <w:rPr>
                <w:sz w:val="24"/>
                <w:szCs w:val="24"/>
              </w:rPr>
            </w:pPr>
          </w:p>
        </w:tc>
        <w:tc>
          <w:tcPr>
            <w:tcW w:w="946" w:type="pct"/>
            <w:vAlign w:val="center"/>
          </w:tcPr>
          <w:p>
            <w:pPr>
              <w:adjustRightInd w:val="0"/>
              <w:snapToGrid w:val="0"/>
              <w:jc w:val="center"/>
              <w:rPr>
                <w:sz w:val="24"/>
                <w:szCs w:val="24"/>
              </w:rPr>
            </w:pPr>
          </w:p>
        </w:tc>
        <w:tc>
          <w:tcPr>
            <w:tcW w:w="801" w:type="pct"/>
            <w:vAlign w:val="center"/>
          </w:tcPr>
          <w:p>
            <w:pPr>
              <w:adjustRightInd w:val="0"/>
              <w:snapToGrid w:val="0"/>
              <w:jc w:val="center"/>
              <w:rPr>
                <w:sz w:val="24"/>
                <w:szCs w:val="24"/>
              </w:rPr>
            </w:pPr>
          </w:p>
        </w:tc>
        <w:tc>
          <w:tcPr>
            <w:tcW w:w="853" w:type="pct"/>
            <w:vAlign w:val="center"/>
          </w:tcPr>
          <w:p>
            <w:pPr>
              <w:adjustRightInd w:val="0"/>
              <w:snapToGrid w:val="0"/>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4"/>
                <w:szCs w:val="24"/>
              </w:rPr>
            </w:pPr>
            <w:r>
              <w:rPr>
                <w:sz w:val="24"/>
                <w:szCs w:val="24"/>
              </w:rPr>
              <w:t>……</w:t>
            </w:r>
          </w:p>
        </w:tc>
        <w:tc>
          <w:tcPr>
            <w:tcW w:w="1877" w:type="pct"/>
            <w:vAlign w:val="center"/>
          </w:tcPr>
          <w:p>
            <w:pPr>
              <w:adjustRightInd w:val="0"/>
              <w:snapToGrid w:val="0"/>
              <w:jc w:val="center"/>
              <w:rPr>
                <w:sz w:val="24"/>
                <w:szCs w:val="24"/>
              </w:rPr>
            </w:pPr>
          </w:p>
        </w:tc>
        <w:tc>
          <w:tcPr>
            <w:tcW w:w="946" w:type="pct"/>
            <w:vAlign w:val="center"/>
          </w:tcPr>
          <w:p>
            <w:pPr>
              <w:adjustRightInd w:val="0"/>
              <w:snapToGrid w:val="0"/>
              <w:jc w:val="center"/>
              <w:rPr>
                <w:sz w:val="24"/>
                <w:szCs w:val="24"/>
              </w:rPr>
            </w:pPr>
          </w:p>
        </w:tc>
        <w:tc>
          <w:tcPr>
            <w:tcW w:w="801" w:type="pct"/>
            <w:vAlign w:val="center"/>
          </w:tcPr>
          <w:p>
            <w:pPr>
              <w:adjustRightInd w:val="0"/>
              <w:snapToGrid w:val="0"/>
              <w:jc w:val="center"/>
              <w:rPr>
                <w:sz w:val="24"/>
                <w:szCs w:val="24"/>
              </w:rPr>
            </w:pPr>
          </w:p>
        </w:tc>
        <w:tc>
          <w:tcPr>
            <w:tcW w:w="853" w:type="pct"/>
            <w:vAlign w:val="center"/>
          </w:tcPr>
          <w:p>
            <w:pPr>
              <w:adjustRightInd w:val="0"/>
              <w:snapToGrid w:val="0"/>
              <w:jc w:val="center"/>
              <w:rPr>
                <w:sz w:val="24"/>
                <w:szCs w:val="24"/>
              </w:rPr>
            </w:pPr>
          </w:p>
        </w:tc>
      </w:tr>
    </w:tbl>
    <w:p>
      <w:pPr>
        <w:adjustRightInd w:val="0"/>
        <w:snapToGrid w:val="0"/>
        <w:rPr>
          <w:b/>
          <w:bCs/>
          <w:szCs w:val="21"/>
        </w:rPr>
      </w:pPr>
      <w:r>
        <w:rPr>
          <w:rFonts w:hint="eastAsia"/>
          <w:b/>
          <w:bCs/>
          <w:szCs w:val="21"/>
        </w:rPr>
        <w:t>说明：</w:t>
      </w:r>
    </w:p>
    <w:p>
      <w:pPr>
        <w:adjustRightInd w:val="0"/>
        <w:snapToGrid w:val="0"/>
        <w:ind w:firstLine="420" w:firstLineChars="200"/>
        <w:rPr>
          <w:szCs w:val="21"/>
          <w:lang w:eastAsia="zh-CN"/>
        </w:rPr>
      </w:pPr>
      <w:r>
        <w:rPr>
          <w:rFonts w:hint="eastAsia"/>
          <w:szCs w:val="21"/>
          <w:lang w:eastAsia="zh-CN"/>
        </w:rPr>
        <w:t>1.供应商需对应招标文件采购需求</w:t>
      </w:r>
      <w:r>
        <w:rPr>
          <w:rFonts w:hint="eastAsia"/>
          <w:bCs/>
          <w:szCs w:val="21"/>
          <w:lang w:eastAsia="zh-CN"/>
        </w:rPr>
        <w:t>“▲”</w:t>
      </w:r>
      <w:r>
        <w:rPr>
          <w:rFonts w:hint="eastAsia"/>
          <w:szCs w:val="21"/>
          <w:lang w:eastAsia="zh-CN"/>
        </w:rPr>
        <w:t>条款逐条响应并按要求填写上表，打“▲”号条款为重要需求条款（如有），若有部分“▲”条款未响应或不满足或负偏离，将根据评审要求影响其得分，但不作为无效投标处理；若要求提供证明材料，还须按要求提供证明材料，否则不予计分。</w:t>
      </w:r>
    </w:p>
    <w:p>
      <w:pPr>
        <w:adjustRightInd w:val="0"/>
        <w:snapToGrid w:val="0"/>
        <w:ind w:firstLine="420" w:firstLineChars="200"/>
        <w:rPr>
          <w:szCs w:val="21"/>
          <w:lang w:eastAsia="zh-CN"/>
        </w:rPr>
      </w:pPr>
      <w:r>
        <w:rPr>
          <w:szCs w:val="21"/>
          <w:lang w:eastAsia="zh-CN"/>
        </w:rPr>
        <w:t>2.</w:t>
      </w:r>
      <w:r>
        <w:rPr>
          <w:rFonts w:hint="eastAsia"/>
          <w:szCs w:val="21"/>
          <w:lang w:eastAsia="zh-CN"/>
        </w:rPr>
        <w:t>对于除带“★”和“▲”之外的条款，如完全满足要求，也可在“招标文件要求”处填写“所有需求条款”，“</w:t>
      </w:r>
      <w:bookmarkStart w:id="99" w:name="_Hlk70674986"/>
      <w:r>
        <w:rPr>
          <w:rFonts w:hint="eastAsia"/>
          <w:szCs w:val="21"/>
          <w:lang w:eastAsia="zh-CN"/>
        </w:rPr>
        <w:t>投标响应</w:t>
      </w:r>
      <w:bookmarkEnd w:id="99"/>
      <w:r>
        <w:rPr>
          <w:rFonts w:hint="eastAsia"/>
          <w:szCs w:val="21"/>
          <w:lang w:eastAsia="zh-CN"/>
        </w:rPr>
        <w:t>情况”处填写“完全按照招标文件规定执行”，“偏离情况”处填写“无偏离”，可以不用逐条响应。如存在偏离项，可以只填写偏离项，未填写的条款视为完全满足招标文件要求，可以不用逐条响应。</w:t>
      </w:r>
    </w:p>
    <w:p>
      <w:pPr>
        <w:adjustRightInd w:val="0"/>
        <w:snapToGrid w:val="0"/>
        <w:ind w:firstLine="420" w:firstLineChars="200"/>
        <w:rPr>
          <w:szCs w:val="21"/>
          <w:lang w:eastAsia="zh-CN"/>
        </w:rPr>
      </w:pPr>
      <w:r>
        <w:rPr>
          <w:szCs w:val="21"/>
          <w:lang w:eastAsia="zh-CN"/>
        </w:rPr>
        <w:t>3</w:t>
      </w:r>
      <w:r>
        <w:rPr>
          <w:rFonts w:hint="eastAsia"/>
          <w:szCs w:val="21"/>
          <w:lang w:eastAsia="zh-CN"/>
        </w:rPr>
        <w:t>.“投标响应情况”应填写供应商的具体承诺，如果供应商承诺完全按照招标文件规定执行的，也可以填写“完全按照招标文件规定执行”。</w:t>
      </w:r>
    </w:p>
    <w:p>
      <w:pPr>
        <w:adjustRightInd w:val="0"/>
        <w:snapToGrid w:val="0"/>
        <w:ind w:firstLine="420" w:firstLineChars="200"/>
        <w:rPr>
          <w:szCs w:val="21"/>
          <w:lang w:eastAsia="zh-CN"/>
        </w:rPr>
      </w:pPr>
      <w:r>
        <w:rPr>
          <w:szCs w:val="21"/>
          <w:lang w:eastAsia="zh-CN"/>
        </w:rPr>
        <w:t>4</w:t>
      </w:r>
      <w:r>
        <w:rPr>
          <w:rFonts w:hint="eastAsia"/>
          <w:szCs w:val="21"/>
          <w:lang w:eastAsia="zh-CN"/>
        </w:rPr>
        <w:t>.“偏离情况”项填写“正偏离”或“无偏离”或“负偏离”，供应商须真实体现偏离情况。其中正偏离是指承诺优于招标文件所规定的内容；无偏离是指承诺完整满足招标文件所规定的内容；负偏离是指承诺劣于招标文件所规定的内容。</w:t>
      </w:r>
    </w:p>
    <w:p>
      <w:pPr>
        <w:pStyle w:val="31"/>
        <w:spacing w:after="0"/>
        <w:ind w:left="0" w:leftChars="0"/>
        <w:outlineLvl w:val="1"/>
        <w:rPr>
          <w:szCs w:val="21"/>
          <w:lang w:eastAsia="zh-CN"/>
        </w:rPr>
      </w:pPr>
      <w:r>
        <w:rPr>
          <w:szCs w:val="21"/>
          <w:lang w:eastAsia="zh-CN"/>
        </w:rPr>
        <w:t>5.</w:t>
      </w:r>
      <w:r>
        <w:rPr>
          <w:rFonts w:hint="eastAsia"/>
          <w:szCs w:val="21"/>
          <w:lang w:eastAsia="zh-CN"/>
        </w:rPr>
        <w:t>“说明”项填写具体的偏离情况。</w:t>
      </w:r>
    </w:p>
    <w:p>
      <w:pPr>
        <w:pStyle w:val="27"/>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7"/>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7"/>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pStyle w:val="27"/>
        <w:numPr>
          <w:ilvl w:val="0"/>
          <w:numId w:val="8"/>
        </w:numPr>
        <w:ind w:firstLineChars="0"/>
        <w:outlineLvl w:val="2"/>
        <w:rPr>
          <w:b/>
          <w:bCs/>
        </w:rPr>
      </w:pPr>
      <w:r>
        <w:rPr>
          <w:rFonts w:hint="eastAsia"/>
          <w:b/>
          <w:bCs/>
        </w:rPr>
        <w:t>采购需求商务响应表</w:t>
      </w:r>
    </w:p>
    <w:p>
      <w:pPr>
        <w:jc w:val="center"/>
        <w:rPr>
          <w:sz w:val="20"/>
          <w:szCs w:val="21"/>
          <w:lang w:eastAsia="zh-CN"/>
        </w:rPr>
      </w:pPr>
      <w:r>
        <w:rPr>
          <w:rFonts w:hint="eastAsia"/>
          <w:b/>
          <w:bCs/>
          <w:sz w:val="24"/>
          <w:szCs w:val="24"/>
          <w:lang w:eastAsia="zh-CN"/>
        </w:rPr>
        <w:t>采购需求</w:t>
      </w:r>
      <w:r>
        <w:rPr>
          <w:b/>
          <w:bCs/>
          <w:sz w:val="24"/>
          <w:szCs w:val="24"/>
          <w:lang w:eastAsia="zh-CN"/>
        </w:rPr>
        <w:t>响应表</w:t>
      </w:r>
    </w:p>
    <w:p>
      <w:pPr>
        <w:rPr>
          <w:bCs/>
          <w:sz w:val="22"/>
          <w:szCs w:val="21"/>
          <w:lang w:eastAsia="zh-CN"/>
        </w:rPr>
      </w:pPr>
      <w:r>
        <w:rPr>
          <w:rFonts w:hint="eastAsia"/>
          <w:bCs/>
          <w:sz w:val="22"/>
          <w:szCs w:val="21"/>
          <w:lang w:eastAsia="zh-CN"/>
        </w:rPr>
        <w:t>项目编号</w:t>
      </w:r>
      <w:r>
        <w:rPr>
          <w:bCs/>
          <w:sz w:val="22"/>
          <w:szCs w:val="21"/>
          <w:lang w:eastAsia="zh-CN"/>
        </w:rPr>
        <w:t>：_________________</w:t>
      </w:r>
    </w:p>
    <w:p>
      <w:pPr>
        <w:rPr>
          <w:sz w:val="22"/>
          <w:szCs w:val="21"/>
          <w:lang w:eastAsia="zh-CN"/>
        </w:rPr>
      </w:pPr>
      <w:r>
        <w:rPr>
          <w:bCs/>
          <w:sz w:val="22"/>
          <w:szCs w:val="21"/>
          <w:lang w:eastAsia="zh-CN"/>
        </w:rPr>
        <w:t>项目名称：</w:t>
      </w:r>
      <w:r>
        <w:rPr>
          <w:bCs/>
          <w:sz w:val="22"/>
          <w:szCs w:val="21"/>
          <w:u w:val="single"/>
          <w:lang w:eastAsia="zh-CN"/>
        </w:rPr>
        <w:t xml:space="preserve">                 </w:t>
      </w:r>
      <w:r>
        <w:rPr>
          <w:bCs/>
          <w:sz w:val="22"/>
          <w:szCs w:val="21"/>
          <w:lang w:eastAsia="zh-CN"/>
        </w:rPr>
        <w:t xml:space="preserve"> </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1"/>
        <w:gridCol w:w="3740"/>
        <w:gridCol w:w="1885"/>
        <w:gridCol w:w="1596"/>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b/>
                <w:bCs/>
                <w:sz w:val="22"/>
                <w:szCs w:val="22"/>
              </w:rPr>
            </w:pPr>
            <w:r>
              <w:rPr>
                <w:rFonts w:hint="eastAsia"/>
                <w:b/>
                <w:bCs/>
                <w:sz w:val="22"/>
                <w:szCs w:val="22"/>
              </w:rPr>
              <w:t>序号</w:t>
            </w:r>
          </w:p>
        </w:tc>
        <w:tc>
          <w:tcPr>
            <w:tcW w:w="1877" w:type="pct"/>
            <w:vAlign w:val="center"/>
          </w:tcPr>
          <w:p>
            <w:pPr>
              <w:adjustRightInd w:val="0"/>
              <w:snapToGrid w:val="0"/>
              <w:jc w:val="center"/>
              <w:rPr>
                <w:b/>
                <w:bCs/>
                <w:sz w:val="22"/>
                <w:szCs w:val="22"/>
              </w:rPr>
            </w:pPr>
            <w:r>
              <w:rPr>
                <w:rFonts w:hint="eastAsia"/>
                <w:b/>
                <w:bCs/>
                <w:sz w:val="22"/>
                <w:szCs w:val="22"/>
                <w:lang w:eastAsia="zh-CN"/>
              </w:rPr>
              <w:t>招标</w:t>
            </w:r>
            <w:r>
              <w:rPr>
                <w:rFonts w:hint="eastAsia"/>
                <w:b/>
                <w:bCs/>
                <w:sz w:val="22"/>
                <w:szCs w:val="22"/>
              </w:rPr>
              <w:t>文件要求</w:t>
            </w:r>
          </w:p>
        </w:tc>
        <w:tc>
          <w:tcPr>
            <w:tcW w:w="946" w:type="pct"/>
            <w:vAlign w:val="center"/>
          </w:tcPr>
          <w:p>
            <w:pPr>
              <w:adjustRightInd w:val="0"/>
              <w:snapToGrid w:val="0"/>
              <w:jc w:val="center"/>
              <w:rPr>
                <w:b/>
                <w:bCs/>
                <w:sz w:val="22"/>
                <w:szCs w:val="22"/>
              </w:rPr>
            </w:pPr>
            <w:r>
              <w:rPr>
                <w:rFonts w:hint="eastAsia"/>
                <w:b/>
                <w:bCs/>
                <w:sz w:val="22"/>
                <w:szCs w:val="22"/>
                <w:lang w:eastAsia="zh-CN"/>
              </w:rPr>
              <w:t>投标</w:t>
            </w:r>
            <w:r>
              <w:rPr>
                <w:rFonts w:hint="eastAsia"/>
                <w:b/>
                <w:bCs/>
                <w:sz w:val="22"/>
                <w:szCs w:val="22"/>
              </w:rPr>
              <w:t>响应情况</w:t>
            </w:r>
          </w:p>
        </w:tc>
        <w:tc>
          <w:tcPr>
            <w:tcW w:w="801" w:type="pct"/>
            <w:vAlign w:val="center"/>
          </w:tcPr>
          <w:p>
            <w:pPr>
              <w:adjustRightInd w:val="0"/>
              <w:snapToGrid w:val="0"/>
              <w:jc w:val="center"/>
              <w:rPr>
                <w:b/>
                <w:bCs/>
                <w:sz w:val="22"/>
                <w:szCs w:val="22"/>
              </w:rPr>
            </w:pPr>
            <w:r>
              <w:rPr>
                <w:rFonts w:hint="eastAsia"/>
                <w:b/>
                <w:bCs/>
                <w:sz w:val="22"/>
                <w:szCs w:val="22"/>
              </w:rPr>
              <w:t>偏离情况</w:t>
            </w:r>
          </w:p>
        </w:tc>
        <w:tc>
          <w:tcPr>
            <w:tcW w:w="853" w:type="pct"/>
            <w:vAlign w:val="center"/>
          </w:tcPr>
          <w:p>
            <w:pPr>
              <w:adjustRightInd w:val="0"/>
              <w:snapToGrid w:val="0"/>
              <w:jc w:val="center"/>
              <w:rPr>
                <w:b/>
                <w:bCs/>
                <w:sz w:val="22"/>
                <w:szCs w:val="22"/>
              </w:rPr>
            </w:pPr>
            <w:r>
              <w:rPr>
                <w:rFonts w:hint="eastAsia"/>
                <w:b/>
                <w:bCs/>
                <w:sz w:val="22"/>
                <w:szCs w:val="2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jc w:val="center"/>
              <w:rPr>
                <w:sz w:val="22"/>
                <w:szCs w:val="22"/>
                <w:lang w:eastAsia="zh-CN"/>
              </w:rPr>
            </w:pPr>
            <w:r>
              <w:rPr>
                <w:rFonts w:hint="eastAsia"/>
                <w:b/>
                <w:sz w:val="22"/>
                <w:szCs w:val="22"/>
                <w:lang w:eastAsia="zh-CN"/>
              </w:rPr>
              <w:t>重要需求条款（带“▲”的需求条款）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2"/>
                <w:szCs w:val="22"/>
              </w:rPr>
            </w:pPr>
            <w:r>
              <w:rPr>
                <w:rFonts w:hint="eastAsia"/>
                <w:sz w:val="22"/>
                <w:szCs w:val="22"/>
              </w:rPr>
              <w:t>1</w:t>
            </w:r>
          </w:p>
        </w:tc>
        <w:tc>
          <w:tcPr>
            <w:tcW w:w="1877" w:type="pct"/>
            <w:vAlign w:val="center"/>
          </w:tcPr>
          <w:p>
            <w:pPr>
              <w:adjustRightInd w:val="0"/>
              <w:snapToGrid w:val="0"/>
              <w:jc w:val="center"/>
              <w:rPr>
                <w:sz w:val="22"/>
                <w:szCs w:val="22"/>
              </w:rPr>
            </w:pPr>
          </w:p>
        </w:tc>
        <w:tc>
          <w:tcPr>
            <w:tcW w:w="946" w:type="pct"/>
            <w:vAlign w:val="center"/>
          </w:tcPr>
          <w:p>
            <w:pPr>
              <w:adjustRightInd w:val="0"/>
              <w:snapToGrid w:val="0"/>
              <w:jc w:val="center"/>
              <w:rPr>
                <w:sz w:val="22"/>
                <w:szCs w:val="22"/>
              </w:rPr>
            </w:pPr>
          </w:p>
        </w:tc>
        <w:tc>
          <w:tcPr>
            <w:tcW w:w="801" w:type="pct"/>
            <w:vAlign w:val="center"/>
          </w:tcPr>
          <w:p>
            <w:pPr>
              <w:adjustRightInd w:val="0"/>
              <w:snapToGrid w:val="0"/>
              <w:jc w:val="center"/>
              <w:rPr>
                <w:sz w:val="22"/>
                <w:szCs w:val="22"/>
              </w:rPr>
            </w:pPr>
          </w:p>
        </w:tc>
        <w:tc>
          <w:tcPr>
            <w:tcW w:w="853" w:type="pct"/>
            <w:vAlign w:val="center"/>
          </w:tcPr>
          <w:p>
            <w:pPr>
              <w:adjustRightInd w:val="0"/>
              <w:snapToGrid w:val="0"/>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2"/>
                <w:szCs w:val="22"/>
              </w:rPr>
            </w:pPr>
            <w:r>
              <w:rPr>
                <w:rFonts w:hint="eastAsia"/>
                <w:sz w:val="22"/>
                <w:szCs w:val="22"/>
              </w:rPr>
              <w:t>2</w:t>
            </w:r>
          </w:p>
        </w:tc>
        <w:tc>
          <w:tcPr>
            <w:tcW w:w="1877" w:type="pct"/>
            <w:vAlign w:val="center"/>
          </w:tcPr>
          <w:p>
            <w:pPr>
              <w:adjustRightInd w:val="0"/>
              <w:snapToGrid w:val="0"/>
              <w:jc w:val="center"/>
              <w:rPr>
                <w:sz w:val="22"/>
                <w:szCs w:val="22"/>
              </w:rPr>
            </w:pPr>
          </w:p>
        </w:tc>
        <w:tc>
          <w:tcPr>
            <w:tcW w:w="946" w:type="pct"/>
            <w:vAlign w:val="center"/>
          </w:tcPr>
          <w:p>
            <w:pPr>
              <w:adjustRightInd w:val="0"/>
              <w:snapToGrid w:val="0"/>
              <w:jc w:val="center"/>
              <w:rPr>
                <w:sz w:val="22"/>
                <w:szCs w:val="22"/>
              </w:rPr>
            </w:pPr>
          </w:p>
        </w:tc>
        <w:tc>
          <w:tcPr>
            <w:tcW w:w="801" w:type="pct"/>
            <w:vAlign w:val="center"/>
          </w:tcPr>
          <w:p>
            <w:pPr>
              <w:adjustRightInd w:val="0"/>
              <w:snapToGrid w:val="0"/>
              <w:jc w:val="center"/>
              <w:rPr>
                <w:sz w:val="22"/>
                <w:szCs w:val="22"/>
              </w:rPr>
            </w:pPr>
          </w:p>
        </w:tc>
        <w:tc>
          <w:tcPr>
            <w:tcW w:w="853" w:type="pct"/>
            <w:vAlign w:val="center"/>
          </w:tcPr>
          <w:p>
            <w:pPr>
              <w:adjustRightInd w:val="0"/>
              <w:snapToGrid w:val="0"/>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2"/>
                <w:szCs w:val="22"/>
              </w:rPr>
            </w:pPr>
            <w:r>
              <w:rPr>
                <w:sz w:val="22"/>
                <w:szCs w:val="22"/>
              </w:rPr>
              <w:t>……</w:t>
            </w:r>
          </w:p>
        </w:tc>
        <w:tc>
          <w:tcPr>
            <w:tcW w:w="1877" w:type="pct"/>
            <w:vAlign w:val="center"/>
          </w:tcPr>
          <w:p>
            <w:pPr>
              <w:adjustRightInd w:val="0"/>
              <w:snapToGrid w:val="0"/>
              <w:jc w:val="center"/>
              <w:rPr>
                <w:sz w:val="22"/>
                <w:szCs w:val="22"/>
              </w:rPr>
            </w:pPr>
          </w:p>
        </w:tc>
        <w:tc>
          <w:tcPr>
            <w:tcW w:w="946" w:type="pct"/>
            <w:vAlign w:val="center"/>
          </w:tcPr>
          <w:p>
            <w:pPr>
              <w:adjustRightInd w:val="0"/>
              <w:snapToGrid w:val="0"/>
              <w:jc w:val="center"/>
              <w:rPr>
                <w:sz w:val="22"/>
                <w:szCs w:val="22"/>
              </w:rPr>
            </w:pPr>
          </w:p>
        </w:tc>
        <w:tc>
          <w:tcPr>
            <w:tcW w:w="801" w:type="pct"/>
            <w:vAlign w:val="center"/>
          </w:tcPr>
          <w:p>
            <w:pPr>
              <w:adjustRightInd w:val="0"/>
              <w:snapToGrid w:val="0"/>
              <w:jc w:val="center"/>
              <w:rPr>
                <w:sz w:val="22"/>
                <w:szCs w:val="22"/>
              </w:rPr>
            </w:pPr>
          </w:p>
        </w:tc>
        <w:tc>
          <w:tcPr>
            <w:tcW w:w="853" w:type="pct"/>
            <w:vAlign w:val="center"/>
          </w:tcPr>
          <w:p>
            <w:pPr>
              <w:adjustRightInd w:val="0"/>
              <w:snapToGrid w:val="0"/>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5"/>
            <w:vAlign w:val="center"/>
          </w:tcPr>
          <w:p>
            <w:pPr>
              <w:adjustRightInd w:val="0"/>
              <w:snapToGrid w:val="0"/>
              <w:jc w:val="center"/>
              <w:rPr>
                <w:sz w:val="22"/>
                <w:szCs w:val="22"/>
                <w:lang w:eastAsia="zh-CN"/>
              </w:rPr>
            </w:pPr>
            <w:r>
              <w:rPr>
                <w:rFonts w:hint="eastAsia"/>
                <w:b/>
                <w:sz w:val="22"/>
                <w:szCs w:val="22"/>
                <w:lang w:eastAsia="zh-CN"/>
              </w:rPr>
              <w:t>一般需求条款（除带“</w:t>
            </w:r>
            <w:r>
              <w:rPr>
                <w:rFonts w:hint="eastAsia"/>
                <w:b/>
                <w:bCs/>
                <w:sz w:val="22"/>
                <w:szCs w:val="22"/>
                <w:lang w:eastAsia="zh-CN"/>
              </w:rPr>
              <w:t>★</w:t>
            </w:r>
            <w:r>
              <w:rPr>
                <w:rFonts w:hint="eastAsia"/>
                <w:b/>
                <w:sz w:val="22"/>
                <w:szCs w:val="22"/>
                <w:lang w:eastAsia="zh-CN"/>
              </w:rPr>
              <w:t>”和“▲”之外的需求条款）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2"/>
                <w:szCs w:val="22"/>
              </w:rPr>
            </w:pPr>
            <w:r>
              <w:rPr>
                <w:sz w:val="22"/>
                <w:szCs w:val="22"/>
              </w:rPr>
              <w:t>1</w:t>
            </w:r>
          </w:p>
        </w:tc>
        <w:tc>
          <w:tcPr>
            <w:tcW w:w="1877" w:type="pct"/>
            <w:vAlign w:val="center"/>
          </w:tcPr>
          <w:p>
            <w:pPr>
              <w:adjustRightInd w:val="0"/>
              <w:snapToGrid w:val="0"/>
              <w:jc w:val="center"/>
              <w:rPr>
                <w:sz w:val="22"/>
                <w:szCs w:val="22"/>
              </w:rPr>
            </w:pPr>
          </w:p>
        </w:tc>
        <w:tc>
          <w:tcPr>
            <w:tcW w:w="946" w:type="pct"/>
            <w:vAlign w:val="center"/>
          </w:tcPr>
          <w:p>
            <w:pPr>
              <w:adjustRightInd w:val="0"/>
              <w:snapToGrid w:val="0"/>
              <w:jc w:val="center"/>
              <w:rPr>
                <w:sz w:val="22"/>
                <w:szCs w:val="22"/>
              </w:rPr>
            </w:pPr>
          </w:p>
        </w:tc>
        <w:tc>
          <w:tcPr>
            <w:tcW w:w="801" w:type="pct"/>
            <w:vAlign w:val="center"/>
          </w:tcPr>
          <w:p>
            <w:pPr>
              <w:adjustRightInd w:val="0"/>
              <w:snapToGrid w:val="0"/>
              <w:jc w:val="center"/>
              <w:rPr>
                <w:sz w:val="22"/>
                <w:szCs w:val="22"/>
              </w:rPr>
            </w:pPr>
          </w:p>
        </w:tc>
        <w:tc>
          <w:tcPr>
            <w:tcW w:w="853" w:type="pct"/>
            <w:vAlign w:val="center"/>
          </w:tcPr>
          <w:p>
            <w:pPr>
              <w:adjustRightInd w:val="0"/>
              <w:snapToGrid w:val="0"/>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2"/>
                <w:szCs w:val="22"/>
              </w:rPr>
            </w:pPr>
            <w:r>
              <w:rPr>
                <w:sz w:val="22"/>
                <w:szCs w:val="22"/>
              </w:rPr>
              <w:t>2</w:t>
            </w:r>
          </w:p>
        </w:tc>
        <w:tc>
          <w:tcPr>
            <w:tcW w:w="1877" w:type="pct"/>
            <w:vAlign w:val="center"/>
          </w:tcPr>
          <w:p>
            <w:pPr>
              <w:adjustRightInd w:val="0"/>
              <w:snapToGrid w:val="0"/>
              <w:jc w:val="center"/>
              <w:rPr>
                <w:sz w:val="22"/>
                <w:szCs w:val="22"/>
              </w:rPr>
            </w:pPr>
          </w:p>
        </w:tc>
        <w:tc>
          <w:tcPr>
            <w:tcW w:w="946" w:type="pct"/>
            <w:vAlign w:val="center"/>
          </w:tcPr>
          <w:p>
            <w:pPr>
              <w:adjustRightInd w:val="0"/>
              <w:snapToGrid w:val="0"/>
              <w:jc w:val="center"/>
              <w:rPr>
                <w:sz w:val="22"/>
                <w:szCs w:val="22"/>
              </w:rPr>
            </w:pPr>
          </w:p>
        </w:tc>
        <w:tc>
          <w:tcPr>
            <w:tcW w:w="801" w:type="pct"/>
            <w:vAlign w:val="center"/>
          </w:tcPr>
          <w:p>
            <w:pPr>
              <w:adjustRightInd w:val="0"/>
              <w:snapToGrid w:val="0"/>
              <w:jc w:val="center"/>
              <w:rPr>
                <w:sz w:val="22"/>
                <w:szCs w:val="22"/>
              </w:rPr>
            </w:pPr>
          </w:p>
        </w:tc>
        <w:tc>
          <w:tcPr>
            <w:tcW w:w="853" w:type="pct"/>
            <w:vAlign w:val="center"/>
          </w:tcPr>
          <w:p>
            <w:pPr>
              <w:adjustRightInd w:val="0"/>
              <w:snapToGrid w:val="0"/>
              <w:jc w:val="center"/>
              <w:rPr>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23" w:type="pct"/>
            <w:vAlign w:val="center"/>
          </w:tcPr>
          <w:p>
            <w:pPr>
              <w:adjustRightInd w:val="0"/>
              <w:snapToGrid w:val="0"/>
              <w:jc w:val="center"/>
              <w:rPr>
                <w:sz w:val="22"/>
                <w:szCs w:val="22"/>
              </w:rPr>
            </w:pPr>
            <w:r>
              <w:rPr>
                <w:sz w:val="22"/>
                <w:szCs w:val="22"/>
              </w:rPr>
              <w:t>……</w:t>
            </w:r>
          </w:p>
        </w:tc>
        <w:tc>
          <w:tcPr>
            <w:tcW w:w="1877" w:type="pct"/>
            <w:vAlign w:val="center"/>
          </w:tcPr>
          <w:p>
            <w:pPr>
              <w:adjustRightInd w:val="0"/>
              <w:snapToGrid w:val="0"/>
              <w:jc w:val="center"/>
              <w:rPr>
                <w:sz w:val="22"/>
                <w:szCs w:val="22"/>
              </w:rPr>
            </w:pPr>
          </w:p>
        </w:tc>
        <w:tc>
          <w:tcPr>
            <w:tcW w:w="946" w:type="pct"/>
            <w:vAlign w:val="center"/>
          </w:tcPr>
          <w:p>
            <w:pPr>
              <w:adjustRightInd w:val="0"/>
              <w:snapToGrid w:val="0"/>
              <w:jc w:val="center"/>
              <w:rPr>
                <w:sz w:val="22"/>
                <w:szCs w:val="22"/>
              </w:rPr>
            </w:pPr>
          </w:p>
        </w:tc>
        <w:tc>
          <w:tcPr>
            <w:tcW w:w="801" w:type="pct"/>
            <w:vAlign w:val="center"/>
          </w:tcPr>
          <w:p>
            <w:pPr>
              <w:adjustRightInd w:val="0"/>
              <w:snapToGrid w:val="0"/>
              <w:jc w:val="center"/>
              <w:rPr>
                <w:sz w:val="22"/>
                <w:szCs w:val="22"/>
              </w:rPr>
            </w:pPr>
          </w:p>
        </w:tc>
        <w:tc>
          <w:tcPr>
            <w:tcW w:w="853" w:type="pct"/>
            <w:vAlign w:val="center"/>
          </w:tcPr>
          <w:p>
            <w:pPr>
              <w:adjustRightInd w:val="0"/>
              <w:snapToGrid w:val="0"/>
              <w:jc w:val="center"/>
              <w:rPr>
                <w:sz w:val="22"/>
                <w:szCs w:val="22"/>
              </w:rPr>
            </w:pPr>
          </w:p>
        </w:tc>
      </w:tr>
    </w:tbl>
    <w:p>
      <w:pPr>
        <w:adjustRightInd w:val="0"/>
        <w:snapToGrid w:val="0"/>
        <w:rPr>
          <w:b/>
          <w:bCs/>
          <w:szCs w:val="21"/>
        </w:rPr>
      </w:pPr>
      <w:r>
        <w:rPr>
          <w:rFonts w:hint="eastAsia"/>
          <w:b/>
          <w:bCs/>
          <w:szCs w:val="21"/>
        </w:rPr>
        <w:t>说明：</w:t>
      </w:r>
    </w:p>
    <w:p>
      <w:pPr>
        <w:adjustRightInd w:val="0"/>
        <w:snapToGrid w:val="0"/>
        <w:ind w:firstLine="420" w:firstLineChars="200"/>
        <w:rPr>
          <w:szCs w:val="21"/>
          <w:lang w:eastAsia="zh-CN"/>
        </w:rPr>
      </w:pPr>
      <w:r>
        <w:rPr>
          <w:rFonts w:hint="eastAsia"/>
          <w:szCs w:val="21"/>
          <w:lang w:eastAsia="zh-CN"/>
        </w:rPr>
        <w:t>1.供应商需对应招标文件采购需求</w:t>
      </w:r>
      <w:r>
        <w:rPr>
          <w:rFonts w:hint="eastAsia"/>
          <w:bCs/>
          <w:szCs w:val="21"/>
          <w:lang w:eastAsia="zh-CN"/>
        </w:rPr>
        <w:t>“▲”</w:t>
      </w:r>
      <w:r>
        <w:rPr>
          <w:rFonts w:hint="eastAsia"/>
          <w:szCs w:val="21"/>
          <w:lang w:eastAsia="zh-CN"/>
        </w:rPr>
        <w:t>条款逐条响应并按要求填写上表，打“▲”号条款为重要需求条款（如有），若有部分“▲”条款未响应或不满足或负偏离，将根据评审要求影响其得分，但不作为无效投标处理；若要求提供证明材料，还须按要求提供证明材料，否则不予计分。</w:t>
      </w:r>
    </w:p>
    <w:p>
      <w:pPr>
        <w:adjustRightInd w:val="0"/>
        <w:snapToGrid w:val="0"/>
        <w:ind w:firstLine="420" w:firstLineChars="200"/>
        <w:rPr>
          <w:szCs w:val="21"/>
          <w:lang w:eastAsia="zh-CN"/>
        </w:rPr>
      </w:pPr>
      <w:r>
        <w:rPr>
          <w:szCs w:val="21"/>
          <w:lang w:eastAsia="zh-CN"/>
        </w:rPr>
        <w:t>2.</w:t>
      </w:r>
      <w:r>
        <w:rPr>
          <w:rFonts w:hint="eastAsia"/>
          <w:szCs w:val="21"/>
          <w:lang w:eastAsia="zh-CN"/>
        </w:rPr>
        <w:t>对于除带“★”和“▲”之外的条款，如完全满足要求，也可在“招标文件要求”处填写“所有需求条款”，“投标响应情况”处填写“完全按照招标文件规定执行”，“偏离情况”处填写“无偏离”，可以不用逐条响应。如存在偏离项，可以只填写偏离项，未填写的条款视为完全满足招标文件要求，可以不用逐条响应。</w:t>
      </w:r>
    </w:p>
    <w:p>
      <w:pPr>
        <w:adjustRightInd w:val="0"/>
        <w:snapToGrid w:val="0"/>
        <w:ind w:firstLine="420" w:firstLineChars="200"/>
        <w:rPr>
          <w:szCs w:val="21"/>
          <w:lang w:eastAsia="zh-CN"/>
        </w:rPr>
      </w:pPr>
      <w:r>
        <w:rPr>
          <w:szCs w:val="21"/>
          <w:lang w:eastAsia="zh-CN"/>
        </w:rPr>
        <w:t>3</w:t>
      </w:r>
      <w:r>
        <w:rPr>
          <w:rFonts w:hint="eastAsia"/>
          <w:szCs w:val="21"/>
          <w:lang w:eastAsia="zh-CN"/>
        </w:rPr>
        <w:t>.“投标响应情况”应填写供应商的具体承诺，如果供应商承诺完全按照招标文件规定执行的，也可以填写“完全按照招标文件规定执行”。</w:t>
      </w:r>
    </w:p>
    <w:p>
      <w:pPr>
        <w:adjustRightInd w:val="0"/>
        <w:snapToGrid w:val="0"/>
        <w:ind w:firstLine="420" w:firstLineChars="200"/>
        <w:rPr>
          <w:szCs w:val="21"/>
          <w:lang w:eastAsia="zh-CN"/>
        </w:rPr>
      </w:pPr>
      <w:r>
        <w:rPr>
          <w:szCs w:val="21"/>
          <w:lang w:eastAsia="zh-CN"/>
        </w:rPr>
        <w:t>4</w:t>
      </w:r>
      <w:r>
        <w:rPr>
          <w:rFonts w:hint="eastAsia"/>
          <w:szCs w:val="21"/>
          <w:lang w:eastAsia="zh-CN"/>
        </w:rPr>
        <w:t>.“偏离情况”项填写“正偏离”或“无偏离”或“负偏离”，供应商须真实体现偏离情况。其中正偏离是指承诺优于招标文件所规定的内容；无偏离是指承诺完整满足招标文件所规定的内容；负偏离是指承诺劣于招标文件所规定的内容。</w:t>
      </w:r>
    </w:p>
    <w:p>
      <w:pPr>
        <w:pStyle w:val="31"/>
        <w:spacing w:after="0"/>
        <w:ind w:left="0" w:leftChars="0"/>
        <w:outlineLvl w:val="1"/>
        <w:rPr>
          <w:szCs w:val="21"/>
          <w:lang w:eastAsia="zh-CN"/>
        </w:rPr>
      </w:pPr>
      <w:r>
        <w:rPr>
          <w:szCs w:val="21"/>
          <w:lang w:eastAsia="zh-CN"/>
        </w:rPr>
        <w:t>5.</w:t>
      </w:r>
      <w:r>
        <w:rPr>
          <w:rFonts w:hint="eastAsia"/>
          <w:szCs w:val="21"/>
          <w:lang w:eastAsia="zh-CN"/>
        </w:rPr>
        <w:t>“说明”项填写具体的偏离情况。</w:t>
      </w:r>
    </w:p>
    <w:p>
      <w:pPr>
        <w:pStyle w:val="27"/>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7"/>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7"/>
        <w:spacing w:line="480" w:lineRule="auto"/>
        <w:ind w:right="101" w:rightChars="48" w:firstLine="4547" w:firstLineChars="2067"/>
        <w:jc w:val="right"/>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r>
        <w:br w:type="page"/>
      </w:r>
    </w:p>
    <w:p>
      <w:pPr>
        <w:pStyle w:val="27"/>
        <w:numPr>
          <w:ilvl w:val="0"/>
          <w:numId w:val="8"/>
        </w:numPr>
        <w:ind w:firstLineChars="0"/>
        <w:outlineLvl w:val="2"/>
        <w:rPr>
          <w:b/>
          <w:bCs/>
        </w:rPr>
      </w:pPr>
      <w:r>
        <w:rPr>
          <w:rFonts w:hint="eastAsia"/>
          <w:b/>
          <w:bCs/>
        </w:rPr>
        <w:t>各类证明材料</w:t>
      </w:r>
    </w:p>
    <w:p>
      <w:pPr>
        <w:rPr>
          <w:lang w:eastAsia="zh-CN"/>
        </w:rPr>
      </w:pPr>
      <w:r>
        <w:rPr>
          <w:rFonts w:hint="eastAsia"/>
          <w:i/>
          <w:iCs/>
          <w:szCs w:val="21"/>
          <w:lang w:eastAsia="zh-CN"/>
        </w:rPr>
        <w:t>（按照招标文件评审标准提供相关材料。</w:t>
      </w:r>
      <w:r>
        <w:rPr>
          <w:rFonts w:hint="eastAsia"/>
          <w:i/>
          <w:iCs/>
          <w:szCs w:val="21"/>
        </w:rPr>
        <w:t>）</w:t>
      </w:r>
    </w:p>
    <w:p>
      <w:pPr>
        <w:pStyle w:val="27"/>
        <w:numPr>
          <w:ilvl w:val="0"/>
          <w:numId w:val="8"/>
        </w:numPr>
        <w:ind w:firstLineChars="0"/>
        <w:outlineLvl w:val="1"/>
        <w:rPr>
          <w:b/>
          <w:bCs/>
        </w:rPr>
      </w:pPr>
      <w:r>
        <w:rPr>
          <w:rFonts w:hint="eastAsia"/>
          <w:b/>
          <w:bCs/>
        </w:rPr>
        <w:t>拟任执行管理及技术人员情况</w:t>
      </w:r>
    </w:p>
    <w:tbl>
      <w:tblPr>
        <w:tblStyle w:val="3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8"/>
        <w:gridCol w:w="1538"/>
        <w:gridCol w:w="1534"/>
        <w:gridCol w:w="1875"/>
        <w:gridCol w:w="2387"/>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tcBorders>
              <w:bottom w:val="single" w:color="auto" w:sz="4" w:space="0"/>
            </w:tcBorders>
            <w:shd w:val="clear" w:color="auto" w:fill="F3F3F3"/>
            <w:vAlign w:val="center"/>
          </w:tcPr>
          <w:p>
            <w:pPr>
              <w:spacing w:line="240" w:lineRule="auto"/>
              <w:jc w:val="center"/>
              <w:rPr>
                <w:rFonts w:cs="等线"/>
                <w:b/>
                <w:bCs/>
                <w:szCs w:val="21"/>
              </w:rPr>
            </w:pPr>
            <w:r>
              <w:rPr>
                <w:rFonts w:hint="eastAsia" w:cs="等线"/>
                <w:b/>
                <w:bCs/>
                <w:szCs w:val="21"/>
              </w:rPr>
              <w:t>序号</w:t>
            </w:r>
          </w:p>
        </w:tc>
        <w:tc>
          <w:tcPr>
            <w:tcW w:w="772" w:type="pct"/>
            <w:tcBorders>
              <w:bottom w:val="single" w:color="auto" w:sz="4" w:space="0"/>
            </w:tcBorders>
            <w:shd w:val="clear" w:color="auto" w:fill="F3F3F3"/>
            <w:vAlign w:val="center"/>
          </w:tcPr>
          <w:p>
            <w:pPr>
              <w:spacing w:line="240" w:lineRule="auto"/>
              <w:jc w:val="center"/>
              <w:rPr>
                <w:rFonts w:cs="等线"/>
                <w:b/>
                <w:bCs/>
                <w:szCs w:val="21"/>
              </w:rPr>
            </w:pPr>
            <w:r>
              <w:rPr>
                <w:rFonts w:hint="eastAsia" w:cs="等线"/>
                <w:b/>
                <w:bCs/>
                <w:szCs w:val="21"/>
              </w:rPr>
              <w:t>姓名</w:t>
            </w:r>
          </w:p>
        </w:tc>
        <w:tc>
          <w:tcPr>
            <w:tcW w:w="770" w:type="pct"/>
            <w:tcBorders>
              <w:bottom w:val="single" w:color="auto" w:sz="4" w:space="0"/>
            </w:tcBorders>
            <w:shd w:val="clear" w:color="auto" w:fill="F3F3F3"/>
            <w:vAlign w:val="center"/>
          </w:tcPr>
          <w:p>
            <w:pPr>
              <w:spacing w:line="240" w:lineRule="auto"/>
              <w:jc w:val="center"/>
              <w:rPr>
                <w:rFonts w:cs="等线"/>
                <w:b/>
                <w:bCs/>
                <w:szCs w:val="21"/>
              </w:rPr>
            </w:pPr>
            <w:r>
              <w:rPr>
                <w:rFonts w:hint="eastAsia" w:cs="等线"/>
                <w:b/>
                <w:bCs/>
                <w:szCs w:val="21"/>
              </w:rPr>
              <w:t>职务</w:t>
            </w:r>
          </w:p>
        </w:tc>
        <w:tc>
          <w:tcPr>
            <w:tcW w:w="941" w:type="pct"/>
            <w:tcBorders>
              <w:bottom w:val="single" w:color="auto" w:sz="4" w:space="0"/>
            </w:tcBorders>
            <w:shd w:val="clear" w:color="auto" w:fill="F3F3F3"/>
            <w:vAlign w:val="center"/>
          </w:tcPr>
          <w:p>
            <w:pPr>
              <w:spacing w:line="240" w:lineRule="auto"/>
              <w:jc w:val="center"/>
              <w:rPr>
                <w:rFonts w:cs="等线"/>
                <w:b/>
                <w:bCs/>
                <w:szCs w:val="21"/>
              </w:rPr>
            </w:pPr>
            <w:r>
              <w:rPr>
                <w:rFonts w:hint="eastAsia" w:cs="等线"/>
                <w:b/>
                <w:bCs/>
                <w:szCs w:val="21"/>
              </w:rPr>
              <w:t>项目经验</w:t>
            </w:r>
          </w:p>
        </w:tc>
        <w:tc>
          <w:tcPr>
            <w:tcW w:w="1198" w:type="pct"/>
            <w:tcBorders>
              <w:bottom w:val="single" w:color="auto" w:sz="4" w:space="0"/>
            </w:tcBorders>
            <w:shd w:val="clear" w:color="auto" w:fill="F3F3F3"/>
            <w:vAlign w:val="center"/>
          </w:tcPr>
          <w:p>
            <w:pPr>
              <w:spacing w:line="240" w:lineRule="auto"/>
              <w:jc w:val="center"/>
              <w:rPr>
                <w:rFonts w:cs="等线"/>
                <w:b/>
                <w:bCs/>
                <w:szCs w:val="21"/>
              </w:rPr>
            </w:pPr>
            <w:r>
              <w:rPr>
                <w:rFonts w:hint="eastAsia" w:cs="等线"/>
                <w:b/>
                <w:bCs/>
                <w:szCs w:val="21"/>
              </w:rPr>
              <w:t>职称</w:t>
            </w:r>
          </w:p>
        </w:tc>
        <w:tc>
          <w:tcPr>
            <w:tcW w:w="858" w:type="pct"/>
            <w:tcBorders>
              <w:bottom w:val="single" w:color="auto" w:sz="4" w:space="0"/>
            </w:tcBorders>
            <w:shd w:val="clear" w:color="auto" w:fill="F3F3F3"/>
            <w:vAlign w:val="center"/>
          </w:tcPr>
          <w:p>
            <w:pPr>
              <w:spacing w:line="240" w:lineRule="auto"/>
              <w:jc w:val="center"/>
              <w:rPr>
                <w:rFonts w:cs="等线"/>
                <w:b/>
                <w:bCs/>
                <w:szCs w:val="21"/>
              </w:rPr>
            </w:pPr>
            <w:r>
              <w:rPr>
                <w:rFonts w:hint="eastAsia" w:cs="等线"/>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cs="等线"/>
                <w:szCs w:val="21"/>
              </w:rPr>
            </w:pPr>
            <w:r>
              <w:rPr>
                <w:rFonts w:hint="eastAsia" w:cs="等线"/>
                <w:szCs w:val="21"/>
              </w:rPr>
              <w:t>1</w:t>
            </w:r>
          </w:p>
        </w:tc>
        <w:tc>
          <w:tcPr>
            <w:tcW w:w="772" w:type="pct"/>
            <w:shd w:val="clear" w:color="auto" w:fill="FFFFFF"/>
            <w:vAlign w:val="center"/>
          </w:tcPr>
          <w:p>
            <w:pPr>
              <w:spacing w:line="240" w:lineRule="auto"/>
              <w:jc w:val="center"/>
              <w:rPr>
                <w:rFonts w:cs="等线"/>
                <w:szCs w:val="21"/>
              </w:rPr>
            </w:pPr>
          </w:p>
        </w:tc>
        <w:tc>
          <w:tcPr>
            <w:tcW w:w="770" w:type="pct"/>
            <w:shd w:val="clear" w:color="auto" w:fill="FFFFFF"/>
            <w:vAlign w:val="center"/>
          </w:tcPr>
          <w:p>
            <w:pPr>
              <w:spacing w:line="240" w:lineRule="auto"/>
              <w:jc w:val="center"/>
              <w:rPr>
                <w:rFonts w:cs="等线"/>
                <w:szCs w:val="21"/>
              </w:rPr>
            </w:pPr>
          </w:p>
        </w:tc>
        <w:tc>
          <w:tcPr>
            <w:tcW w:w="941" w:type="pct"/>
            <w:shd w:val="clear" w:color="auto" w:fill="FFFFFF"/>
            <w:vAlign w:val="center"/>
          </w:tcPr>
          <w:p>
            <w:pPr>
              <w:spacing w:line="240" w:lineRule="auto"/>
              <w:jc w:val="center"/>
              <w:rPr>
                <w:rFonts w:cs="等线"/>
                <w:szCs w:val="21"/>
              </w:rPr>
            </w:pPr>
          </w:p>
        </w:tc>
        <w:tc>
          <w:tcPr>
            <w:tcW w:w="1198" w:type="pct"/>
            <w:shd w:val="clear" w:color="auto" w:fill="FFFFFF"/>
            <w:vAlign w:val="center"/>
          </w:tcPr>
          <w:p>
            <w:pPr>
              <w:spacing w:line="240" w:lineRule="auto"/>
              <w:jc w:val="center"/>
              <w:rPr>
                <w:rFonts w:cs="等线"/>
                <w:szCs w:val="21"/>
              </w:rPr>
            </w:pPr>
          </w:p>
        </w:tc>
        <w:tc>
          <w:tcPr>
            <w:tcW w:w="858" w:type="pct"/>
            <w:shd w:val="clear" w:color="auto" w:fill="FFFFFF"/>
            <w:vAlign w:val="center"/>
          </w:tcPr>
          <w:p>
            <w:pPr>
              <w:spacing w:line="240" w:lineRule="auto"/>
              <w:jc w:val="center"/>
              <w:rPr>
                <w:rFonts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cs="等线"/>
                <w:szCs w:val="21"/>
              </w:rPr>
            </w:pPr>
            <w:r>
              <w:rPr>
                <w:rFonts w:hint="eastAsia" w:cs="等线"/>
                <w:szCs w:val="21"/>
              </w:rPr>
              <w:t>2</w:t>
            </w:r>
          </w:p>
        </w:tc>
        <w:tc>
          <w:tcPr>
            <w:tcW w:w="772" w:type="pct"/>
            <w:shd w:val="clear" w:color="auto" w:fill="FFFFFF"/>
            <w:vAlign w:val="center"/>
          </w:tcPr>
          <w:p>
            <w:pPr>
              <w:spacing w:line="240" w:lineRule="auto"/>
              <w:jc w:val="center"/>
              <w:rPr>
                <w:rFonts w:cs="等线"/>
                <w:szCs w:val="21"/>
              </w:rPr>
            </w:pPr>
          </w:p>
        </w:tc>
        <w:tc>
          <w:tcPr>
            <w:tcW w:w="770" w:type="pct"/>
            <w:shd w:val="clear" w:color="auto" w:fill="FFFFFF"/>
            <w:vAlign w:val="center"/>
          </w:tcPr>
          <w:p>
            <w:pPr>
              <w:spacing w:line="240" w:lineRule="auto"/>
              <w:jc w:val="center"/>
              <w:rPr>
                <w:rFonts w:cs="等线"/>
                <w:szCs w:val="21"/>
              </w:rPr>
            </w:pPr>
          </w:p>
        </w:tc>
        <w:tc>
          <w:tcPr>
            <w:tcW w:w="941" w:type="pct"/>
            <w:shd w:val="clear" w:color="auto" w:fill="FFFFFF"/>
            <w:vAlign w:val="center"/>
          </w:tcPr>
          <w:p>
            <w:pPr>
              <w:spacing w:line="240" w:lineRule="auto"/>
              <w:jc w:val="center"/>
              <w:rPr>
                <w:rFonts w:cs="等线"/>
                <w:szCs w:val="21"/>
              </w:rPr>
            </w:pPr>
          </w:p>
        </w:tc>
        <w:tc>
          <w:tcPr>
            <w:tcW w:w="1198" w:type="pct"/>
            <w:shd w:val="clear" w:color="auto" w:fill="FFFFFF"/>
            <w:vAlign w:val="center"/>
          </w:tcPr>
          <w:p>
            <w:pPr>
              <w:spacing w:line="240" w:lineRule="auto"/>
              <w:jc w:val="center"/>
              <w:rPr>
                <w:rFonts w:cs="等线"/>
                <w:szCs w:val="21"/>
              </w:rPr>
            </w:pPr>
          </w:p>
        </w:tc>
        <w:tc>
          <w:tcPr>
            <w:tcW w:w="858" w:type="pct"/>
            <w:shd w:val="clear" w:color="auto" w:fill="FFFFFF"/>
            <w:vAlign w:val="center"/>
          </w:tcPr>
          <w:p>
            <w:pPr>
              <w:spacing w:line="240" w:lineRule="auto"/>
              <w:jc w:val="center"/>
              <w:rPr>
                <w:rFonts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cs="等线"/>
                <w:szCs w:val="21"/>
              </w:rPr>
            </w:pPr>
            <w:r>
              <w:rPr>
                <w:rFonts w:hint="eastAsia" w:cs="等线"/>
                <w:szCs w:val="21"/>
              </w:rPr>
              <w:t>3</w:t>
            </w:r>
          </w:p>
        </w:tc>
        <w:tc>
          <w:tcPr>
            <w:tcW w:w="772" w:type="pct"/>
            <w:shd w:val="clear" w:color="auto" w:fill="FFFFFF"/>
            <w:vAlign w:val="center"/>
          </w:tcPr>
          <w:p>
            <w:pPr>
              <w:spacing w:line="240" w:lineRule="auto"/>
              <w:jc w:val="center"/>
              <w:rPr>
                <w:rFonts w:cs="等线"/>
                <w:szCs w:val="21"/>
              </w:rPr>
            </w:pPr>
          </w:p>
        </w:tc>
        <w:tc>
          <w:tcPr>
            <w:tcW w:w="770" w:type="pct"/>
            <w:shd w:val="clear" w:color="auto" w:fill="FFFFFF"/>
            <w:vAlign w:val="center"/>
          </w:tcPr>
          <w:p>
            <w:pPr>
              <w:spacing w:line="240" w:lineRule="auto"/>
              <w:jc w:val="center"/>
              <w:rPr>
                <w:rFonts w:cs="等线"/>
                <w:szCs w:val="21"/>
              </w:rPr>
            </w:pPr>
          </w:p>
        </w:tc>
        <w:tc>
          <w:tcPr>
            <w:tcW w:w="941" w:type="pct"/>
            <w:shd w:val="clear" w:color="auto" w:fill="FFFFFF"/>
            <w:vAlign w:val="center"/>
          </w:tcPr>
          <w:p>
            <w:pPr>
              <w:spacing w:line="240" w:lineRule="auto"/>
              <w:jc w:val="center"/>
              <w:rPr>
                <w:rFonts w:cs="等线"/>
                <w:szCs w:val="21"/>
              </w:rPr>
            </w:pPr>
          </w:p>
        </w:tc>
        <w:tc>
          <w:tcPr>
            <w:tcW w:w="1198" w:type="pct"/>
            <w:shd w:val="clear" w:color="auto" w:fill="FFFFFF"/>
            <w:vAlign w:val="center"/>
          </w:tcPr>
          <w:p>
            <w:pPr>
              <w:spacing w:line="240" w:lineRule="auto"/>
              <w:jc w:val="center"/>
              <w:rPr>
                <w:rFonts w:cs="等线"/>
                <w:szCs w:val="21"/>
              </w:rPr>
            </w:pPr>
          </w:p>
        </w:tc>
        <w:tc>
          <w:tcPr>
            <w:tcW w:w="858" w:type="pct"/>
            <w:shd w:val="clear" w:color="auto" w:fill="FFFFFF"/>
            <w:vAlign w:val="center"/>
          </w:tcPr>
          <w:p>
            <w:pPr>
              <w:spacing w:line="240" w:lineRule="auto"/>
              <w:jc w:val="center"/>
              <w:rPr>
                <w:rFonts w:cs="等线"/>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1" w:type="pct"/>
            <w:shd w:val="clear" w:color="auto" w:fill="FFFFFF"/>
            <w:vAlign w:val="center"/>
          </w:tcPr>
          <w:p>
            <w:pPr>
              <w:spacing w:line="240" w:lineRule="auto"/>
              <w:jc w:val="center"/>
              <w:rPr>
                <w:rFonts w:cs="等线"/>
                <w:szCs w:val="21"/>
              </w:rPr>
            </w:pPr>
            <w:r>
              <w:rPr>
                <w:rFonts w:hint="eastAsia" w:cs="等线"/>
                <w:szCs w:val="21"/>
              </w:rPr>
              <w:t>…</w:t>
            </w:r>
          </w:p>
        </w:tc>
        <w:tc>
          <w:tcPr>
            <w:tcW w:w="772" w:type="pct"/>
            <w:shd w:val="clear" w:color="auto" w:fill="FFFFFF"/>
            <w:vAlign w:val="center"/>
          </w:tcPr>
          <w:p>
            <w:pPr>
              <w:spacing w:line="240" w:lineRule="auto"/>
              <w:jc w:val="center"/>
              <w:rPr>
                <w:rFonts w:cs="等线"/>
                <w:szCs w:val="21"/>
              </w:rPr>
            </w:pPr>
          </w:p>
        </w:tc>
        <w:tc>
          <w:tcPr>
            <w:tcW w:w="770" w:type="pct"/>
            <w:shd w:val="clear" w:color="auto" w:fill="FFFFFF"/>
            <w:vAlign w:val="center"/>
          </w:tcPr>
          <w:p>
            <w:pPr>
              <w:spacing w:line="240" w:lineRule="auto"/>
              <w:jc w:val="center"/>
              <w:rPr>
                <w:rFonts w:cs="等线"/>
                <w:szCs w:val="21"/>
              </w:rPr>
            </w:pPr>
          </w:p>
        </w:tc>
        <w:tc>
          <w:tcPr>
            <w:tcW w:w="941" w:type="pct"/>
            <w:shd w:val="clear" w:color="auto" w:fill="FFFFFF"/>
            <w:vAlign w:val="center"/>
          </w:tcPr>
          <w:p>
            <w:pPr>
              <w:spacing w:line="240" w:lineRule="auto"/>
              <w:jc w:val="center"/>
              <w:rPr>
                <w:rFonts w:cs="等线"/>
                <w:szCs w:val="21"/>
              </w:rPr>
            </w:pPr>
          </w:p>
        </w:tc>
        <w:tc>
          <w:tcPr>
            <w:tcW w:w="1198" w:type="pct"/>
            <w:shd w:val="clear" w:color="auto" w:fill="FFFFFF"/>
            <w:vAlign w:val="center"/>
          </w:tcPr>
          <w:p>
            <w:pPr>
              <w:spacing w:line="240" w:lineRule="auto"/>
              <w:jc w:val="center"/>
              <w:rPr>
                <w:rFonts w:cs="等线"/>
                <w:szCs w:val="21"/>
              </w:rPr>
            </w:pPr>
          </w:p>
        </w:tc>
        <w:tc>
          <w:tcPr>
            <w:tcW w:w="858" w:type="pct"/>
            <w:shd w:val="clear" w:color="auto" w:fill="FFFFFF"/>
            <w:vAlign w:val="center"/>
          </w:tcPr>
          <w:p>
            <w:pPr>
              <w:spacing w:line="240" w:lineRule="auto"/>
              <w:jc w:val="center"/>
              <w:rPr>
                <w:rFonts w:cs="等线"/>
                <w:szCs w:val="21"/>
              </w:rPr>
            </w:pPr>
          </w:p>
        </w:tc>
      </w:tr>
    </w:tbl>
    <w:p>
      <w:pPr>
        <w:rPr>
          <w:lang w:eastAsia="zh-CN"/>
        </w:rPr>
      </w:pPr>
      <w:r>
        <w:rPr>
          <w:rFonts w:hint="eastAsia"/>
          <w:lang w:eastAsia="zh-CN"/>
        </w:rPr>
        <w:t>说明：根据评审标准要求提供相关证明材料。</w:t>
      </w:r>
    </w:p>
    <w:p>
      <w:pPr>
        <w:pStyle w:val="27"/>
        <w:numPr>
          <w:ilvl w:val="0"/>
          <w:numId w:val="8"/>
        </w:numPr>
        <w:ind w:firstLineChars="0"/>
        <w:outlineLvl w:val="1"/>
        <w:rPr>
          <w:b/>
          <w:bCs/>
        </w:rPr>
      </w:pPr>
      <w:r>
        <w:rPr>
          <w:rFonts w:hint="eastAsia"/>
          <w:b/>
          <w:bCs/>
        </w:rPr>
        <w:t>类似项目业绩</w:t>
      </w:r>
    </w:p>
    <w:p>
      <w:pPr>
        <w:pStyle w:val="27"/>
        <w:ind w:firstLine="0" w:firstLineChars="0"/>
        <w:jc w:val="center"/>
        <w:rPr>
          <w:b/>
          <w:bCs/>
        </w:rPr>
      </w:pPr>
      <w:r>
        <w:rPr>
          <w:rFonts w:hint="eastAsia"/>
          <w:b/>
          <w:bCs/>
        </w:rPr>
        <w:t>类似项目业绩</w:t>
      </w:r>
    </w:p>
    <w:tbl>
      <w:tblPr>
        <w:tblStyle w:val="32"/>
        <w:tblW w:w="5000" w:type="pct"/>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0" w:type="dxa"/>
          <w:bottom w:w="0" w:type="dxa"/>
          <w:right w:w="0" w:type="dxa"/>
        </w:tblCellMar>
      </w:tblPr>
      <w:tblGrid>
        <w:gridCol w:w="804"/>
        <w:gridCol w:w="1347"/>
        <w:gridCol w:w="3792"/>
        <w:gridCol w:w="1902"/>
        <w:gridCol w:w="191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7" w:hRule="atLeast"/>
        </w:trPr>
        <w:tc>
          <w:tcPr>
            <w:tcW w:w="412"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Cs w:val="21"/>
              </w:rPr>
            </w:pPr>
            <w:r>
              <w:rPr>
                <w:rFonts w:hint="eastAsia"/>
                <w:b/>
                <w:bCs/>
                <w:szCs w:val="21"/>
              </w:rPr>
              <w:t>序号</w:t>
            </w:r>
          </w:p>
        </w:tc>
        <w:tc>
          <w:tcPr>
            <w:tcW w:w="690"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Cs w:val="21"/>
              </w:rPr>
            </w:pPr>
            <w:r>
              <w:rPr>
                <w:rFonts w:hint="eastAsia"/>
                <w:b/>
                <w:bCs/>
                <w:szCs w:val="21"/>
              </w:rPr>
              <w:t>客户名称</w:t>
            </w:r>
          </w:p>
        </w:tc>
        <w:tc>
          <w:tcPr>
            <w:tcW w:w="1942"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Cs w:val="21"/>
                <w:lang w:eastAsia="zh-CN"/>
              </w:rPr>
            </w:pPr>
            <w:r>
              <w:rPr>
                <w:rFonts w:hint="eastAsia"/>
                <w:b/>
                <w:bCs/>
                <w:szCs w:val="21"/>
                <w:lang w:eastAsia="zh-CN"/>
              </w:rPr>
              <w:t>项目名称</w:t>
            </w:r>
          </w:p>
        </w:tc>
        <w:tc>
          <w:tcPr>
            <w:tcW w:w="974"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Cs w:val="21"/>
              </w:rPr>
            </w:pPr>
            <w:r>
              <w:rPr>
                <w:rFonts w:hint="eastAsia"/>
                <w:b/>
                <w:bCs/>
                <w:szCs w:val="21"/>
              </w:rPr>
              <w:t>合同签订时间</w:t>
            </w:r>
          </w:p>
        </w:tc>
        <w:tc>
          <w:tcPr>
            <w:tcW w:w="982" w:type="pct"/>
            <w:tcBorders>
              <w:top w:val="single" w:color="000000" w:sz="6" w:space="0"/>
              <w:left w:val="single" w:color="000000" w:sz="6" w:space="0"/>
              <w:bottom w:val="single" w:color="000000" w:sz="6" w:space="0"/>
              <w:right w:val="single" w:color="000000" w:sz="6" w:space="0"/>
            </w:tcBorders>
            <w:shd w:val="clear" w:color="auto" w:fill="F4F4F4"/>
            <w:vAlign w:val="center"/>
          </w:tcPr>
          <w:p>
            <w:pPr>
              <w:jc w:val="center"/>
              <w:rPr>
                <w:b/>
                <w:bCs/>
                <w:szCs w:val="21"/>
              </w:rPr>
            </w:pPr>
            <w:r>
              <w:rPr>
                <w:rFonts w:hint="eastAsia"/>
                <w:b/>
                <w:bCs/>
                <w:szCs w:val="21"/>
                <w:lang w:eastAsia="zh-CN"/>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1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r>
              <w:rPr>
                <w:rFonts w:hint="eastAsia"/>
                <w:szCs w:val="21"/>
              </w:rPr>
              <w:t>1</w:t>
            </w:r>
          </w:p>
        </w:tc>
        <w:tc>
          <w:tcPr>
            <w:tcW w:w="690"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194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974"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98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1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r>
              <w:rPr>
                <w:rFonts w:hint="eastAsia"/>
                <w:szCs w:val="21"/>
              </w:rPr>
              <w:t>2</w:t>
            </w:r>
          </w:p>
        </w:tc>
        <w:tc>
          <w:tcPr>
            <w:tcW w:w="690"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194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974"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98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1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r>
              <w:rPr>
                <w:rFonts w:hint="eastAsia"/>
                <w:szCs w:val="21"/>
              </w:rPr>
              <w:t>3</w:t>
            </w:r>
          </w:p>
        </w:tc>
        <w:tc>
          <w:tcPr>
            <w:tcW w:w="690"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194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974"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98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1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r>
              <w:rPr>
                <w:rFonts w:hint="eastAsia"/>
                <w:szCs w:val="21"/>
              </w:rPr>
              <w:t>4</w:t>
            </w:r>
          </w:p>
        </w:tc>
        <w:tc>
          <w:tcPr>
            <w:tcW w:w="690"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194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974"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98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81" w:hRule="atLeast"/>
        </w:trPr>
        <w:tc>
          <w:tcPr>
            <w:tcW w:w="41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r>
              <w:rPr>
                <w:rFonts w:hint="eastAsia"/>
                <w:szCs w:val="21"/>
              </w:rPr>
              <w:t>…</w:t>
            </w:r>
          </w:p>
        </w:tc>
        <w:tc>
          <w:tcPr>
            <w:tcW w:w="690"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194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974"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c>
          <w:tcPr>
            <w:tcW w:w="982" w:type="pct"/>
            <w:tcBorders>
              <w:top w:val="single" w:color="000000" w:sz="6" w:space="0"/>
              <w:left w:val="single" w:color="000000" w:sz="6" w:space="0"/>
              <w:bottom w:val="single" w:color="000000" w:sz="6" w:space="0"/>
              <w:right w:val="single" w:color="000000" w:sz="6" w:space="0"/>
            </w:tcBorders>
            <w:vAlign w:val="center"/>
          </w:tcPr>
          <w:p>
            <w:pPr>
              <w:jc w:val="center"/>
              <w:rPr>
                <w:szCs w:val="21"/>
              </w:rPr>
            </w:pPr>
          </w:p>
        </w:tc>
      </w:tr>
    </w:tbl>
    <w:p>
      <w:pPr>
        <w:pStyle w:val="31"/>
        <w:spacing w:after="0"/>
        <w:ind w:left="0" w:leftChars="0"/>
        <w:rPr>
          <w:szCs w:val="21"/>
          <w:lang w:eastAsia="zh-CN"/>
        </w:rPr>
      </w:pPr>
      <w:r>
        <w:rPr>
          <w:rFonts w:hint="eastAsia"/>
          <w:szCs w:val="21"/>
          <w:lang w:eastAsia="zh-CN"/>
        </w:rPr>
        <w:t>说明：根据评审标准要求提供相关证明材料。</w:t>
      </w:r>
    </w:p>
    <w:p>
      <w:pPr>
        <w:pStyle w:val="27"/>
        <w:numPr>
          <w:ilvl w:val="0"/>
          <w:numId w:val="8"/>
        </w:numPr>
        <w:ind w:firstLineChars="0"/>
        <w:outlineLvl w:val="1"/>
        <w:rPr>
          <w:b/>
          <w:bCs/>
        </w:rPr>
      </w:pPr>
      <w:r>
        <w:rPr>
          <w:rFonts w:hint="eastAsia"/>
          <w:b/>
          <w:bCs/>
        </w:rPr>
        <w:t>其它重要事项说明及承诺</w:t>
      </w:r>
    </w:p>
    <w:p>
      <w:pPr>
        <w:pStyle w:val="31"/>
        <w:spacing w:after="0"/>
        <w:ind w:left="0" w:leftChars="0" w:firstLine="0" w:firstLineChars="0"/>
        <w:rPr>
          <w:i/>
          <w:iCs/>
          <w:szCs w:val="21"/>
          <w:lang w:eastAsia="zh-CN"/>
        </w:rPr>
      </w:pPr>
      <w:r>
        <w:rPr>
          <w:rFonts w:hint="eastAsia"/>
          <w:i/>
          <w:iCs/>
          <w:szCs w:val="21"/>
          <w:lang w:eastAsia="zh-CN"/>
        </w:rPr>
        <w:t>（如有，请扼要叙述，格式自拟）</w:t>
      </w:r>
    </w:p>
    <w:p>
      <w:pPr>
        <w:widowControl/>
        <w:autoSpaceDE/>
        <w:autoSpaceDN/>
        <w:rPr>
          <w:szCs w:val="21"/>
          <w:lang w:eastAsia="zh-CN"/>
        </w:rPr>
      </w:pPr>
      <w:r>
        <w:rPr>
          <w:szCs w:val="21"/>
          <w:lang w:eastAsia="zh-CN"/>
        </w:rPr>
        <w:br w:type="page"/>
      </w:r>
    </w:p>
    <w:p>
      <w:pPr>
        <w:pStyle w:val="27"/>
        <w:numPr>
          <w:ilvl w:val="0"/>
          <w:numId w:val="8"/>
        </w:numPr>
        <w:ind w:firstLineChars="0"/>
        <w:outlineLvl w:val="1"/>
        <w:rPr>
          <w:b/>
          <w:bCs/>
        </w:rPr>
      </w:pPr>
      <w:r>
        <w:rPr>
          <w:rFonts w:hint="eastAsia"/>
          <w:b/>
          <w:bCs/>
        </w:rPr>
        <w:t>采购代理服务费支付承诺书</w:t>
      </w:r>
    </w:p>
    <w:p>
      <w:pPr>
        <w:pStyle w:val="27"/>
        <w:ind w:firstLine="0" w:firstLineChars="0"/>
        <w:jc w:val="center"/>
        <w:rPr>
          <w:b/>
          <w:bCs/>
          <w:sz w:val="24"/>
          <w:szCs w:val="24"/>
        </w:rPr>
      </w:pPr>
      <w:r>
        <w:rPr>
          <w:rFonts w:hint="eastAsia"/>
          <w:b/>
          <w:bCs/>
          <w:sz w:val="24"/>
          <w:szCs w:val="24"/>
        </w:rPr>
        <w:t>采购代理服务费支付承诺书</w:t>
      </w:r>
    </w:p>
    <w:p>
      <w:pPr>
        <w:pStyle w:val="31"/>
        <w:spacing w:after="0"/>
        <w:ind w:left="0" w:leftChars="0" w:firstLine="0" w:firstLineChars="0"/>
        <w:rPr>
          <w:sz w:val="22"/>
          <w:szCs w:val="22"/>
          <w:lang w:eastAsia="zh-CN"/>
        </w:rPr>
      </w:pPr>
      <w:r>
        <w:rPr>
          <w:rFonts w:hint="eastAsia"/>
          <w:sz w:val="22"/>
          <w:szCs w:val="22"/>
          <w:lang w:eastAsia="zh-CN"/>
        </w:rPr>
        <w:t>致：广东达禾工程管理有限公司</w:t>
      </w:r>
    </w:p>
    <w:p>
      <w:pPr>
        <w:pStyle w:val="31"/>
        <w:spacing w:after="0"/>
        <w:ind w:left="0" w:leftChars="0" w:firstLine="480"/>
        <w:rPr>
          <w:sz w:val="22"/>
          <w:szCs w:val="22"/>
          <w:lang w:eastAsia="zh-CN"/>
        </w:rPr>
      </w:pPr>
      <w:r>
        <w:rPr>
          <w:rFonts w:hint="eastAsia"/>
          <w:sz w:val="22"/>
          <w:szCs w:val="22"/>
          <w:lang w:eastAsia="zh-CN"/>
        </w:rPr>
        <w:t>我方</w:t>
      </w:r>
      <w:r>
        <w:rPr>
          <w:sz w:val="22"/>
          <w:szCs w:val="22"/>
          <w:lang w:eastAsia="zh-CN"/>
        </w:rPr>
        <w:t>作为投标</w:t>
      </w:r>
      <w:r>
        <w:rPr>
          <w:rFonts w:hint="eastAsia"/>
          <w:sz w:val="22"/>
          <w:szCs w:val="22"/>
          <w:lang w:eastAsia="zh-CN"/>
        </w:rPr>
        <w:t>（响应）供应商参加贵公司</w:t>
      </w:r>
      <w:r>
        <w:rPr>
          <w:sz w:val="22"/>
          <w:szCs w:val="22"/>
          <w:lang w:eastAsia="zh-CN"/>
        </w:rPr>
        <w:t>（广东达禾工程管理有限公司）</w:t>
      </w:r>
      <w:r>
        <w:rPr>
          <w:rFonts w:hint="eastAsia"/>
          <w:sz w:val="22"/>
          <w:szCs w:val="22"/>
          <w:lang w:eastAsia="zh-CN"/>
        </w:rPr>
        <w:t>组织的</w:t>
      </w:r>
      <w:r>
        <w:rPr>
          <w:sz w:val="22"/>
          <w:szCs w:val="22"/>
          <w:u w:val="single"/>
          <w:lang w:eastAsia="zh-CN"/>
        </w:rPr>
        <w:t xml:space="preserve">       </w:t>
      </w:r>
      <w:r>
        <w:rPr>
          <w:rFonts w:hint="eastAsia"/>
          <w:sz w:val="22"/>
          <w:szCs w:val="22"/>
          <w:u w:val="single"/>
          <w:lang w:eastAsia="zh-CN"/>
        </w:rPr>
        <w:t>（项目名称）</w:t>
      </w:r>
      <w:r>
        <w:rPr>
          <w:sz w:val="22"/>
          <w:szCs w:val="22"/>
          <w:lang w:eastAsia="zh-CN"/>
        </w:rPr>
        <w:t>（项目编号：</w:t>
      </w:r>
      <w:r>
        <w:rPr>
          <w:sz w:val="22"/>
          <w:szCs w:val="22"/>
          <w:u w:val="single"/>
          <w:lang w:eastAsia="zh-CN"/>
        </w:rPr>
        <w:t xml:space="preserve">      </w:t>
      </w:r>
      <w:r>
        <w:rPr>
          <w:sz w:val="22"/>
          <w:szCs w:val="22"/>
          <w:lang w:eastAsia="zh-CN"/>
        </w:rPr>
        <w:t>）</w:t>
      </w:r>
      <w:r>
        <w:rPr>
          <w:rFonts w:hint="eastAsia"/>
          <w:sz w:val="22"/>
          <w:szCs w:val="22"/>
          <w:lang w:eastAsia="zh-CN"/>
        </w:rPr>
        <w:t>采购活动</w:t>
      </w:r>
      <w:r>
        <w:rPr>
          <w:sz w:val="22"/>
          <w:szCs w:val="22"/>
          <w:lang w:eastAsia="zh-CN"/>
        </w:rPr>
        <w:t>，若在本项目</w:t>
      </w:r>
      <w:r>
        <w:rPr>
          <w:rFonts w:hint="eastAsia"/>
          <w:sz w:val="22"/>
          <w:szCs w:val="22"/>
          <w:lang w:eastAsia="zh-CN"/>
        </w:rPr>
        <w:t>中获得</w:t>
      </w:r>
      <w:r>
        <w:rPr>
          <w:sz w:val="22"/>
          <w:szCs w:val="22"/>
          <w:lang w:eastAsia="zh-CN"/>
        </w:rPr>
        <w:t>中标</w:t>
      </w:r>
      <w:r>
        <w:rPr>
          <w:rFonts w:hint="eastAsia"/>
          <w:sz w:val="22"/>
          <w:szCs w:val="22"/>
          <w:lang w:eastAsia="zh-CN"/>
        </w:rPr>
        <w:t>（成交）资格</w:t>
      </w:r>
      <w:r>
        <w:rPr>
          <w:sz w:val="22"/>
          <w:szCs w:val="22"/>
          <w:lang w:eastAsia="zh-CN"/>
        </w:rPr>
        <w:t>，</w:t>
      </w:r>
      <w:r>
        <w:rPr>
          <w:rFonts w:hint="eastAsia"/>
          <w:sz w:val="22"/>
          <w:szCs w:val="22"/>
          <w:lang w:eastAsia="zh-CN"/>
        </w:rPr>
        <w:t>将</w:t>
      </w:r>
      <w:r>
        <w:rPr>
          <w:sz w:val="22"/>
          <w:szCs w:val="22"/>
          <w:lang w:eastAsia="zh-CN"/>
        </w:rPr>
        <w:t>同意支付采购代理服务费。</w:t>
      </w:r>
    </w:p>
    <w:p>
      <w:pPr>
        <w:pStyle w:val="31"/>
        <w:spacing w:after="0"/>
        <w:ind w:left="0" w:leftChars="0" w:firstLine="480"/>
        <w:rPr>
          <w:sz w:val="22"/>
          <w:szCs w:val="22"/>
          <w:lang w:eastAsia="zh-CN"/>
        </w:rPr>
      </w:pPr>
      <w:r>
        <w:rPr>
          <w:rFonts w:hint="eastAsia"/>
          <w:sz w:val="22"/>
          <w:szCs w:val="22"/>
          <w:lang w:eastAsia="zh-CN"/>
        </w:rPr>
        <w:t>我方保证在贵公司发出《中标（成交）通知书》后</w:t>
      </w:r>
      <w:r>
        <w:rPr>
          <w:sz w:val="22"/>
          <w:szCs w:val="22"/>
          <w:lang w:eastAsia="zh-CN"/>
        </w:rPr>
        <w:t>3个工作日内向贵公司缴纳本采购文件</w:t>
      </w:r>
      <w:r>
        <w:rPr>
          <w:rFonts w:hint="eastAsia"/>
          <w:sz w:val="22"/>
          <w:szCs w:val="22"/>
          <w:lang w:eastAsia="zh-CN"/>
        </w:rPr>
        <w:t>规定</w:t>
      </w:r>
      <w:r>
        <w:rPr>
          <w:sz w:val="22"/>
          <w:szCs w:val="22"/>
          <w:lang w:eastAsia="zh-CN"/>
        </w:rPr>
        <w:t>的采购代理服务费。</w:t>
      </w:r>
    </w:p>
    <w:p>
      <w:pPr>
        <w:pStyle w:val="31"/>
        <w:spacing w:after="0"/>
        <w:ind w:left="0" w:leftChars="0" w:firstLine="480"/>
        <w:rPr>
          <w:sz w:val="22"/>
          <w:szCs w:val="22"/>
          <w:lang w:eastAsia="zh-CN"/>
        </w:rPr>
      </w:pPr>
      <w:r>
        <w:rPr>
          <w:rFonts w:hint="eastAsia"/>
          <w:sz w:val="22"/>
          <w:szCs w:val="22"/>
          <w:lang w:eastAsia="zh-CN"/>
        </w:rPr>
        <w:t>若我方未按前述期限支付采购代理服务费，贵公司有权直接在应付我方任何一笔款项中直接扣除。</w:t>
      </w:r>
      <w:r>
        <w:rPr>
          <w:rFonts w:hint="eastAsia" w:ascii="宋体" w:hAnsi="宋体" w:eastAsia="宋体" w:cs="宋体"/>
          <w:sz w:val="22"/>
          <w:szCs w:val="22"/>
          <w:lang w:eastAsia="zh-CN"/>
        </w:rPr>
        <w:t>因前述事项发生争议，我方同意将争议提交茂名市仲裁委仲裁解决。</w:t>
      </w:r>
    </w:p>
    <w:p>
      <w:pPr>
        <w:pStyle w:val="31"/>
        <w:spacing w:after="0"/>
        <w:ind w:left="0" w:leftChars="0" w:firstLine="480"/>
        <w:rPr>
          <w:sz w:val="22"/>
          <w:szCs w:val="22"/>
          <w:lang w:eastAsia="zh-CN"/>
        </w:rPr>
      </w:pPr>
      <w:r>
        <w:rPr>
          <w:rFonts w:hint="eastAsia"/>
          <w:sz w:val="22"/>
          <w:szCs w:val="22"/>
          <w:lang w:eastAsia="zh-CN"/>
        </w:rPr>
        <w:t>特此承诺！</w:t>
      </w:r>
      <w:bookmarkStart w:id="102" w:name="_GoBack"/>
      <w:bookmarkEnd w:id="102"/>
    </w:p>
    <w:p>
      <w:pPr>
        <w:pStyle w:val="31"/>
        <w:spacing w:after="0"/>
        <w:ind w:left="0" w:leftChars="0"/>
        <w:rPr>
          <w:sz w:val="20"/>
          <w:szCs w:val="20"/>
          <w:lang w:eastAsia="zh-CN"/>
        </w:rPr>
      </w:pPr>
    </w:p>
    <w:p>
      <w:pPr>
        <w:pStyle w:val="27"/>
        <w:spacing w:line="480" w:lineRule="auto"/>
        <w:ind w:right="101" w:rightChars="48" w:firstLine="0" w:firstLineChars="0"/>
        <w:jc w:val="right"/>
        <w:rPr>
          <w:sz w:val="22"/>
          <w:szCs w:val="22"/>
        </w:rPr>
      </w:pPr>
      <w:r>
        <w:rPr>
          <w:rFonts w:hint="eastAsia"/>
          <w:sz w:val="22"/>
          <w:szCs w:val="22"/>
        </w:rPr>
        <w:t>投标人法定代表人（或其授权代表）签字或盖章：</w:t>
      </w:r>
      <w:r>
        <w:rPr>
          <w:sz w:val="22"/>
          <w:szCs w:val="22"/>
          <w:u w:val="single"/>
        </w:rPr>
        <w:t xml:space="preserve">                    .</w:t>
      </w:r>
    </w:p>
    <w:p>
      <w:pPr>
        <w:pStyle w:val="27"/>
        <w:spacing w:line="480" w:lineRule="auto"/>
        <w:ind w:right="101" w:rightChars="48" w:firstLine="0" w:firstLineChars="0"/>
        <w:jc w:val="right"/>
        <w:rPr>
          <w:sz w:val="22"/>
          <w:szCs w:val="22"/>
        </w:rPr>
      </w:pPr>
      <w:r>
        <w:rPr>
          <w:rFonts w:hint="eastAsia"/>
          <w:sz w:val="22"/>
          <w:szCs w:val="22"/>
        </w:rPr>
        <w:t>投标人名称（盖章）：</w:t>
      </w:r>
      <w:r>
        <w:rPr>
          <w:sz w:val="22"/>
          <w:szCs w:val="22"/>
          <w:u w:val="single"/>
        </w:rPr>
        <w:t xml:space="preserve">                    .</w:t>
      </w:r>
    </w:p>
    <w:p>
      <w:pPr>
        <w:pStyle w:val="27"/>
        <w:spacing w:line="480" w:lineRule="auto"/>
        <w:ind w:right="101" w:rightChars="48" w:firstLine="4547" w:firstLineChars="2067"/>
        <w:jc w:val="right"/>
        <w:rPr>
          <w:sz w:val="22"/>
          <w:szCs w:val="22"/>
        </w:rPr>
      </w:pPr>
      <w:r>
        <w:rPr>
          <w:rFonts w:hint="eastAsia"/>
          <w:sz w:val="22"/>
          <w:szCs w:val="22"/>
        </w:rPr>
        <w:t>日期：</w:t>
      </w:r>
      <w:r>
        <w:rPr>
          <w:sz w:val="22"/>
          <w:szCs w:val="22"/>
          <w:u w:val="single"/>
        </w:rPr>
        <w:t xml:space="preserve">     </w:t>
      </w:r>
      <w:r>
        <w:rPr>
          <w:sz w:val="22"/>
          <w:szCs w:val="22"/>
        </w:rPr>
        <w:t>年</w:t>
      </w:r>
      <w:r>
        <w:rPr>
          <w:sz w:val="22"/>
          <w:szCs w:val="22"/>
          <w:u w:val="single"/>
        </w:rPr>
        <w:t xml:space="preserve">     </w:t>
      </w:r>
      <w:r>
        <w:rPr>
          <w:sz w:val="22"/>
          <w:szCs w:val="22"/>
        </w:rPr>
        <w:t>月</w:t>
      </w:r>
      <w:r>
        <w:rPr>
          <w:sz w:val="22"/>
          <w:szCs w:val="22"/>
          <w:u w:val="single"/>
        </w:rPr>
        <w:t xml:space="preserve">     </w:t>
      </w:r>
      <w:r>
        <w:rPr>
          <w:sz w:val="22"/>
          <w:szCs w:val="22"/>
        </w:rPr>
        <w:t>日</w:t>
      </w:r>
    </w:p>
    <w:p>
      <w:pPr>
        <w:pStyle w:val="31"/>
        <w:spacing w:after="0"/>
        <w:ind w:left="0" w:leftChars="0"/>
        <w:rPr>
          <w:szCs w:val="21"/>
          <w:lang w:eastAsia="zh-CN"/>
        </w:rPr>
      </w:pPr>
    </w:p>
    <w:p>
      <w:pPr>
        <w:pStyle w:val="31"/>
        <w:spacing w:after="0"/>
        <w:ind w:left="0" w:leftChars="0"/>
        <w:rPr>
          <w:szCs w:val="21"/>
          <w:lang w:eastAsia="zh-CN"/>
        </w:rPr>
      </w:pPr>
      <w:r>
        <w:rPr>
          <w:rFonts w:hint="eastAsia"/>
          <w:szCs w:val="21"/>
          <w:lang w:eastAsia="zh-CN"/>
        </w:rPr>
        <w:t>附件：</w:t>
      </w:r>
    </w:p>
    <w:tbl>
      <w:tblPr>
        <w:tblStyle w:val="3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5"/>
        <w:gridCol w:w="1915"/>
        <w:gridCol w:w="61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897" w:type="pct"/>
            <w:gridSpan w:val="2"/>
            <w:vAlign w:val="center"/>
          </w:tcPr>
          <w:p>
            <w:pPr>
              <w:pStyle w:val="11"/>
              <w:spacing w:line="240" w:lineRule="auto"/>
              <w:ind w:left="0" w:firstLine="422"/>
              <w:jc w:val="center"/>
              <w:rPr>
                <w:b/>
                <w:bCs/>
                <w:sz w:val="21"/>
                <w:szCs w:val="21"/>
              </w:rPr>
            </w:pPr>
            <w:r>
              <w:rPr>
                <w:rFonts w:hint="eastAsia"/>
                <w:b/>
                <w:bCs/>
                <w:sz w:val="21"/>
                <w:szCs w:val="21"/>
              </w:rPr>
              <w:t>项目</w:t>
            </w:r>
          </w:p>
        </w:tc>
        <w:tc>
          <w:tcPr>
            <w:tcW w:w="3103" w:type="pct"/>
            <w:vAlign w:val="center"/>
          </w:tcPr>
          <w:p>
            <w:pPr>
              <w:pStyle w:val="11"/>
              <w:spacing w:line="240" w:lineRule="auto"/>
              <w:ind w:left="0" w:firstLine="422"/>
              <w:jc w:val="center"/>
              <w:rPr>
                <w:b/>
                <w:bCs/>
                <w:sz w:val="21"/>
                <w:szCs w:val="21"/>
              </w:rPr>
            </w:pPr>
            <w:r>
              <w:rPr>
                <w:rFonts w:hint="eastAsia"/>
                <w:b/>
                <w:bCs/>
                <w:sz w:val="21"/>
                <w:szCs w:val="21"/>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36" w:type="pct"/>
            <w:vMerge w:val="restart"/>
            <w:vAlign w:val="center"/>
          </w:tcPr>
          <w:p>
            <w:pPr>
              <w:pStyle w:val="11"/>
              <w:spacing w:line="240" w:lineRule="auto"/>
              <w:ind w:left="0"/>
              <w:rPr>
                <w:sz w:val="21"/>
                <w:szCs w:val="21"/>
                <w:lang w:eastAsia="zh-CN"/>
              </w:rPr>
            </w:pPr>
            <w:r>
              <w:rPr>
                <w:rFonts w:hint="eastAsia"/>
                <w:sz w:val="21"/>
                <w:szCs w:val="21"/>
                <w:lang w:eastAsia="zh-CN"/>
              </w:rPr>
              <w:t>增值税发票开票信息（此信息适用于开具采购代理服务费发票，请准确填写，如有变更应及时联系代理机构）</w:t>
            </w:r>
          </w:p>
        </w:tc>
        <w:tc>
          <w:tcPr>
            <w:tcW w:w="960" w:type="pct"/>
            <w:vAlign w:val="center"/>
          </w:tcPr>
          <w:p>
            <w:pPr>
              <w:pStyle w:val="11"/>
              <w:spacing w:line="240" w:lineRule="auto"/>
              <w:ind w:left="0"/>
              <w:jc w:val="center"/>
              <w:rPr>
                <w:sz w:val="21"/>
                <w:szCs w:val="21"/>
              </w:rPr>
            </w:pPr>
            <w:r>
              <w:rPr>
                <w:rFonts w:hint="eastAsia"/>
                <w:sz w:val="21"/>
                <w:szCs w:val="21"/>
              </w:rPr>
              <w:t>发票类型</w:t>
            </w:r>
          </w:p>
        </w:tc>
        <w:tc>
          <w:tcPr>
            <w:tcW w:w="3103" w:type="pct"/>
            <w:vAlign w:val="center"/>
          </w:tcPr>
          <w:p>
            <w:pPr>
              <w:pStyle w:val="11"/>
              <w:spacing w:line="240" w:lineRule="auto"/>
              <w:ind w:left="0"/>
              <w:jc w:val="center"/>
              <w:rPr>
                <w:sz w:val="21"/>
                <w:szCs w:val="21"/>
                <w:lang w:eastAsia="zh-CN"/>
              </w:rPr>
            </w:pPr>
            <w:r>
              <w:rPr>
                <w:rFonts w:hint="eastAsia"/>
                <w:sz w:val="21"/>
                <w:szCs w:val="21"/>
                <w:lang w:eastAsia="zh-CN"/>
              </w:rPr>
              <w:t xml:space="preserve">□增值税普通发票 </w:t>
            </w:r>
            <w:r>
              <w:rPr>
                <w:sz w:val="21"/>
                <w:szCs w:val="21"/>
                <w:lang w:eastAsia="zh-CN"/>
              </w:rPr>
              <w:t xml:space="preserve"> </w:t>
            </w:r>
            <w:r>
              <w:rPr>
                <w:rFonts w:hint="eastAsia"/>
                <w:sz w:val="21"/>
                <w:szCs w:val="21"/>
                <w:lang w:eastAsia="zh-CN"/>
              </w:rPr>
              <w:t>□增值税专用发票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6" w:type="pct"/>
            <w:vMerge w:val="continue"/>
            <w:vAlign w:val="center"/>
          </w:tcPr>
          <w:p>
            <w:pPr>
              <w:pStyle w:val="11"/>
              <w:spacing w:line="240" w:lineRule="auto"/>
              <w:ind w:left="0"/>
              <w:jc w:val="center"/>
              <w:rPr>
                <w:sz w:val="21"/>
                <w:szCs w:val="21"/>
                <w:lang w:eastAsia="zh-CN"/>
              </w:rPr>
            </w:pPr>
          </w:p>
        </w:tc>
        <w:tc>
          <w:tcPr>
            <w:tcW w:w="960" w:type="pct"/>
            <w:vAlign w:val="center"/>
          </w:tcPr>
          <w:p>
            <w:pPr>
              <w:pStyle w:val="11"/>
              <w:spacing w:line="240" w:lineRule="auto"/>
              <w:ind w:left="0"/>
              <w:jc w:val="center"/>
              <w:rPr>
                <w:sz w:val="21"/>
                <w:szCs w:val="21"/>
              </w:rPr>
            </w:pPr>
            <w:r>
              <w:rPr>
                <w:rFonts w:hint="eastAsia"/>
                <w:sz w:val="21"/>
                <w:szCs w:val="21"/>
              </w:rPr>
              <w:t>名称</w:t>
            </w:r>
          </w:p>
        </w:tc>
        <w:tc>
          <w:tcPr>
            <w:tcW w:w="3103" w:type="pct"/>
            <w:vAlign w:val="center"/>
          </w:tcPr>
          <w:p>
            <w:pPr>
              <w:pStyle w:val="11"/>
              <w:spacing w:line="240" w:lineRule="auto"/>
              <w:ind w:left="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1"/>
              <w:spacing w:line="240" w:lineRule="auto"/>
              <w:ind w:left="0"/>
              <w:jc w:val="center"/>
              <w:rPr>
                <w:sz w:val="21"/>
                <w:szCs w:val="21"/>
              </w:rPr>
            </w:pPr>
          </w:p>
        </w:tc>
        <w:tc>
          <w:tcPr>
            <w:tcW w:w="960" w:type="pct"/>
            <w:vAlign w:val="center"/>
          </w:tcPr>
          <w:p>
            <w:pPr>
              <w:pStyle w:val="11"/>
              <w:spacing w:line="240" w:lineRule="auto"/>
              <w:ind w:left="0"/>
              <w:jc w:val="center"/>
              <w:rPr>
                <w:sz w:val="21"/>
                <w:szCs w:val="21"/>
              </w:rPr>
            </w:pPr>
            <w:r>
              <w:rPr>
                <w:rFonts w:hint="eastAsia"/>
                <w:sz w:val="21"/>
                <w:szCs w:val="21"/>
              </w:rPr>
              <w:t>纳税人识别号</w:t>
            </w:r>
          </w:p>
        </w:tc>
        <w:tc>
          <w:tcPr>
            <w:tcW w:w="3103" w:type="pct"/>
            <w:vAlign w:val="center"/>
          </w:tcPr>
          <w:p>
            <w:pPr>
              <w:pStyle w:val="11"/>
              <w:spacing w:line="240" w:lineRule="auto"/>
              <w:ind w:left="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1"/>
              <w:spacing w:line="240" w:lineRule="auto"/>
              <w:ind w:left="0"/>
              <w:jc w:val="center"/>
              <w:rPr>
                <w:sz w:val="21"/>
                <w:szCs w:val="21"/>
              </w:rPr>
            </w:pPr>
          </w:p>
        </w:tc>
        <w:tc>
          <w:tcPr>
            <w:tcW w:w="960" w:type="pct"/>
            <w:vAlign w:val="center"/>
          </w:tcPr>
          <w:p>
            <w:pPr>
              <w:pStyle w:val="11"/>
              <w:spacing w:line="240" w:lineRule="auto"/>
              <w:ind w:left="0"/>
              <w:jc w:val="center"/>
              <w:rPr>
                <w:sz w:val="21"/>
                <w:szCs w:val="21"/>
              </w:rPr>
            </w:pPr>
            <w:r>
              <w:rPr>
                <w:rFonts w:hint="eastAsia"/>
                <w:sz w:val="21"/>
                <w:szCs w:val="21"/>
              </w:rPr>
              <w:t>单位地址</w:t>
            </w:r>
          </w:p>
        </w:tc>
        <w:tc>
          <w:tcPr>
            <w:tcW w:w="3103" w:type="pct"/>
            <w:vAlign w:val="center"/>
          </w:tcPr>
          <w:p>
            <w:pPr>
              <w:pStyle w:val="11"/>
              <w:spacing w:line="240" w:lineRule="auto"/>
              <w:ind w:left="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1"/>
              <w:spacing w:line="240" w:lineRule="auto"/>
              <w:ind w:left="0"/>
              <w:jc w:val="center"/>
              <w:rPr>
                <w:sz w:val="21"/>
                <w:szCs w:val="21"/>
              </w:rPr>
            </w:pPr>
          </w:p>
        </w:tc>
        <w:tc>
          <w:tcPr>
            <w:tcW w:w="960" w:type="pct"/>
            <w:vAlign w:val="center"/>
          </w:tcPr>
          <w:p>
            <w:pPr>
              <w:pStyle w:val="11"/>
              <w:spacing w:line="240" w:lineRule="auto"/>
              <w:ind w:left="0"/>
              <w:jc w:val="center"/>
              <w:rPr>
                <w:sz w:val="21"/>
                <w:szCs w:val="21"/>
              </w:rPr>
            </w:pPr>
            <w:r>
              <w:rPr>
                <w:rFonts w:hint="eastAsia"/>
                <w:sz w:val="21"/>
                <w:szCs w:val="21"/>
              </w:rPr>
              <w:t>电话号码</w:t>
            </w:r>
          </w:p>
        </w:tc>
        <w:tc>
          <w:tcPr>
            <w:tcW w:w="3103" w:type="pct"/>
            <w:vAlign w:val="center"/>
          </w:tcPr>
          <w:p>
            <w:pPr>
              <w:pStyle w:val="11"/>
              <w:spacing w:line="240" w:lineRule="auto"/>
              <w:ind w:left="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1"/>
              <w:spacing w:line="240" w:lineRule="auto"/>
              <w:ind w:left="0"/>
              <w:jc w:val="center"/>
              <w:rPr>
                <w:sz w:val="21"/>
                <w:szCs w:val="21"/>
              </w:rPr>
            </w:pPr>
          </w:p>
        </w:tc>
        <w:tc>
          <w:tcPr>
            <w:tcW w:w="960" w:type="pct"/>
            <w:vAlign w:val="center"/>
          </w:tcPr>
          <w:p>
            <w:pPr>
              <w:pStyle w:val="11"/>
              <w:spacing w:line="240" w:lineRule="auto"/>
              <w:ind w:left="0"/>
              <w:jc w:val="center"/>
              <w:rPr>
                <w:sz w:val="21"/>
                <w:szCs w:val="21"/>
              </w:rPr>
            </w:pPr>
            <w:r>
              <w:rPr>
                <w:rFonts w:hint="eastAsia"/>
                <w:sz w:val="21"/>
                <w:szCs w:val="21"/>
              </w:rPr>
              <w:t>开户银行</w:t>
            </w:r>
          </w:p>
        </w:tc>
        <w:tc>
          <w:tcPr>
            <w:tcW w:w="3103" w:type="pct"/>
            <w:vAlign w:val="center"/>
          </w:tcPr>
          <w:p>
            <w:pPr>
              <w:pStyle w:val="11"/>
              <w:spacing w:line="240" w:lineRule="auto"/>
              <w:ind w:left="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1"/>
              <w:spacing w:line="240" w:lineRule="auto"/>
              <w:ind w:left="0"/>
              <w:jc w:val="center"/>
              <w:rPr>
                <w:sz w:val="21"/>
                <w:szCs w:val="21"/>
              </w:rPr>
            </w:pPr>
          </w:p>
        </w:tc>
        <w:tc>
          <w:tcPr>
            <w:tcW w:w="960" w:type="pct"/>
            <w:vAlign w:val="center"/>
          </w:tcPr>
          <w:p>
            <w:pPr>
              <w:pStyle w:val="11"/>
              <w:spacing w:line="240" w:lineRule="auto"/>
              <w:ind w:left="0"/>
              <w:jc w:val="center"/>
              <w:rPr>
                <w:sz w:val="21"/>
                <w:szCs w:val="21"/>
              </w:rPr>
            </w:pPr>
            <w:r>
              <w:rPr>
                <w:rFonts w:hint="eastAsia"/>
                <w:sz w:val="21"/>
                <w:szCs w:val="21"/>
              </w:rPr>
              <w:t>银行账号</w:t>
            </w:r>
          </w:p>
        </w:tc>
        <w:tc>
          <w:tcPr>
            <w:tcW w:w="3103" w:type="pct"/>
            <w:vAlign w:val="center"/>
          </w:tcPr>
          <w:p>
            <w:pPr>
              <w:pStyle w:val="11"/>
              <w:spacing w:line="240" w:lineRule="auto"/>
              <w:ind w:left="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restart"/>
            <w:vAlign w:val="center"/>
          </w:tcPr>
          <w:p>
            <w:pPr>
              <w:pStyle w:val="11"/>
              <w:spacing w:line="240" w:lineRule="auto"/>
              <w:ind w:left="0"/>
              <w:jc w:val="center"/>
              <w:rPr>
                <w:sz w:val="21"/>
                <w:szCs w:val="21"/>
              </w:rPr>
            </w:pPr>
            <w:r>
              <w:rPr>
                <w:rFonts w:hint="eastAsia"/>
                <w:sz w:val="21"/>
                <w:szCs w:val="21"/>
              </w:rPr>
              <w:t>供应商发票收件信息</w:t>
            </w:r>
          </w:p>
        </w:tc>
        <w:tc>
          <w:tcPr>
            <w:tcW w:w="960" w:type="pct"/>
            <w:vAlign w:val="center"/>
          </w:tcPr>
          <w:p>
            <w:pPr>
              <w:pStyle w:val="11"/>
              <w:spacing w:line="240" w:lineRule="auto"/>
              <w:ind w:left="0"/>
              <w:jc w:val="center"/>
              <w:rPr>
                <w:sz w:val="21"/>
                <w:szCs w:val="21"/>
              </w:rPr>
            </w:pPr>
            <w:r>
              <w:rPr>
                <w:rFonts w:hint="eastAsia"/>
                <w:sz w:val="21"/>
                <w:szCs w:val="21"/>
              </w:rPr>
              <w:t>联系人</w:t>
            </w:r>
          </w:p>
        </w:tc>
        <w:tc>
          <w:tcPr>
            <w:tcW w:w="3103" w:type="pct"/>
            <w:vAlign w:val="center"/>
          </w:tcPr>
          <w:p>
            <w:pPr>
              <w:pStyle w:val="11"/>
              <w:spacing w:line="240" w:lineRule="auto"/>
              <w:ind w:left="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1"/>
              <w:spacing w:line="240" w:lineRule="auto"/>
              <w:ind w:left="0"/>
              <w:jc w:val="center"/>
              <w:rPr>
                <w:sz w:val="21"/>
                <w:szCs w:val="21"/>
              </w:rPr>
            </w:pPr>
          </w:p>
        </w:tc>
        <w:tc>
          <w:tcPr>
            <w:tcW w:w="960" w:type="pct"/>
            <w:vAlign w:val="center"/>
          </w:tcPr>
          <w:p>
            <w:pPr>
              <w:pStyle w:val="11"/>
              <w:spacing w:line="240" w:lineRule="auto"/>
              <w:ind w:left="0"/>
              <w:jc w:val="center"/>
              <w:rPr>
                <w:sz w:val="21"/>
                <w:szCs w:val="21"/>
              </w:rPr>
            </w:pPr>
            <w:r>
              <w:rPr>
                <w:rFonts w:hint="eastAsia"/>
                <w:sz w:val="21"/>
                <w:szCs w:val="21"/>
              </w:rPr>
              <w:t>联系电话</w:t>
            </w:r>
          </w:p>
        </w:tc>
        <w:tc>
          <w:tcPr>
            <w:tcW w:w="3103" w:type="pct"/>
            <w:vAlign w:val="center"/>
          </w:tcPr>
          <w:p>
            <w:pPr>
              <w:pStyle w:val="11"/>
              <w:spacing w:line="240" w:lineRule="auto"/>
              <w:ind w:left="0"/>
              <w:jc w:val="center"/>
              <w:rPr>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936" w:type="pct"/>
            <w:vMerge w:val="continue"/>
            <w:vAlign w:val="center"/>
          </w:tcPr>
          <w:p>
            <w:pPr>
              <w:pStyle w:val="11"/>
              <w:spacing w:line="240" w:lineRule="auto"/>
              <w:ind w:left="0"/>
              <w:jc w:val="center"/>
              <w:rPr>
                <w:sz w:val="21"/>
                <w:szCs w:val="21"/>
              </w:rPr>
            </w:pPr>
          </w:p>
        </w:tc>
        <w:tc>
          <w:tcPr>
            <w:tcW w:w="960" w:type="pct"/>
            <w:vAlign w:val="center"/>
          </w:tcPr>
          <w:p>
            <w:pPr>
              <w:pStyle w:val="11"/>
              <w:spacing w:line="240" w:lineRule="auto"/>
              <w:ind w:left="0"/>
              <w:jc w:val="center"/>
              <w:rPr>
                <w:sz w:val="21"/>
                <w:szCs w:val="21"/>
              </w:rPr>
            </w:pPr>
            <w:r>
              <w:rPr>
                <w:rFonts w:hint="eastAsia"/>
                <w:sz w:val="21"/>
                <w:szCs w:val="21"/>
              </w:rPr>
              <w:t>收件地址</w:t>
            </w:r>
          </w:p>
        </w:tc>
        <w:tc>
          <w:tcPr>
            <w:tcW w:w="3103" w:type="pct"/>
            <w:vAlign w:val="center"/>
          </w:tcPr>
          <w:p>
            <w:pPr>
              <w:pStyle w:val="11"/>
              <w:spacing w:line="240" w:lineRule="auto"/>
              <w:ind w:left="0"/>
              <w:jc w:val="center"/>
              <w:rPr>
                <w:sz w:val="21"/>
                <w:szCs w:val="21"/>
              </w:rPr>
            </w:pPr>
          </w:p>
        </w:tc>
      </w:tr>
    </w:tbl>
    <w:p>
      <w:pPr>
        <w:pStyle w:val="31"/>
        <w:spacing w:after="0"/>
        <w:ind w:left="0" w:leftChars="0" w:firstLine="0" w:firstLineChars="0"/>
        <w:rPr>
          <w:szCs w:val="21"/>
          <w:u w:val="single"/>
          <w:lang w:eastAsia="zh-CN"/>
        </w:rPr>
      </w:pPr>
    </w:p>
    <w:p>
      <w:pPr>
        <w:widowControl/>
        <w:autoSpaceDE/>
        <w:autoSpaceDN/>
        <w:spacing w:line="240" w:lineRule="auto"/>
        <w:rPr>
          <w:szCs w:val="21"/>
          <w:lang w:eastAsia="zh-CN"/>
        </w:rPr>
      </w:pPr>
      <w:r>
        <w:rPr>
          <w:szCs w:val="21"/>
          <w:lang w:eastAsia="zh-CN"/>
        </w:rPr>
        <w:br w:type="page"/>
      </w:r>
    </w:p>
    <w:p>
      <w:pPr>
        <w:pStyle w:val="27"/>
        <w:numPr>
          <w:ilvl w:val="0"/>
          <w:numId w:val="8"/>
        </w:numPr>
        <w:ind w:firstLineChars="0"/>
        <w:outlineLvl w:val="1"/>
        <w:rPr>
          <w:b/>
          <w:bCs/>
        </w:rPr>
      </w:pPr>
      <w:bookmarkStart w:id="100" w:name="_Hlk123724830"/>
      <w:r>
        <w:rPr>
          <w:rFonts w:hint="eastAsia"/>
          <w:b/>
          <w:bCs/>
        </w:rPr>
        <w:t>项目实施方案、质量保证及售后服务承诺等内容和格式自拟</w:t>
      </w:r>
    </w:p>
    <w:p>
      <w:pPr>
        <w:pStyle w:val="31"/>
        <w:ind w:left="0" w:leftChars="0" w:firstLine="0" w:firstLineChars="0"/>
        <w:rPr>
          <w:szCs w:val="21"/>
          <w:lang w:eastAsia="zh-CN"/>
        </w:rPr>
      </w:pPr>
      <w:r>
        <w:rPr>
          <w:rFonts w:hint="eastAsia"/>
          <w:szCs w:val="21"/>
          <w:lang w:eastAsia="zh-CN"/>
        </w:rPr>
        <w:t>（以下格式文件由供应商根据需要选用，根据评审细则内容自行编制）</w:t>
      </w:r>
      <w:bookmarkEnd w:id="100"/>
    </w:p>
    <w:p>
      <w:pPr>
        <w:pStyle w:val="27"/>
        <w:numPr>
          <w:ilvl w:val="0"/>
          <w:numId w:val="8"/>
        </w:numPr>
        <w:ind w:firstLineChars="0"/>
        <w:outlineLvl w:val="1"/>
        <w:rPr>
          <w:b/>
          <w:bCs/>
        </w:rPr>
      </w:pPr>
      <w:r>
        <w:rPr>
          <w:rFonts w:hint="eastAsia"/>
          <w:b/>
          <w:bCs/>
        </w:rPr>
        <w:t>询问函、质疑函、投诉书格式</w:t>
      </w:r>
    </w:p>
    <w:p>
      <w:pPr>
        <w:pStyle w:val="31"/>
        <w:ind w:left="0" w:leftChars="0" w:firstLine="0" w:firstLineChars="0"/>
        <w:rPr>
          <w:i/>
          <w:iCs/>
          <w:szCs w:val="21"/>
          <w:lang w:eastAsia="zh-CN"/>
        </w:rPr>
      </w:pPr>
      <w:r>
        <w:rPr>
          <w:rFonts w:hint="eastAsia"/>
          <w:i/>
          <w:iCs/>
          <w:szCs w:val="21"/>
          <w:lang w:eastAsia="zh-CN"/>
        </w:rPr>
        <w:t>（以下格式文件为供应商提交询问函、质疑函、投诉函时使用，不属于响应文件格式的组成部分，供应商根据需要选用）</w:t>
      </w:r>
    </w:p>
    <w:p>
      <w:pPr>
        <w:pStyle w:val="27"/>
        <w:ind w:firstLine="0" w:firstLineChars="0"/>
        <w:jc w:val="center"/>
        <w:rPr>
          <w:b/>
          <w:bCs/>
          <w:sz w:val="28"/>
          <w:szCs w:val="28"/>
        </w:rPr>
      </w:pPr>
      <w:r>
        <w:rPr>
          <w:rFonts w:hint="eastAsia"/>
          <w:b/>
          <w:bCs/>
          <w:sz w:val="28"/>
          <w:szCs w:val="28"/>
        </w:rPr>
        <w:t>询问函</w:t>
      </w:r>
    </w:p>
    <w:p>
      <w:pPr>
        <w:pStyle w:val="31"/>
        <w:spacing w:after="0"/>
        <w:ind w:left="0" w:leftChars="0" w:firstLine="0" w:firstLineChars="0"/>
        <w:rPr>
          <w:szCs w:val="21"/>
          <w:lang w:eastAsia="zh-CN"/>
        </w:rPr>
      </w:pPr>
      <w:r>
        <w:rPr>
          <w:rFonts w:hint="eastAsia"/>
          <w:szCs w:val="21"/>
          <w:lang w:eastAsia="zh-CN"/>
        </w:rPr>
        <w:t>广东达禾工程管理有限公司：</w:t>
      </w:r>
    </w:p>
    <w:p>
      <w:pPr>
        <w:pStyle w:val="31"/>
        <w:spacing w:after="0"/>
        <w:ind w:left="0" w:leftChars="0"/>
        <w:rPr>
          <w:szCs w:val="21"/>
          <w:lang w:eastAsia="zh-CN"/>
        </w:rPr>
      </w:pPr>
      <w:r>
        <w:rPr>
          <w:rFonts w:hint="eastAsia"/>
          <w:szCs w:val="21"/>
          <w:lang w:eastAsia="zh-CN"/>
        </w:rPr>
        <w:t>我单位已登记并准备参与</w:t>
      </w:r>
      <w:r>
        <w:rPr>
          <w:szCs w:val="21"/>
          <w:u w:val="single"/>
          <w:lang w:eastAsia="zh-CN"/>
        </w:rPr>
        <w:t xml:space="preserve">     </w:t>
      </w:r>
      <w:r>
        <w:rPr>
          <w:rFonts w:hint="eastAsia"/>
          <w:szCs w:val="21"/>
          <w:u w:val="single"/>
          <w:lang w:eastAsia="zh-CN"/>
        </w:rPr>
        <w:t>（项目名称）</w:t>
      </w:r>
      <w:r>
        <w:rPr>
          <w:szCs w:val="21"/>
          <w:lang w:eastAsia="zh-CN"/>
        </w:rPr>
        <w:t>（项目编</w:t>
      </w:r>
      <w:r>
        <w:rPr>
          <w:rFonts w:hint="eastAsia"/>
          <w:szCs w:val="21"/>
          <w:lang w:eastAsia="zh-CN"/>
        </w:rPr>
        <w:t>号：</w:t>
      </w:r>
      <w:r>
        <w:rPr>
          <w:szCs w:val="21"/>
          <w:u w:val="single"/>
          <w:lang w:eastAsia="zh-CN"/>
        </w:rPr>
        <w:t xml:space="preserve">       </w:t>
      </w:r>
      <w:r>
        <w:rPr>
          <w:szCs w:val="21"/>
          <w:lang w:eastAsia="zh-CN"/>
        </w:rPr>
        <w:t>）的投标活动，现有以下几个内容（或条款）存在疑问（或无法理解），特提出询问。</w:t>
      </w:r>
    </w:p>
    <w:p>
      <w:pPr>
        <w:pStyle w:val="31"/>
        <w:spacing w:after="0"/>
        <w:ind w:left="0" w:leftChars="0"/>
        <w:outlineLvl w:val="2"/>
        <w:rPr>
          <w:szCs w:val="21"/>
          <w:lang w:eastAsia="zh-CN"/>
        </w:rPr>
      </w:pPr>
      <w:r>
        <w:rPr>
          <w:rFonts w:hint="eastAsia"/>
          <w:szCs w:val="21"/>
          <w:lang w:eastAsia="zh-CN"/>
        </w:rPr>
        <w:t>一、</w:t>
      </w:r>
      <w:bookmarkStart w:id="101" w:name="_Hlk104040473"/>
      <w:r>
        <w:rPr>
          <w:szCs w:val="21"/>
          <w:u w:val="single"/>
          <w:lang w:eastAsia="zh-CN"/>
        </w:rPr>
        <w:t xml:space="preserve">                    </w:t>
      </w:r>
      <w:bookmarkEnd w:id="101"/>
      <w:r>
        <w:rPr>
          <w:szCs w:val="21"/>
          <w:lang w:eastAsia="zh-CN"/>
        </w:rPr>
        <w:t>（事项一）</w:t>
      </w:r>
    </w:p>
    <w:p>
      <w:pPr>
        <w:pStyle w:val="31"/>
        <w:spacing w:after="0"/>
        <w:ind w:left="0" w:leftChars="0"/>
        <w:rPr>
          <w:szCs w:val="21"/>
          <w:lang w:eastAsia="zh-CN"/>
        </w:rPr>
      </w:pPr>
      <w:r>
        <w:rPr>
          <w:rFonts w:hint="eastAsia"/>
          <w:szCs w:val="21"/>
          <w:lang w:eastAsia="zh-CN"/>
        </w:rPr>
        <w:t>（1）</w:t>
      </w:r>
      <w:r>
        <w:rPr>
          <w:szCs w:val="21"/>
          <w:u w:val="single"/>
          <w:lang w:eastAsia="zh-CN"/>
        </w:rPr>
        <w:t xml:space="preserve">               </w:t>
      </w:r>
      <w:r>
        <w:rPr>
          <w:szCs w:val="21"/>
          <w:lang w:eastAsia="zh-CN"/>
        </w:rPr>
        <w:t>（问题或条款内容）</w:t>
      </w:r>
    </w:p>
    <w:p>
      <w:pPr>
        <w:pStyle w:val="31"/>
        <w:spacing w:after="0"/>
        <w:ind w:left="0" w:leftChars="0"/>
        <w:rPr>
          <w:szCs w:val="21"/>
          <w:lang w:eastAsia="zh-CN"/>
        </w:rPr>
      </w:pPr>
      <w:r>
        <w:rPr>
          <w:rFonts w:hint="eastAsia"/>
          <w:szCs w:val="21"/>
          <w:lang w:eastAsia="zh-CN"/>
        </w:rPr>
        <w:t>（</w:t>
      </w:r>
      <w:r>
        <w:rPr>
          <w:szCs w:val="21"/>
          <w:lang w:eastAsia="zh-CN"/>
        </w:rPr>
        <w:t>2</w:t>
      </w:r>
      <w:r>
        <w:rPr>
          <w:rFonts w:hint="eastAsia"/>
          <w:szCs w:val="21"/>
          <w:lang w:eastAsia="zh-CN"/>
        </w:rPr>
        <w:t>）</w:t>
      </w:r>
      <w:r>
        <w:rPr>
          <w:szCs w:val="21"/>
          <w:u w:val="single"/>
          <w:lang w:eastAsia="zh-CN"/>
        </w:rPr>
        <w:t xml:space="preserve">               </w:t>
      </w:r>
      <w:r>
        <w:rPr>
          <w:szCs w:val="21"/>
          <w:lang w:eastAsia="zh-CN"/>
        </w:rPr>
        <w:t>（说明疑问或无法理解原因）</w:t>
      </w:r>
    </w:p>
    <w:p>
      <w:pPr>
        <w:pStyle w:val="31"/>
        <w:spacing w:after="0"/>
        <w:ind w:left="0" w:leftChars="0"/>
        <w:rPr>
          <w:szCs w:val="21"/>
          <w:lang w:eastAsia="zh-CN"/>
        </w:rPr>
      </w:pPr>
      <w:r>
        <w:rPr>
          <w:rFonts w:hint="eastAsia"/>
          <w:szCs w:val="21"/>
          <w:lang w:eastAsia="zh-CN"/>
        </w:rPr>
        <w:t>（</w:t>
      </w:r>
      <w:r>
        <w:rPr>
          <w:szCs w:val="21"/>
          <w:lang w:eastAsia="zh-CN"/>
        </w:rPr>
        <w:t>3</w:t>
      </w:r>
      <w:r>
        <w:rPr>
          <w:rFonts w:hint="eastAsia"/>
          <w:szCs w:val="21"/>
          <w:lang w:eastAsia="zh-CN"/>
        </w:rPr>
        <w:t>）</w:t>
      </w:r>
      <w:r>
        <w:rPr>
          <w:szCs w:val="21"/>
          <w:u w:val="single"/>
          <w:lang w:eastAsia="zh-CN"/>
        </w:rPr>
        <w:t xml:space="preserve">               </w:t>
      </w:r>
      <w:r>
        <w:rPr>
          <w:szCs w:val="21"/>
          <w:lang w:eastAsia="zh-CN"/>
        </w:rPr>
        <w:t xml:space="preserve">（建议） </w:t>
      </w:r>
    </w:p>
    <w:p>
      <w:pPr>
        <w:pStyle w:val="31"/>
        <w:spacing w:after="0"/>
        <w:ind w:left="0" w:leftChars="0"/>
        <w:outlineLvl w:val="2"/>
        <w:rPr>
          <w:szCs w:val="21"/>
          <w:lang w:eastAsia="zh-CN"/>
        </w:rPr>
      </w:pPr>
      <w:r>
        <w:rPr>
          <w:szCs w:val="21"/>
          <w:lang w:eastAsia="zh-CN"/>
        </w:rPr>
        <w:t>二、</w:t>
      </w:r>
      <w:r>
        <w:rPr>
          <w:szCs w:val="21"/>
          <w:u w:val="single"/>
          <w:lang w:eastAsia="zh-CN"/>
        </w:rPr>
        <w:t xml:space="preserve">                    </w:t>
      </w:r>
      <w:r>
        <w:rPr>
          <w:szCs w:val="21"/>
          <w:lang w:eastAsia="zh-CN"/>
        </w:rPr>
        <w:t>（事项二）</w:t>
      </w:r>
    </w:p>
    <w:p>
      <w:pPr>
        <w:pStyle w:val="31"/>
        <w:spacing w:after="0"/>
        <w:ind w:left="0" w:leftChars="0"/>
        <w:rPr>
          <w:szCs w:val="21"/>
          <w:lang w:eastAsia="zh-CN"/>
        </w:rPr>
      </w:pPr>
      <w:r>
        <w:rPr>
          <w:szCs w:val="21"/>
          <w:lang w:eastAsia="zh-CN"/>
        </w:rPr>
        <w:t>...</w:t>
      </w:r>
    </w:p>
    <w:p>
      <w:pPr>
        <w:pStyle w:val="31"/>
        <w:spacing w:after="0"/>
        <w:ind w:left="0" w:leftChars="0"/>
        <w:rPr>
          <w:szCs w:val="21"/>
          <w:lang w:eastAsia="zh-CN"/>
        </w:rPr>
      </w:pPr>
      <w:r>
        <w:rPr>
          <w:rFonts w:hint="eastAsia"/>
          <w:szCs w:val="21"/>
          <w:lang w:eastAsia="zh-CN"/>
        </w:rPr>
        <w:t>随附相关证明材料如下：（目录）</w:t>
      </w:r>
    </w:p>
    <w:p>
      <w:pPr>
        <w:pStyle w:val="31"/>
        <w:spacing w:after="0"/>
        <w:ind w:left="0" w:leftChars="0"/>
        <w:rPr>
          <w:szCs w:val="21"/>
          <w:lang w:eastAsia="zh-CN"/>
        </w:rPr>
      </w:pPr>
    </w:p>
    <w:p>
      <w:pPr>
        <w:pStyle w:val="31"/>
        <w:spacing w:after="0"/>
        <w:ind w:left="0" w:leftChars="0"/>
        <w:jc w:val="right"/>
        <w:rPr>
          <w:szCs w:val="21"/>
          <w:lang w:eastAsia="zh-CN"/>
        </w:rPr>
      </w:pPr>
      <w:r>
        <w:rPr>
          <w:rFonts w:hint="eastAsia"/>
          <w:szCs w:val="21"/>
          <w:lang w:eastAsia="zh-CN"/>
        </w:rPr>
        <w:t>询问人（公章）：</w:t>
      </w:r>
      <w:r>
        <w:rPr>
          <w:szCs w:val="21"/>
          <w:u w:val="single"/>
          <w:lang w:eastAsia="zh-CN"/>
        </w:rPr>
        <w:tab/>
      </w:r>
      <w:r>
        <w:rPr>
          <w:szCs w:val="21"/>
          <w:u w:val="single"/>
          <w:lang w:eastAsia="zh-CN"/>
        </w:rPr>
        <w:t xml:space="preserve">             .</w:t>
      </w:r>
      <w:r>
        <w:rPr>
          <w:szCs w:val="21"/>
          <w:lang w:eastAsia="zh-CN"/>
        </w:rPr>
        <w:t xml:space="preserve">  </w:t>
      </w:r>
    </w:p>
    <w:p>
      <w:pPr>
        <w:pStyle w:val="31"/>
        <w:spacing w:after="0"/>
        <w:ind w:left="0" w:leftChars="0"/>
        <w:jc w:val="right"/>
        <w:rPr>
          <w:szCs w:val="21"/>
          <w:lang w:eastAsia="zh-CN"/>
        </w:rPr>
      </w:pPr>
      <w:r>
        <w:rPr>
          <w:rFonts w:hint="eastAsia"/>
          <w:szCs w:val="21"/>
          <w:lang w:eastAsia="zh-CN"/>
        </w:rPr>
        <w:t>法定代表人或授权代表（签字或盖章）：</w:t>
      </w:r>
      <w:r>
        <w:rPr>
          <w:szCs w:val="21"/>
          <w:u w:val="single"/>
          <w:lang w:eastAsia="zh-CN"/>
        </w:rPr>
        <w:tab/>
      </w:r>
      <w:r>
        <w:rPr>
          <w:szCs w:val="21"/>
          <w:u w:val="single"/>
          <w:lang w:eastAsia="zh-CN"/>
        </w:rPr>
        <w:t xml:space="preserve">             .</w:t>
      </w:r>
    </w:p>
    <w:p>
      <w:pPr>
        <w:pStyle w:val="31"/>
        <w:spacing w:after="0"/>
        <w:ind w:left="0" w:leftChars="0"/>
        <w:jc w:val="right"/>
        <w:rPr>
          <w:szCs w:val="21"/>
          <w:lang w:eastAsia="zh-CN"/>
        </w:rPr>
      </w:pPr>
      <w:r>
        <w:rPr>
          <w:rFonts w:hint="eastAsia"/>
          <w:szCs w:val="21"/>
          <w:lang w:eastAsia="zh-CN"/>
        </w:rPr>
        <w:t>地址</w:t>
      </w:r>
      <w:r>
        <w:rPr>
          <w:szCs w:val="21"/>
          <w:lang w:eastAsia="zh-CN"/>
        </w:rPr>
        <w:t>/邮编：</w:t>
      </w:r>
      <w:r>
        <w:rPr>
          <w:szCs w:val="21"/>
          <w:u w:val="single"/>
          <w:lang w:eastAsia="zh-CN"/>
        </w:rPr>
        <w:tab/>
      </w:r>
      <w:r>
        <w:rPr>
          <w:szCs w:val="21"/>
          <w:u w:val="single"/>
          <w:lang w:eastAsia="zh-CN"/>
        </w:rPr>
        <w:t xml:space="preserve">                .</w:t>
      </w:r>
    </w:p>
    <w:p>
      <w:pPr>
        <w:pStyle w:val="31"/>
        <w:spacing w:after="0"/>
        <w:ind w:left="0" w:leftChars="0"/>
        <w:jc w:val="right"/>
        <w:rPr>
          <w:szCs w:val="21"/>
          <w:lang w:eastAsia="zh-CN"/>
        </w:rPr>
      </w:pPr>
      <w:r>
        <w:rPr>
          <w:rFonts w:hint="eastAsia"/>
          <w:szCs w:val="21"/>
          <w:lang w:eastAsia="zh-CN"/>
        </w:rPr>
        <w:t>电话</w:t>
      </w:r>
      <w:r>
        <w:rPr>
          <w:szCs w:val="21"/>
          <w:lang w:eastAsia="zh-CN"/>
        </w:rPr>
        <w:t>/传真：</w:t>
      </w:r>
      <w:r>
        <w:rPr>
          <w:szCs w:val="21"/>
          <w:u w:val="single"/>
          <w:lang w:eastAsia="zh-CN"/>
        </w:rPr>
        <w:tab/>
      </w:r>
      <w:r>
        <w:rPr>
          <w:szCs w:val="21"/>
          <w:u w:val="single"/>
          <w:lang w:eastAsia="zh-CN"/>
        </w:rPr>
        <w:t xml:space="preserve">                .</w:t>
      </w:r>
    </w:p>
    <w:p>
      <w:pPr>
        <w:pStyle w:val="31"/>
        <w:spacing w:after="0"/>
        <w:ind w:left="0" w:leftChars="0"/>
        <w:jc w:val="right"/>
        <w:rPr>
          <w:szCs w:val="21"/>
          <w:lang w:eastAsia="zh-CN"/>
        </w:rPr>
      </w:pPr>
      <w:r>
        <w:rPr>
          <w:rFonts w:hint="eastAsia"/>
          <w:szCs w:val="21"/>
          <w:lang w:eastAsia="zh-CN"/>
        </w:rPr>
        <w:t>日期：</w:t>
      </w:r>
      <w:r>
        <w:rPr>
          <w:szCs w:val="21"/>
          <w:u w:val="single"/>
          <w:lang w:eastAsia="zh-CN"/>
        </w:rPr>
        <w:t xml:space="preserve">    </w:t>
      </w:r>
      <w:r>
        <w:rPr>
          <w:szCs w:val="21"/>
          <w:lang w:eastAsia="zh-CN"/>
        </w:rPr>
        <w:t>年</w:t>
      </w:r>
      <w:r>
        <w:rPr>
          <w:szCs w:val="21"/>
          <w:u w:val="single"/>
          <w:lang w:eastAsia="zh-CN"/>
        </w:rPr>
        <w:t xml:space="preserve">    </w:t>
      </w:r>
      <w:r>
        <w:rPr>
          <w:szCs w:val="21"/>
          <w:lang w:eastAsia="zh-CN"/>
        </w:rPr>
        <w:t>月</w:t>
      </w:r>
      <w:r>
        <w:rPr>
          <w:szCs w:val="21"/>
          <w:u w:val="single"/>
          <w:lang w:eastAsia="zh-CN"/>
        </w:rPr>
        <w:t xml:space="preserve">    </w:t>
      </w:r>
      <w:r>
        <w:rPr>
          <w:szCs w:val="21"/>
          <w:lang w:eastAsia="zh-CN"/>
        </w:rPr>
        <w:t>日</w:t>
      </w:r>
    </w:p>
    <w:p>
      <w:pPr>
        <w:pStyle w:val="31"/>
        <w:rPr>
          <w:szCs w:val="21"/>
          <w:lang w:eastAsia="zh-CN"/>
        </w:rPr>
      </w:pPr>
      <w:r>
        <w:rPr>
          <w:szCs w:val="21"/>
          <w:lang w:eastAsia="zh-CN"/>
        </w:rPr>
        <w:t xml:space="preserve"> </w:t>
      </w:r>
    </w:p>
    <w:p>
      <w:pPr>
        <w:widowControl/>
        <w:autoSpaceDE/>
        <w:autoSpaceDN/>
        <w:rPr>
          <w:b/>
          <w:bCs/>
          <w:szCs w:val="21"/>
          <w:lang w:eastAsia="zh-CN"/>
        </w:rPr>
      </w:pPr>
      <w:r>
        <w:rPr>
          <w:b/>
          <w:bCs/>
          <w:szCs w:val="21"/>
          <w:lang w:eastAsia="zh-CN"/>
        </w:rPr>
        <w:br w:type="page"/>
      </w:r>
    </w:p>
    <w:p>
      <w:pPr>
        <w:pStyle w:val="27"/>
        <w:ind w:firstLine="0" w:firstLineChars="0"/>
        <w:jc w:val="center"/>
        <w:rPr>
          <w:b/>
          <w:bCs/>
          <w:sz w:val="28"/>
          <w:szCs w:val="28"/>
        </w:rPr>
      </w:pPr>
      <w:r>
        <w:rPr>
          <w:rFonts w:hint="eastAsia"/>
          <w:b/>
          <w:bCs/>
          <w:sz w:val="28"/>
          <w:szCs w:val="28"/>
        </w:rPr>
        <w:t>质疑函</w:t>
      </w:r>
    </w:p>
    <w:p>
      <w:pPr>
        <w:pStyle w:val="11"/>
        <w:numPr>
          <w:ilvl w:val="0"/>
          <w:numId w:val="9"/>
        </w:numPr>
        <w:spacing w:line="400" w:lineRule="exact"/>
        <w:outlineLvl w:val="2"/>
        <w:rPr>
          <w:b/>
          <w:bCs/>
          <w:sz w:val="21"/>
          <w:szCs w:val="21"/>
          <w:lang w:eastAsia="zh-CN"/>
        </w:rPr>
      </w:pPr>
      <w:r>
        <w:rPr>
          <w:b/>
          <w:bCs/>
          <w:sz w:val="21"/>
          <w:szCs w:val="21"/>
          <w:lang w:eastAsia="zh-CN"/>
        </w:rPr>
        <w:t>质疑供应商基本信息</w:t>
      </w:r>
    </w:p>
    <w:p>
      <w:pPr>
        <w:pStyle w:val="11"/>
        <w:spacing w:line="400" w:lineRule="exact"/>
        <w:ind w:left="420"/>
        <w:rPr>
          <w:sz w:val="21"/>
          <w:szCs w:val="21"/>
          <w:lang w:eastAsia="zh-CN"/>
        </w:rPr>
      </w:pPr>
      <w:r>
        <w:rPr>
          <w:sz w:val="21"/>
          <w:szCs w:val="21"/>
          <w:lang w:eastAsia="zh-CN"/>
        </w:rPr>
        <w:t>质疑供应商：</w:t>
      </w:r>
    </w:p>
    <w:p>
      <w:pPr>
        <w:pStyle w:val="11"/>
        <w:tabs>
          <w:tab w:val="left" w:pos="3082"/>
          <w:tab w:val="left" w:pos="5720"/>
        </w:tabs>
        <w:spacing w:line="400" w:lineRule="exact"/>
        <w:ind w:left="0" w:firstLine="420" w:firstLineChars="200"/>
        <w:rPr>
          <w:sz w:val="21"/>
          <w:szCs w:val="21"/>
          <w:lang w:eastAsia="zh-CN"/>
        </w:rPr>
      </w:pPr>
      <w:r>
        <w:rPr>
          <w:sz w:val="21"/>
          <w:szCs w:val="21"/>
          <w:lang w:eastAsia="zh-CN"/>
        </w:rPr>
        <w:t>地址：</w:t>
      </w:r>
      <w:r>
        <w:rPr>
          <w:sz w:val="21"/>
          <w:szCs w:val="21"/>
          <w:u w:val="single"/>
          <w:lang w:eastAsia="zh-CN"/>
        </w:rPr>
        <w:t xml:space="preserve"> </w:t>
      </w:r>
      <w:r>
        <w:rPr>
          <w:sz w:val="21"/>
          <w:szCs w:val="21"/>
          <w:u w:val="single"/>
          <w:lang w:eastAsia="zh-CN"/>
        </w:rPr>
        <w:tab/>
      </w:r>
      <w:r>
        <w:rPr>
          <w:sz w:val="21"/>
          <w:szCs w:val="21"/>
          <w:lang w:eastAsia="zh-CN"/>
        </w:rPr>
        <w:t>邮编：</w:t>
      </w:r>
      <w:r>
        <w:rPr>
          <w:sz w:val="21"/>
          <w:szCs w:val="21"/>
          <w:u w:val="single"/>
          <w:lang w:eastAsia="zh-CN"/>
        </w:rPr>
        <w:t xml:space="preserve"> </w:t>
      </w:r>
      <w:r>
        <w:rPr>
          <w:sz w:val="21"/>
          <w:szCs w:val="21"/>
          <w:u w:val="single"/>
          <w:lang w:eastAsia="zh-CN"/>
        </w:rPr>
        <w:tab/>
      </w:r>
    </w:p>
    <w:p>
      <w:pPr>
        <w:pStyle w:val="11"/>
        <w:tabs>
          <w:tab w:val="left" w:pos="3082"/>
          <w:tab w:val="left" w:pos="3511"/>
          <w:tab w:val="left" w:pos="5625"/>
        </w:tabs>
        <w:spacing w:line="400" w:lineRule="exact"/>
        <w:ind w:left="0" w:firstLine="420" w:firstLineChars="200"/>
        <w:rPr>
          <w:sz w:val="21"/>
          <w:szCs w:val="21"/>
          <w:u w:val="single"/>
          <w:lang w:eastAsia="zh-CN"/>
        </w:rPr>
      </w:pPr>
      <w:r>
        <w:rPr>
          <w:sz w:val="21"/>
          <w:szCs w:val="21"/>
          <w:lang w:eastAsia="zh-CN"/>
        </w:rPr>
        <w:t>联系：</w:t>
      </w:r>
      <w:r>
        <w:rPr>
          <w:sz w:val="21"/>
          <w:szCs w:val="21"/>
          <w:u w:val="single"/>
          <w:lang w:eastAsia="zh-CN"/>
        </w:rPr>
        <w:t xml:space="preserve"> </w:t>
      </w:r>
      <w:r>
        <w:rPr>
          <w:sz w:val="21"/>
          <w:szCs w:val="21"/>
          <w:u w:val="single"/>
          <w:lang w:eastAsia="zh-CN"/>
        </w:rPr>
        <w:tab/>
      </w:r>
      <w:r>
        <w:rPr>
          <w:sz w:val="21"/>
          <w:szCs w:val="21"/>
          <w:lang w:eastAsia="zh-CN"/>
        </w:rPr>
        <w:t>联系电话：</w:t>
      </w:r>
      <w:r>
        <w:rPr>
          <w:sz w:val="21"/>
          <w:szCs w:val="21"/>
          <w:u w:val="single"/>
          <w:lang w:eastAsia="zh-CN"/>
        </w:rPr>
        <w:tab/>
      </w:r>
      <w:r>
        <w:rPr>
          <w:sz w:val="21"/>
          <w:szCs w:val="21"/>
          <w:u w:val="single"/>
          <w:lang w:eastAsia="zh-CN"/>
        </w:rPr>
        <w:t xml:space="preserve"> </w:t>
      </w:r>
    </w:p>
    <w:p>
      <w:pPr>
        <w:pStyle w:val="11"/>
        <w:tabs>
          <w:tab w:val="left" w:pos="3082"/>
          <w:tab w:val="left" w:pos="3511"/>
          <w:tab w:val="left" w:pos="6104"/>
        </w:tabs>
        <w:spacing w:line="400" w:lineRule="exact"/>
        <w:ind w:left="0" w:firstLine="420" w:firstLineChars="200"/>
        <w:rPr>
          <w:sz w:val="21"/>
          <w:szCs w:val="21"/>
          <w:lang w:eastAsia="zh-CN"/>
        </w:rPr>
      </w:pPr>
      <w:r>
        <w:rPr>
          <w:sz w:val="21"/>
          <w:szCs w:val="21"/>
          <w:lang w:eastAsia="zh-CN"/>
        </w:rPr>
        <w:t>授权代表：</w:t>
      </w:r>
      <w:r>
        <w:rPr>
          <w:sz w:val="21"/>
          <w:szCs w:val="21"/>
          <w:u w:val="single"/>
          <w:lang w:eastAsia="zh-CN"/>
        </w:rPr>
        <w:t xml:space="preserve"> </w:t>
      </w:r>
      <w:r>
        <w:rPr>
          <w:sz w:val="21"/>
          <w:szCs w:val="21"/>
          <w:u w:val="single"/>
          <w:lang w:eastAsia="zh-CN"/>
        </w:rPr>
        <w:tab/>
      </w:r>
      <w:r>
        <w:rPr>
          <w:sz w:val="21"/>
          <w:szCs w:val="21"/>
          <w:u w:val="single"/>
          <w:lang w:eastAsia="zh-CN"/>
        </w:rPr>
        <w:tab/>
      </w:r>
    </w:p>
    <w:p>
      <w:pPr>
        <w:pStyle w:val="11"/>
        <w:tabs>
          <w:tab w:val="left" w:pos="3511"/>
        </w:tabs>
        <w:spacing w:line="400" w:lineRule="exact"/>
        <w:ind w:left="0" w:firstLine="420" w:firstLineChars="200"/>
        <w:rPr>
          <w:sz w:val="21"/>
          <w:szCs w:val="21"/>
          <w:lang w:eastAsia="zh-CN"/>
        </w:rPr>
      </w:pPr>
      <w:r>
        <w:rPr>
          <w:sz w:val="21"/>
          <w:szCs w:val="21"/>
          <w:lang w:eastAsia="zh-CN"/>
        </w:rPr>
        <w:t>联系电话：</w:t>
      </w:r>
      <w:r>
        <w:rPr>
          <w:sz w:val="21"/>
          <w:szCs w:val="21"/>
          <w:u w:val="single"/>
          <w:lang w:eastAsia="zh-CN"/>
        </w:rPr>
        <w:t xml:space="preserve"> </w:t>
      </w:r>
      <w:r>
        <w:rPr>
          <w:sz w:val="21"/>
          <w:szCs w:val="21"/>
          <w:u w:val="single"/>
          <w:lang w:eastAsia="zh-CN"/>
        </w:rPr>
        <w:tab/>
      </w:r>
    </w:p>
    <w:p>
      <w:pPr>
        <w:pStyle w:val="11"/>
        <w:tabs>
          <w:tab w:val="left" w:pos="3082"/>
          <w:tab w:val="left" w:pos="5720"/>
        </w:tabs>
        <w:spacing w:line="400" w:lineRule="exact"/>
        <w:ind w:left="0" w:firstLine="420" w:firstLineChars="200"/>
        <w:rPr>
          <w:sz w:val="21"/>
          <w:szCs w:val="21"/>
          <w:u w:val="single"/>
          <w:lang w:eastAsia="zh-CN"/>
        </w:rPr>
      </w:pPr>
      <w:r>
        <w:rPr>
          <w:sz w:val="21"/>
          <w:szCs w:val="21"/>
          <w:lang w:eastAsia="zh-CN"/>
        </w:rPr>
        <w:t>地址：</w:t>
      </w:r>
      <w:r>
        <w:rPr>
          <w:sz w:val="21"/>
          <w:szCs w:val="21"/>
          <w:u w:val="single"/>
          <w:lang w:eastAsia="zh-CN"/>
        </w:rPr>
        <w:t xml:space="preserve"> </w:t>
      </w:r>
      <w:r>
        <w:rPr>
          <w:sz w:val="21"/>
          <w:szCs w:val="21"/>
          <w:u w:val="single"/>
          <w:lang w:eastAsia="zh-CN"/>
        </w:rPr>
        <w:tab/>
      </w:r>
      <w:r>
        <w:rPr>
          <w:sz w:val="21"/>
          <w:szCs w:val="21"/>
          <w:lang w:eastAsia="zh-CN"/>
        </w:rPr>
        <w:t>邮编：</w:t>
      </w:r>
      <w:r>
        <w:rPr>
          <w:sz w:val="21"/>
          <w:szCs w:val="21"/>
          <w:u w:val="single"/>
          <w:lang w:eastAsia="zh-CN"/>
        </w:rPr>
        <w:tab/>
      </w:r>
      <w:r>
        <w:rPr>
          <w:sz w:val="21"/>
          <w:szCs w:val="21"/>
          <w:u w:val="single"/>
          <w:lang w:eastAsia="zh-CN"/>
        </w:rPr>
        <w:t xml:space="preserve"> </w:t>
      </w:r>
    </w:p>
    <w:p>
      <w:pPr>
        <w:pStyle w:val="11"/>
        <w:numPr>
          <w:ilvl w:val="0"/>
          <w:numId w:val="9"/>
        </w:numPr>
        <w:spacing w:line="400" w:lineRule="exact"/>
        <w:outlineLvl w:val="2"/>
        <w:rPr>
          <w:b/>
          <w:bCs/>
          <w:sz w:val="21"/>
          <w:szCs w:val="21"/>
          <w:lang w:eastAsia="zh-CN"/>
        </w:rPr>
      </w:pPr>
      <w:r>
        <w:rPr>
          <w:b/>
          <w:bCs/>
          <w:sz w:val="21"/>
          <w:szCs w:val="21"/>
          <w:lang w:eastAsia="zh-CN"/>
        </w:rPr>
        <w:t>质疑项目基本情况</w:t>
      </w:r>
    </w:p>
    <w:p>
      <w:pPr>
        <w:pStyle w:val="11"/>
        <w:tabs>
          <w:tab w:val="left" w:pos="4088"/>
        </w:tabs>
        <w:spacing w:line="400" w:lineRule="exact"/>
        <w:ind w:left="0" w:firstLine="420" w:firstLineChars="200"/>
        <w:rPr>
          <w:sz w:val="21"/>
          <w:szCs w:val="21"/>
          <w:lang w:eastAsia="zh-CN"/>
        </w:rPr>
      </w:pPr>
      <w:r>
        <w:rPr>
          <w:sz w:val="21"/>
          <w:szCs w:val="21"/>
          <w:lang w:eastAsia="zh-CN"/>
        </w:rPr>
        <w:t>质疑项目的名称：</w:t>
      </w:r>
      <w:r>
        <w:rPr>
          <w:sz w:val="21"/>
          <w:szCs w:val="21"/>
          <w:u w:val="single"/>
          <w:lang w:eastAsia="zh-CN"/>
        </w:rPr>
        <w:t xml:space="preserve"> </w:t>
      </w:r>
      <w:r>
        <w:rPr>
          <w:sz w:val="21"/>
          <w:szCs w:val="21"/>
          <w:u w:val="single"/>
          <w:lang w:eastAsia="zh-CN"/>
        </w:rPr>
        <w:tab/>
      </w:r>
    </w:p>
    <w:p>
      <w:pPr>
        <w:pStyle w:val="11"/>
        <w:tabs>
          <w:tab w:val="left" w:pos="3703"/>
          <w:tab w:val="left" w:pos="4088"/>
          <w:tab w:val="left" w:pos="6740"/>
        </w:tabs>
        <w:spacing w:line="400" w:lineRule="exact"/>
        <w:ind w:left="0" w:firstLine="420" w:firstLineChars="200"/>
        <w:rPr>
          <w:sz w:val="21"/>
          <w:szCs w:val="21"/>
          <w:u w:val="single"/>
          <w:lang w:eastAsia="zh-CN"/>
        </w:rPr>
      </w:pPr>
      <w:r>
        <w:rPr>
          <w:sz w:val="21"/>
          <w:szCs w:val="21"/>
          <w:lang w:eastAsia="zh-CN"/>
        </w:rPr>
        <w:t>质疑项目的编号：</w:t>
      </w:r>
      <w:r>
        <w:rPr>
          <w:sz w:val="21"/>
          <w:szCs w:val="21"/>
          <w:u w:val="single"/>
          <w:lang w:eastAsia="zh-CN"/>
        </w:rPr>
        <w:t xml:space="preserve"> </w:t>
      </w:r>
      <w:r>
        <w:rPr>
          <w:sz w:val="21"/>
          <w:szCs w:val="21"/>
          <w:u w:val="single"/>
          <w:lang w:eastAsia="zh-CN"/>
        </w:rPr>
        <w:tab/>
      </w:r>
      <w:r>
        <w:rPr>
          <w:sz w:val="21"/>
          <w:szCs w:val="21"/>
          <w:u w:val="single"/>
          <w:lang w:eastAsia="zh-CN"/>
        </w:rPr>
        <w:tab/>
      </w:r>
      <w:r>
        <w:rPr>
          <w:sz w:val="21"/>
          <w:szCs w:val="21"/>
          <w:lang w:eastAsia="zh-CN"/>
        </w:rPr>
        <w:t>包号：</w:t>
      </w:r>
      <w:r>
        <w:rPr>
          <w:rFonts w:hint="eastAsia"/>
          <w:sz w:val="21"/>
          <w:szCs w:val="21"/>
          <w:u w:val="single"/>
          <w:lang w:eastAsia="zh-CN"/>
        </w:rPr>
        <w:t xml:space="preserve"> </w:t>
      </w:r>
      <w:r>
        <w:rPr>
          <w:sz w:val="21"/>
          <w:szCs w:val="21"/>
          <w:u w:val="single"/>
          <w:lang w:eastAsia="zh-CN"/>
        </w:rPr>
        <w:t xml:space="preserve">       </w:t>
      </w:r>
    </w:p>
    <w:p>
      <w:pPr>
        <w:pStyle w:val="11"/>
        <w:tabs>
          <w:tab w:val="left" w:pos="3703"/>
          <w:tab w:val="left" w:pos="4088"/>
          <w:tab w:val="left" w:pos="6740"/>
        </w:tabs>
        <w:spacing w:line="400" w:lineRule="exact"/>
        <w:ind w:left="0" w:firstLine="420" w:firstLineChars="200"/>
        <w:rPr>
          <w:sz w:val="21"/>
          <w:szCs w:val="21"/>
          <w:lang w:eastAsia="zh-CN"/>
        </w:rPr>
      </w:pPr>
      <w:r>
        <w:rPr>
          <w:sz w:val="21"/>
          <w:szCs w:val="21"/>
          <w:lang w:eastAsia="zh-CN"/>
        </w:rPr>
        <w:t>采购人名称：</w:t>
      </w:r>
      <w:r>
        <w:rPr>
          <w:sz w:val="21"/>
          <w:szCs w:val="21"/>
          <w:u w:val="single"/>
          <w:lang w:eastAsia="zh-CN"/>
        </w:rPr>
        <w:t xml:space="preserve"> </w:t>
      </w:r>
      <w:r>
        <w:rPr>
          <w:sz w:val="21"/>
          <w:szCs w:val="21"/>
          <w:u w:val="single"/>
          <w:lang w:eastAsia="zh-CN"/>
        </w:rPr>
        <w:tab/>
      </w:r>
    </w:p>
    <w:p>
      <w:pPr>
        <w:pStyle w:val="11"/>
        <w:tabs>
          <w:tab w:val="left" w:pos="4280"/>
        </w:tabs>
        <w:spacing w:line="400" w:lineRule="exact"/>
        <w:ind w:left="0" w:firstLine="420" w:firstLineChars="200"/>
        <w:rPr>
          <w:sz w:val="21"/>
          <w:szCs w:val="21"/>
          <w:u w:val="single"/>
          <w:lang w:eastAsia="zh-CN"/>
        </w:rPr>
      </w:pPr>
      <w:r>
        <w:rPr>
          <w:sz w:val="21"/>
          <w:szCs w:val="21"/>
          <w:lang w:eastAsia="zh-CN"/>
        </w:rPr>
        <w:t>采购文件获取日期：</w:t>
      </w:r>
      <w:r>
        <w:rPr>
          <w:sz w:val="21"/>
          <w:szCs w:val="21"/>
          <w:u w:val="single"/>
          <w:lang w:eastAsia="zh-CN"/>
        </w:rPr>
        <w:tab/>
      </w:r>
      <w:r>
        <w:rPr>
          <w:sz w:val="21"/>
          <w:szCs w:val="21"/>
          <w:u w:val="single"/>
          <w:lang w:eastAsia="zh-CN"/>
        </w:rPr>
        <w:t xml:space="preserve">           </w:t>
      </w:r>
    </w:p>
    <w:p>
      <w:pPr>
        <w:pStyle w:val="11"/>
        <w:numPr>
          <w:ilvl w:val="0"/>
          <w:numId w:val="9"/>
        </w:numPr>
        <w:spacing w:line="400" w:lineRule="exact"/>
        <w:outlineLvl w:val="2"/>
        <w:rPr>
          <w:b/>
          <w:bCs/>
          <w:sz w:val="21"/>
          <w:szCs w:val="21"/>
          <w:lang w:eastAsia="zh-CN"/>
        </w:rPr>
      </w:pPr>
      <w:r>
        <w:rPr>
          <w:b/>
          <w:bCs/>
          <w:sz w:val="21"/>
          <w:szCs w:val="21"/>
          <w:lang w:eastAsia="zh-CN"/>
        </w:rPr>
        <w:t>质疑事项具体内容</w:t>
      </w:r>
    </w:p>
    <w:p>
      <w:pPr>
        <w:pStyle w:val="11"/>
        <w:tabs>
          <w:tab w:val="left" w:pos="3511"/>
          <w:tab w:val="left" w:pos="3631"/>
        </w:tabs>
        <w:spacing w:line="400" w:lineRule="exact"/>
        <w:ind w:left="0" w:firstLine="408" w:firstLineChars="200"/>
        <w:rPr>
          <w:sz w:val="21"/>
          <w:szCs w:val="21"/>
          <w:u w:val="single"/>
          <w:lang w:eastAsia="zh-CN"/>
        </w:rPr>
      </w:pPr>
      <w:r>
        <w:rPr>
          <w:spacing w:val="-3"/>
          <w:sz w:val="21"/>
          <w:szCs w:val="21"/>
          <w:lang w:eastAsia="zh-CN"/>
        </w:rPr>
        <w:t>质疑事项1：</w:t>
      </w:r>
      <w:r>
        <w:rPr>
          <w:spacing w:val="-3"/>
          <w:sz w:val="21"/>
          <w:szCs w:val="21"/>
          <w:u w:val="single"/>
          <w:lang w:eastAsia="zh-CN"/>
        </w:rPr>
        <w:tab/>
      </w:r>
      <w:r>
        <w:rPr>
          <w:spacing w:val="-3"/>
          <w:sz w:val="21"/>
          <w:szCs w:val="21"/>
          <w:u w:val="single"/>
          <w:lang w:eastAsia="zh-CN"/>
        </w:rPr>
        <w:tab/>
      </w:r>
      <w:r>
        <w:rPr>
          <w:sz w:val="21"/>
          <w:szCs w:val="21"/>
          <w:u w:val="single"/>
          <w:lang w:eastAsia="zh-CN"/>
        </w:rPr>
        <w:t xml:space="preserve">                    </w:t>
      </w:r>
    </w:p>
    <w:p>
      <w:pPr>
        <w:pStyle w:val="11"/>
        <w:tabs>
          <w:tab w:val="left" w:pos="3511"/>
          <w:tab w:val="left" w:pos="3631"/>
        </w:tabs>
        <w:spacing w:line="400" w:lineRule="exact"/>
        <w:ind w:left="0" w:firstLine="420" w:firstLineChars="200"/>
        <w:rPr>
          <w:sz w:val="21"/>
          <w:szCs w:val="21"/>
          <w:u w:val="single"/>
          <w:lang w:eastAsia="zh-CN"/>
        </w:rPr>
      </w:pPr>
      <w:r>
        <w:rPr>
          <w:sz w:val="21"/>
          <w:szCs w:val="21"/>
          <w:lang w:eastAsia="zh-CN"/>
        </w:rPr>
        <w:t>事实依据：</w:t>
      </w:r>
      <w:r>
        <w:rPr>
          <w:sz w:val="21"/>
          <w:szCs w:val="21"/>
          <w:u w:val="single"/>
          <w:lang w:eastAsia="zh-CN"/>
        </w:rPr>
        <w:tab/>
      </w:r>
      <w:r>
        <w:rPr>
          <w:sz w:val="21"/>
          <w:szCs w:val="21"/>
          <w:u w:val="single"/>
          <w:lang w:eastAsia="zh-CN"/>
        </w:rPr>
        <w:t xml:space="preserve">                    </w:t>
      </w:r>
    </w:p>
    <w:p>
      <w:pPr>
        <w:pStyle w:val="11"/>
        <w:tabs>
          <w:tab w:val="left" w:pos="3511"/>
          <w:tab w:val="left" w:pos="3631"/>
        </w:tabs>
        <w:spacing w:line="400" w:lineRule="exact"/>
        <w:ind w:left="0" w:firstLine="420" w:firstLineChars="200"/>
        <w:rPr>
          <w:spacing w:val="60"/>
          <w:sz w:val="21"/>
          <w:szCs w:val="21"/>
          <w:u w:val="single"/>
          <w:lang w:eastAsia="zh-CN"/>
        </w:rPr>
      </w:pPr>
      <w:r>
        <w:rPr>
          <w:sz w:val="21"/>
          <w:szCs w:val="21"/>
          <w:lang w:eastAsia="zh-CN"/>
        </w:rPr>
        <w:t>法律依据：</w:t>
      </w:r>
      <w:r>
        <w:rPr>
          <w:sz w:val="21"/>
          <w:szCs w:val="21"/>
          <w:u w:val="single"/>
          <w:lang w:eastAsia="zh-CN"/>
        </w:rPr>
        <w:tab/>
      </w:r>
      <w:r>
        <w:rPr>
          <w:spacing w:val="-3"/>
          <w:sz w:val="21"/>
          <w:szCs w:val="21"/>
          <w:u w:val="single"/>
          <w:lang w:eastAsia="zh-CN"/>
        </w:rPr>
        <w:t xml:space="preserve">                    </w:t>
      </w:r>
      <w:r>
        <w:rPr>
          <w:spacing w:val="60"/>
          <w:sz w:val="21"/>
          <w:szCs w:val="21"/>
          <w:u w:val="single"/>
          <w:lang w:eastAsia="zh-CN"/>
        </w:rPr>
        <w:t xml:space="preserve"> </w:t>
      </w:r>
    </w:p>
    <w:p>
      <w:pPr>
        <w:pStyle w:val="11"/>
        <w:tabs>
          <w:tab w:val="left" w:pos="3511"/>
          <w:tab w:val="left" w:pos="3631"/>
        </w:tabs>
        <w:spacing w:line="400" w:lineRule="exact"/>
        <w:ind w:left="0" w:firstLine="408" w:firstLineChars="200"/>
        <w:rPr>
          <w:sz w:val="21"/>
          <w:szCs w:val="21"/>
          <w:lang w:eastAsia="zh-CN"/>
        </w:rPr>
      </w:pPr>
      <w:r>
        <w:rPr>
          <w:spacing w:val="-3"/>
          <w:sz w:val="21"/>
          <w:szCs w:val="21"/>
          <w:lang w:eastAsia="zh-CN"/>
        </w:rPr>
        <w:t>质疑事项2：</w:t>
      </w:r>
      <w:r>
        <w:rPr>
          <w:spacing w:val="-3"/>
          <w:sz w:val="21"/>
          <w:szCs w:val="21"/>
          <w:u w:val="single"/>
          <w:lang w:eastAsia="zh-CN"/>
        </w:rPr>
        <w:t xml:space="preserve"> </w:t>
      </w:r>
      <w:r>
        <w:rPr>
          <w:spacing w:val="-3"/>
          <w:sz w:val="21"/>
          <w:szCs w:val="21"/>
          <w:u w:val="single"/>
          <w:lang w:eastAsia="zh-CN"/>
        </w:rPr>
        <w:tab/>
      </w:r>
      <w:r>
        <w:rPr>
          <w:spacing w:val="-3"/>
          <w:sz w:val="21"/>
          <w:szCs w:val="21"/>
          <w:u w:val="single"/>
          <w:lang w:eastAsia="zh-CN"/>
        </w:rPr>
        <w:tab/>
      </w:r>
    </w:p>
    <w:p>
      <w:pPr>
        <w:pStyle w:val="11"/>
        <w:spacing w:line="400" w:lineRule="exact"/>
        <w:ind w:left="0" w:firstLine="420" w:firstLineChars="200"/>
        <w:rPr>
          <w:sz w:val="21"/>
          <w:szCs w:val="21"/>
          <w:lang w:eastAsia="zh-CN"/>
        </w:rPr>
      </w:pPr>
      <w:r>
        <w:rPr>
          <w:sz w:val="21"/>
          <w:szCs w:val="21"/>
          <w:lang w:eastAsia="zh-CN"/>
        </w:rPr>
        <w:t>……</w:t>
      </w:r>
    </w:p>
    <w:p>
      <w:pPr>
        <w:pStyle w:val="11"/>
        <w:numPr>
          <w:ilvl w:val="0"/>
          <w:numId w:val="9"/>
        </w:numPr>
        <w:spacing w:line="400" w:lineRule="exact"/>
        <w:outlineLvl w:val="2"/>
        <w:rPr>
          <w:b/>
          <w:bCs/>
          <w:sz w:val="21"/>
          <w:szCs w:val="21"/>
          <w:lang w:eastAsia="zh-CN"/>
        </w:rPr>
      </w:pPr>
      <w:r>
        <w:rPr>
          <w:b/>
          <w:bCs/>
          <w:sz w:val="21"/>
          <w:szCs w:val="21"/>
          <w:lang w:eastAsia="zh-CN"/>
        </w:rPr>
        <w:t>与质疑事项相关的质疑请求</w:t>
      </w:r>
    </w:p>
    <w:p>
      <w:pPr>
        <w:pStyle w:val="11"/>
        <w:tabs>
          <w:tab w:val="left" w:pos="5144"/>
        </w:tabs>
        <w:spacing w:line="400" w:lineRule="exact"/>
        <w:ind w:left="0" w:firstLine="420" w:firstLineChars="200"/>
        <w:rPr>
          <w:sz w:val="21"/>
          <w:szCs w:val="21"/>
          <w:lang w:eastAsia="zh-CN"/>
        </w:rPr>
      </w:pPr>
      <w:r>
        <w:rPr>
          <w:sz w:val="21"/>
          <w:szCs w:val="21"/>
          <w:lang w:eastAsia="zh-CN"/>
        </w:rPr>
        <w:t>请求：</w:t>
      </w:r>
      <w:r>
        <w:rPr>
          <w:sz w:val="21"/>
          <w:szCs w:val="21"/>
          <w:u w:val="single"/>
          <w:lang w:eastAsia="zh-CN"/>
        </w:rPr>
        <w:t xml:space="preserve"> </w:t>
      </w:r>
      <w:r>
        <w:rPr>
          <w:sz w:val="21"/>
          <w:szCs w:val="21"/>
          <w:u w:val="single"/>
          <w:lang w:eastAsia="zh-CN"/>
        </w:rPr>
        <w:tab/>
      </w:r>
    </w:p>
    <w:p>
      <w:pPr>
        <w:pStyle w:val="31"/>
        <w:spacing w:after="0" w:line="400" w:lineRule="exact"/>
        <w:ind w:left="0" w:leftChars="0" w:firstLine="0" w:firstLineChars="0"/>
        <w:jc w:val="both"/>
        <w:rPr>
          <w:szCs w:val="21"/>
          <w:lang w:eastAsia="zh-CN"/>
        </w:rPr>
      </w:pPr>
    </w:p>
    <w:p>
      <w:pPr>
        <w:pStyle w:val="31"/>
        <w:spacing w:after="0" w:line="400" w:lineRule="exact"/>
        <w:ind w:left="3654" w:leftChars="1740"/>
        <w:jc w:val="right"/>
        <w:rPr>
          <w:szCs w:val="21"/>
          <w:lang w:eastAsia="zh-CN"/>
        </w:rPr>
      </w:pPr>
      <w:r>
        <w:rPr>
          <w:rFonts w:hint="eastAsia"/>
          <w:szCs w:val="21"/>
          <w:lang w:eastAsia="zh-CN"/>
        </w:rPr>
        <w:t>签字</w:t>
      </w:r>
      <w:r>
        <w:rPr>
          <w:szCs w:val="21"/>
          <w:lang w:eastAsia="zh-CN"/>
        </w:rPr>
        <w:t>(签章)：</w:t>
      </w:r>
      <w:r>
        <w:rPr>
          <w:szCs w:val="21"/>
          <w:u w:val="single"/>
          <w:lang w:eastAsia="zh-CN"/>
        </w:rPr>
        <w:t xml:space="preserve">         </w:t>
      </w:r>
      <w:r>
        <w:rPr>
          <w:szCs w:val="21"/>
          <w:lang w:eastAsia="zh-CN"/>
        </w:rPr>
        <w:t>公章：</w:t>
      </w:r>
      <w:r>
        <w:rPr>
          <w:szCs w:val="21"/>
          <w:u w:val="single"/>
          <w:lang w:eastAsia="zh-CN"/>
        </w:rPr>
        <w:t xml:space="preserve">          .</w:t>
      </w:r>
    </w:p>
    <w:p>
      <w:pPr>
        <w:pStyle w:val="31"/>
        <w:spacing w:after="0" w:line="400" w:lineRule="exact"/>
        <w:ind w:left="4735" w:leftChars="2255" w:firstLine="0" w:firstLineChars="0"/>
        <w:jc w:val="right"/>
        <w:rPr>
          <w:szCs w:val="21"/>
          <w:lang w:eastAsia="zh-CN"/>
        </w:rPr>
      </w:pPr>
      <w:r>
        <w:rPr>
          <w:rFonts w:hint="eastAsia"/>
          <w:szCs w:val="21"/>
          <w:lang w:eastAsia="zh-CN"/>
        </w:rPr>
        <w:t>日期：</w:t>
      </w:r>
      <w:r>
        <w:rPr>
          <w:szCs w:val="21"/>
          <w:u w:val="single"/>
          <w:lang w:eastAsia="zh-CN"/>
        </w:rPr>
        <w:t xml:space="preserve">    </w:t>
      </w:r>
      <w:r>
        <w:rPr>
          <w:szCs w:val="21"/>
          <w:lang w:eastAsia="zh-CN"/>
        </w:rPr>
        <w:t>年</w:t>
      </w:r>
      <w:r>
        <w:rPr>
          <w:szCs w:val="21"/>
          <w:u w:val="single"/>
          <w:lang w:eastAsia="zh-CN"/>
        </w:rPr>
        <w:t xml:space="preserve">    </w:t>
      </w:r>
      <w:r>
        <w:rPr>
          <w:szCs w:val="21"/>
          <w:lang w:eastAsia="zh-CN"/>
        </w:rPr>
        <w:t>月</w:t>
      </w:r>
      <w:r>
        <w:rPr>
          <w:szCs w:val="21"/>
          <w:u w:val="single"/>
          <w:lang w:eastAsia="zh-CN"/>
        </w:rPr>
        <w:t xml:space="preserve">    </w:t>
      </w:r>
      <w:r>
        <w:rPr>
          <w:szCs w:val="21"/>
          <w:lang w:eastAsia="zh-CN"/>
        </w:rPr>
        <w:t>日</w:t>
      </w:r>
    </w:p>
    <w:p>
      <w:pPr>
        <w:pStyle w:val="31"/>
        <w:spacing w:after="0"/>
        <w:ind w:left="0" w:leftChars="0" w:firstLine="0" w:firstLineChars="0"/>
        <w:rPr>
          <w:szCs w:val="21"/>
          <w:lang w:eastAsia="zh-CN"/>
        </w:rPr>
      </w:pPr>
    </w:p>
    <w:p>
      <w:pPr>
        <w:pStyle w:val="31"/>
        <w:spacing w:after="0" w:line="240" w:lineRule="auto"/>
        <w:ind w:left="0" w:leftChars="0" w:firstLine="0" w:firstLineChars="0"/>
        <w:rPr>
          <w:szCs w:val="21"/>
          <w:lang w:eastAsia="zh-CN"/>
        </w:rPr>
      </w:pPr>
      <w:r>
        <w:rPr>
          <w:rFonts w:hint="eastAsia"/>
          <w:szCs w:val="21"/>
          <w:lang w:eastAsia="zh-CN"/>
        </w:rPr>
        <w:t>质疑函制作说明：</w:t>
      </w:r>
    </w:p>
    <w:p>
      <w:pPr>
        <w:pStyle w:val="31"/>
        <w:spacing w:after="0" w:line="240" w:lineRule="auto"/>
        <w:ind w:left="0" w:leftChars="0"/>
        <w:outlineLvl w:val="1"/>
        <w:rPr>
          <w:szCs w:val="21"/>
          <w:lang w:eastAsia="zh-CN"/>
        </w:rPr>
      </w:pPr>
      <w:r>
        <w:rPr>
          <w:szCs w:val="21"/>
          <w:lang w:eastAsia="zh-CN"/>
        </w:rPr>
        <w:t>1.供应商提出质疑时，应提交质疑函和必要的证明材料。</w:t>
      </w:r>
    </w:p>
    <w:p>
      <w:pPr>
        <w:pStyle w:val="31"/>
        <w:spacing w:after="0" w:line="240" w:lineRule="auto"/>
        <w:ind w:left="0" w:leftChars="0"/>
        <w:rPr>
          <w:szCs w:val="21"/>
          <w:lang w:eastAsia="zh-CN"/>
        </w:rPr>
      </w:pPr>
      <w:r>
        <w:rPr>
          <w:szCs w:val="21"/>
          <w:lang w:eastAsia="zh-CN"/>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31"/>
        <w:spacing w:after="0" w:line="240" w:lineRule="auto"/>
        <w:ind w:left="0" w:leftChars="0"/>
        <w:rPr>
          <w:szCs w:val="21"/>
          <w:lang w:eastAsia="zh-CN"/>
        </w:rPr>
      </w:pPr>
      <w:r>
        <w:rPr>
          <w:szCs w:val="21"/>
          <w:lang w:eastAsia="zh-CN"/>
        </w:rPr>
        <w:t>3.</w:t>
      </w:r>
      <w:r>
        <w:rPr>
          <w:rFonts w:hint="eastAsia"/>
          <w:szCs w:val="21"/>
          <w:lang w:eastAsia="zh-CN"/>
        </w:rPr>
        <w:t>质疑供应商若对项目的某一分包进行质疑，质疑函中应列明具体分包号</w:t>
      </w:r>
      <w:r>
        <w:rPr>
          <w:szCs w:val="21"/>
          <w:lang w:eastAsia="zh-CN"/>
        </w:rPr>
        <w:t>。</w:t>
      </w:r>
    </w:p>
    <w:p>
      <w:pPr>
        <w:pStyle w:val="31"/>
        <w:spacing w:after="0" w:line="240" w:lineRule="auto"/>
        <w:ind w:left="0" w:leftChars="0"/>
        <w:rPr>
          <w:szCs w:val="21"/>
          <w:lang w:eastAsia="zh-CN"/>
        </w:rPr>
      </w:pPr>
      <w:r>
        <w:rPr>
          <w:szCs w:val="21"/>
          <w:lang w:eastAsia="zh-CN"/>
        </w:rPr>
        <w:t>4.质疑函的质疑事项应具体、明确，并有必要的事实依据和法律依据。</w:t>
      </w:r>
    </w:p>
    <w:p>
      <w:pPr>
        <w:pStyle w:val="31"/>
        <w:spacing w:after="0" w:line="240" w:lineRule="auto"/>
        <w:ind w:left="0" w:leftChars="0"/>
        <w:outlineLvl w:val="1"/>
        <w:rPr>
          <w:szCs w:val="21"/>
          <w:lang w:eastAsia="zh-CN"/>
        </w:rPr>
      </w:pPr>
      <w:r>
        <w:rPr>
          <w:szCs w:val="21"/>
          <w:lang w:eastAsia="zh-CN"/>
        </w:rPr>
        <w:t>5.质疑函的质疑请求应与质疑事项相关。</w:t>
      </w:r>
    </w:p>
    <w:p>
      <w:pPr>
        <w:pStyle w:val="31"/>
        <w:spacing w:after="0" w:line="240" w:lineRule="auto"/>
        <w:ind w:left="0" w:leftChars="0"/>
        <w:rPr>
          <w:szCs w:val="21"/>
          <w:lang w:eastAsia="zh-CN"/>
        </w:rPr>
      </w:pPr>
      <w:r>
        <w:rPr>
          <w:szCs w:val="21"/>
          <w:lang w:eastAsia="zh-CN"/>
        </w:rPr>
        <w:t>6.质疑供应商为自然人的，质疑函应由本人签字；质疑供应商为法人或者其他组织的，质疑函应由法定代表人、主要负责人，或者其授权代表签字或者盖章，并加盖公章。</w:t>
      </w:r>
    </w:p>
    <w:p>
      <w:pPr>
        <w:pStyle w:val="31"/>
        <w:spacing w:after="0" w:line="240" w:lineRule="auto"/>
        <w:ind w:left="0" w:leftChars="0"/>
        <w:rPr>
          <w:szCs w:val="21"/>
          <w:lang w:eastAsia="zh-CN"/>
        </w:rPr>
      </w:pPr>
      <w:r>
        <w:rPr>
          <w:szCs w:val="21"/>
          <w:lang w:eastAsia="zh-CN"/>
        </w:rPr>
        <w:t>7.</w:t>
      </w:r>
      <w:r>
        <w:rPr>
          <w:rFonts w:hint="eastAsia"/>
          <w:szCs w:val="21"/>
          <w:lang w:eastAsia="zh-CN"/>
        </w:rPr>
        <w:t>供应商应在提交的证明材料中对质疑点的内容作出相应的标识或以醒目的方式标明。</w:t>
      </w:r>
      <w:r>
        <w:rPr>
          <w:szCs w:val="21"/>
          <w:lang w:eastAsia="zh-CN"/>
        </w:rPr>
        <w:br w:type="page"/>
      </w:r>
    </w:p>
    <w:p>
      <w:pPr>
        <w:pStyle w:val="27"/>
        <w:ind w:firstLine="0" w:firstLineChars="0"/>
        <w:jc w:val="center"/>
        <w:rPr>
          <w:b/>
          <w:bCs/>
          <w:sz w:val="28"/>
          <w:szCs w:val="28"/>
        </w:rPr>
      </w:pPr>
      <w:r>
        <w:rPr>
          <w:rFonts w:hint="eastAsia"/>
          <w:b/>
          <w:bCs/>
          <w:sz w:val="28"/>
          <w:szCs w:val="28"/>
        </w:rPr>
        <w:t>投诉书</w:t>
      </w:r>
    </w:p>
    <w:p>
      <w:pPr>
        <w:pStyle w:val="31"/>
        <w:numPr>
          <w:ilvl w:val="0"/>
          <w:numId w:val="10"/>
        </w:numPr>
        <w:spacing w:after="0"/>
        <w:ind w:leftChars="0" w:firstLineChars="0"/>
        <w:outlineLvl w:val="2"/>
        <w:rPr>
          <w:b/>
          <w:bCs/>
          <w:szCs w:val="21"/>
          <w:lang w:eastAsia="zh-CN"/>
        </w:rPr>
      </w:pPr>
      <w:r>
        <w:rPr>
          <w:rFonts w:hint="eastAsia"/>
          <w:b/>
          <w:bCs/>
          <w:szCs w:val="21"/>
          <w:lang w:eastAsia="zh-CN"/>
        </w:rPr>
        <w:t>投诉相关主体基本情况</w:t>
      </w:r>
    </w:p>
    <w:p>
      <w:pPr>
        <w:pStyle w:val="31"/>
        <w:spacing w:after="0"/>
        <w:ind w:left="0" w:leftChars="0" w:firstLine="0" w:firstLineChars="0"/>
        <w:rPr>
          <w:szCs w:val="21"/>
          <w:u w:val="single"/>
          <w:lang w:eastAsia="zh-CN"/>
        </w:rPr>
      </w:pPr>
      <w:r>
        <w:rPr>
          <w:rFonts w:hint="eastAsia"/>
          <w:szCs w:val="21"/>
          <w:lang w:eastAsia="zh-CN"/>
        </w:rPr>
        <w:t>投诉人：</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地</w:t>
      </w:r>
      <w:r>
        <w:rPr>
          <w:szCs w:val="21"/>
          <w:lang w:eastAsia="zh-CN"/>
        </w:rPr>
        <w:t xml:space="preserve"> 址：</w:t>
      </w:r>
      <w:r>
        <w:rPr>
          <w:szCs w:val="21"/>
          <w:u w:val="single"/>
          <w:lang w:eastAsia="zh-CN"/>
        </w:rPr>
        <w:t xml:space="preserve">                </w:t>
      </w:r>
      <w:r>
        <w:rPr>
          <w:szCs w:val="21"/>
          <w:lang w:eastAsia="zh-CN"/>
        </w:rPr>
        <w:t>邮编：</w:t>
      </w:r>
      <w:r>
        <w:rPr>
          <w:szCs w:val="21"/>
          <w:u w:val="single"/>
          <w:lang w:eastAsia="zh-CN"/>
        </w:rPr>
        <w:t xml:space="preserve">                </w:t>
      </w:r>
    </w:p>
    <w:p>
      <w:pPr>
        <w:pStyle w:val="31"/>
        <w:spacing w:after="0"/>
        <w:ind w:left="0" w:leftChars="0" w:firstLine="0" w:firstLineChars="0"/>
        <w:rPr>
          <w:szCs w:val="21"/>
          <w:lang w:eastAsia="zh-CN"/>
        </w:rPr>
      </w:pPr>
      <w:r>
        <w:rPr>
          <w:szCs w:val="21"/>
          <w:lang w:eastAsia="zh-CN"/>
        </w:rPr>
        <w:t>法定代表人/主要负责人：</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联系电话：</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授权代表：</w:t>
      </w:r>
      <w:r>
        <w:rPr>
          <w:szCs w:val="21"/>
          <w:u w:val="single"/>
          <w:lang w:eastAsia="zh-CN"/>
        </w:rPr>
        <w:t xml:space="preserve">                </w:t>
      </w:r>
      <w:r>
        <w:rPr>
          <w:szCs w:val="21"/>
          <w:lang w:eastAsia="zh-CN"/>
        </w:rPr>
        <w:t>联系电话：</w:t>
      </w:r>
      <w:r>
        <w:rPr>
          <w:szCs w:val="21"/>
          <w:u w:val="single"/>
          <w:lang w:eastAsia="zh-CN"/>
        </w:rPr>
        <w:t xml:space="preserve">                </w:t>
      </w:r>
    </w:p>
    <w:p>
      <w:pPr>
        <w:pStyle w:val="31"/>
        <w:spacing w:after="0"/>
        <w:ind w:left="0" w:leftChars="0" w:firstLine="0" w:firstLineChars="0"/>
        <w:rPr>
          <w:szCs w:val="21"/>
          <w:lang w:eastAsia="zh-CN"/>
        </w:rPr>
      </w:pPr>
      <w:r>
        <w:rPr>
          <w:szCs w:val="21"/>
          <w:lang w:eastAsia="zh-CN"/>
        </w:rPr>
        <w:t>地 址：</w:t>
      </w:r>
      <w:r>
        <w:rPr>
          <w:szCs w:val="21"/>
          <w:u w:val="single"/>
          <w:lang w:eastAsia="zh-CN"/>
        </w:rPr>
        <w:t xml:space="preserve">                </w:t>
      </w:r>
      <w:r>
        <w:rPr>
          <w:szCs w:val="21"/>
          <w:lang w:eastAsia="zh-CN"/>
        </w:rPr>
        <w:t>邮编：</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被投诉人</w:t>
      </w:r>
      <w:r>
        <w:rPr>
          <w:szCs w:val="21"/>
          <w:lang w:eastAsia="zh-CN"/>
        </w:rPr>
        <w:t>1：</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地址：</w:t>
      </w:r>
      <w:r>
        <w:rPr>
          <w:szCs w:val="21"/>
          <w:u w:val="single"/>
          <w:lang w:eastAsia="zh-CN"/>
        </w:rPr>
        <w:t xml:space="preserve">                </w:t>
      </w:r>
      <w:r>
        <w:rPr>
          <w:szCs w:val="21"/>
          <w:lang w:eastAsia="zh-CN"/>
        </w:rPr>
        <w:t>邮编：</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联系人：</w:t>
      </w:r>
      <w:r>
        <w:rPr>
          <w:szCs w:val="21"/>
          <w:u w:val="single"/>
          <w:lang w:eastAsia="zh-CN"/>
        </w:rPr>
        <w:t xml:space="preserve">                </w:t>
      </w:r>
      <w:r>
        <w:rPr>
          <w:szCs w:val="21"/>
          <w:lang w:eastAsia="zh-CN"/>
        </w:rPr>
        <w:t>联系电话：</w:t>
      </w:r>
      <w:r>
        <w:rPr>
          <w:szCs w:val="21"/>
          <w:u w:val="single"/>
          <w:lang w:eastAsia="zh-CN"/>
        </w:rPr>
        <w:t xml:space="preserve">                </w:t>
      </w:r>
    </w:p>
    <w:p>
      <w:pPr>
        <w:pStyle w:val="31"/>
        <w:spacing w:after="0"/>
        <w:ind w:left="0" w:leftChars="0" w:firstLine="0" w:firstLineChars="0"/>
        <w:rPr>
          <w:szCs w:val="21"/>
          <w:lang w:eastAsia="zh-CN"/>
        </w:rPr>
      </w:pPr>
      <w:r>
        <w:rPr>
          <w:szCs w:val="21"/>
          <w:lang w:eastAsia="zh-CN"/>
        </w:rPr>
        <w:t>被投诉人2：</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w:t>
      </w:r>
    </w:p>
    <w:p>
      <w:pPr>
        <w:pStyle w:val="31"/>
        <w:spacing w:after="0"/>
        <w:ind w:left="0" w:leftChars="0" w:firstLine="0" w:firstLineChars="0"/>
        <w:rPr>
          <w:szCs w:val="21"/>
          <w:lang w:eastAsia="zh-CN"/>
        </w:rPr>
      </w:pPr>
      <w:r>
        <w:rPr>
          <w:rFonts w:hint="eastAsia"/>
          <w:szCs w:val="21"/>
          <w:lang w:eastAsia="zh-CN"/>
        </w:rPr>
        <w:t>相关供应商：</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地址：</w:t>
      </w:r>
      <w:r>
        <w:rPr>
          <w:szCs w:val="21"/>
          <w:u w:val="single"/>
          <w:lang w:eastAsia="zh-CN"/>
        </w:rPr>
        <w:t xml:space="preserve">                </w:t>
      </w:r>
      <w:r>
        <w:rPr>
          <w:szCs w:val="21"/>
          <w:lang w:eastAsia="zh-CN"/>
        </w:rPr>
        <w:t>邮编：</w:t>
      </w:r>
      <w:r>
        <w:rPr>
          <w:szCs w:val="21"/>
          <w:u w:val="single"/>
          <w:lang w:eastAsia="zh-CN"/>
        </w:rPr>
        <w:t xml:space="preserve">                </w:t>
      </w:r>
    </w:p>
    <w:p>
      <w:pPr>
        <w:pStyle w:val="31"/>
        <w:spacing w:after="0"/>
        <w:ind w:left="0" w:leftChars="0" w:firstLine="0" w:firstLineChars="0"/>
        <w:rPr>
          <w:szCs w:val="21"/>
          <w:u w:val="single"/>
          <w:lang w:eastAsia="zh-CN"/>
        </w:rPr>
      </w:pPr>
      <w:r>
        <w:rPr>
          <w:rFonts w:hint="eastAsia"/>
          <w:szCs w:val="21"/>
          <w:lang w:eastAsia="zh-CN"/>
        </w:rPr>
        <w:t>联系人：</w:t>
      </w:r>
      <w:r>
        <w:rPr>
          <w:szCs w:val="21"/>
          <w:u w:val="single"/>
          <w:lang w:eastAsia="zh-CN"/>
        </w:rPr>
        <w:t xml:space="preserve">                </w:t>
      </w:r>
      <w:r>
        <w:rPr>
          <w:szCs w:val="21"/>
          <w:lang w:eastAsia="zh-CN"/>
        </w:rPr>
        <w:t>联系电话：</w:t>
      </w:r>
      <w:r>
        <w:rPr>
          <w:szCs w:val="21"/>
          <w:u w:val="single"/>
          <w:lang w:eastAsia="zh-CN"/>
        </w:rPr>
        <w:t xml:space="preserve">                </w:t>
      </w:r>
    </w:p>
    <w:p>
      <w:pPr>
        <w:pStyle w:val="31"/>
        <w:numPr>
          <w:ilvl w:val="0"/>
          <w:numId w:val="10"/>
        </w:numPr>
        <w:spacing w:after="0"/>
        <w:ind w:leftChars="0" w:firstLineChars="0"/>
        <w:outlineLvl w:val="2"/>
        <w:rPr>
          <w:b/>
          <w:bCs/>
          <w:szCs w:val="21"/>
          <w:lang w:eastAsia="zh-CN"/>
        </w:rPr>
      </w:pPr>
      <w:r>
        <w:rPr>
          <w:b/>
          <w:bCs/>
          <w:szCs w:val="21"/>
          <w:lang w:eastAsia="zh-CN"/>
        </w:rPr>
        <w:t>投诉项目基本情况</w:t>
      </w:r>
    </w:p>
    <w:p>
      <w:pPr>
        <w:pStyle w:val="31"/>
        <w:spacing w:after="0"/>
        <w:ind w:left="0" w:leftChars="0" w:firstLine="0" w:firstLineChars="0"/>
        <w:rPr>
          <w:szCs w:val="21"/>
          <w:lang w:eastAsia="zh-CN"/>
        </w:rPr>
      </w:pPr>
      <w:r>
        <w:rPr>
          <w:rFonts w:hint="eastAsia"/>
          <w:szCs w:val="21"/>
          <w:lang w:eastAsia="zh-CN"/>
        </w:rPr>
        <w:t>采购项目名称：</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采购项目编号：</w:t>
      </w:r>
      <w:r>
        <w:rPr>
          <w:szCs w:val="21"/>
          <w:u w:val="single"/>
          <w:lang w:eastAsia="zh-CN"/>
        </w:rPr>
        <w:t xml:space="preserve">                </w:t>
      </w:r>
      <w:r>
        <w:rPr>
          <w:szCs w:val="21"/>
          <w:lang w:eastAsia="zh-CN"/>
        </w:rPr>
        <w:t>包号：</w:t>
      </w:r>
      <w:r>
        <w:rPr>
          <w:szCs w:val="21"/>
          <w:u w:val="single"/>
          <w:lang w:eastAsia="zh-CN"/>
        </w:rPr>
        <w:t xml:space="preserve">                </w:t>
      </w:r>
    </w:p>
    <w:p>
      <w:pPr>
        <w:pStyle w:val="31"/>
        <w:spacing w:after="0"/>
        <w:ind w:left="0" w:leftChars="0" w:firstLine="0" w:firstLineChars="0"/>
        <w:rPr>
          <w:szCs w:val="21"/>
          <w:u w:val="single"/>
          <w:lang w:eastAsia="zh-CN"/>
        </w:rPr>
      </w:pPr>
      <w:r>
        <w:rPr>
          <w:rFonts w:hint="eastAsia"/>
          <w:szCs w:val="21"/>
          <w:lang w:eastAsia="zh-CN"/>
        </w:rPr>
        <w:t>采购人名称：</w:t>
      </w:r>
      <w:r>
        <w:rPr>
          <w:szCs w:val="21"/>
          <w:u w:val="single"/>
          <w:lang w:eastAsia="zh-CN"/>
        </w:rPr>
        <w:t xml:space="preserve">                </w:t>
      </w:r>
    </w:p>
    <w:p>
      <w:pPr>
        <w:pStyle w:val="31"/>
        <w:spacing w:after="0"/>
        <w:ind w:left="0" w:leftChars="0" w:firstLine="0" w:firstLineChars="0"/>
        <w:rPr>
          <w:szCs w:val="21"/>
          <w:lang w:eastAsia="zh-CN"/>
        </w:rPr>
      </w:pPr>
      <w:r>
        <w:rPr>
          <w:szCs w:val="21"/>
          <w:lang w:eastAsia="zh-CN"/>
        </w:rPr>
        <w:t>代理机构名称：</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采购文件公告：</w:t>
      </w:r>
      <w:r>
        <w:rPr>
          <w:szCs w:val="21"/>
          <w:u w:val="single"/>
          <w:lang w:eastAsia="zh-CN"/>
        </w:rPr>
        <w:t>是/否</w:t>
      </w:r>
      <w:r>
        <w:rPr>
          <w:szCs w:val="21"/>
          <w:lang w:eastAsia="zh-CN"/>
        </w:rPr>
        <w:t xml:space="preserve"> 公告期限：</w:t>
      </w:r>
      <w:r>
        <w:rPr>
          <w:szCs w:val="21"/>
          <w:u w:val="single"/>
          <w:lang w:eastAsia="zh-CN"/>
        </w:rPr>
        <w:t xml:space="preserve">                </w:t>
      </w:r>
    </w:p>
    <w:p>
      <w:pPr>
        <w:pStyle w:val="31"/>
        <w:spacing w:after="0"/>
        <w:ind w:left="0" w:leftChars="0" w:firstLine="0" w:firstLineChars="0"/>
        <w:rPr>
          <w:szCs w:val="21"/>
          <w:lang w:eastAsia="zh-CN"/>
        </w:rPr>
      </w:pPr>
      <w:r>
        <w:rPr>
          <w:szCs w:val="21"/>
          <w:lang w:eastAsia="zh-CN"/>
        </w:rPr>
        <w:t>采购结果公告</w:t>
      </w:r>
      <w:r>
        <w:rPr>
          <w:rFonts w:hint="eastAsia"/>
          <w:szCs w:val="21"/>
          <w:lang w:eastAsia="zh-CN"/>
        </w:rPr>
        <w:t>：</w:t>
      </w:r>
      <w:r>
        <w:rPr>
          <w:szCs w:val="21"/>
          <w:u w:val="single"/>
          <w:lang w:eastAsia="zh-CN"/>
        </w:rPr>
        <w:t>是/否</w:t>
      </w:r>
      <w:r>
        <w:rPr>
          <w:szCs w:val="21"/>
          <w:lang w:eastAsia="zh-CN"/>
        </w:rPr>
        <w:t xml:space="preserve"> 公告期限： </w:t>
      </w:r>
      <w:r>
        <w:rPr>
          <w:szCs w:val="21"/>
          <w:u w:val="single"/>
          <w:lang w:eastAsia="zh-CN"/>
        </w:rPr>
        <w:t xml:space="preserve">                </w:t>
      </w:r>
    </w:p>
    <w:p>
      <w:pPr>
        <w:pStyle w:val="31"/>
        <w:numPr>
          <w:ilvl w:val="0"/>
          <w:numId w:val="10"/>
        </w:numPr>
        <w:spacing w:after="0"/>
        <w:ind w:leftChars="0" w:firstLineChars="0"/>
        <w:outlineLvl w:val="2"/>
        <w:rPr>
          <w:b/>
          <w:bCs/>
          <w:szCs w:val="21"/>
          <w:lang w:eastAsia="zh-CN"/>
        </w:rPr>
      </w:pPr>
      <w:r>
        <w:rPr>
          <w:b/>
          <w:bCs/>
          <w:szCs w:val="21"/>
          <w:lang w:eastAsia="zh-CN"/>
        </w:rPr>
        <w:t>质疑基本情况</w:t>
      </w:r>
    </w:p>
    <w:p>
      <w:pPr>
        <w:pStyle w:val="31"/>
        <w:spacing w:after="0"/>
        <w:ind w:left="0" w:leftChars="0"/>
        <w:rPr>
          <w:szCs w:val="21"/>
          <w:u w:val="single"/>
          <w:lang w:eastAsia="zh-CN"/>
        </w:rPr>
      </w:pPr>
      <w:r>
        <w:rPr>
          <w:rFonts w:hint="eastAsia"/>
          <w:szCs w:val="21"/>
          <w:lang w:eastAsia="zh-CN"/>
        </w:rPr>
        <w:t>投诉人于</w:t>
      </w:r>
      <w:r>
        <w:rPr>
          <w:szCs w:val="21"/>
          <w:u w:val="single"/>
          <w:lang w:eastAsia="zh-CN"/>
        </w:rPr>
        <w:t xml:space="preserve">    </w:t>
      </w:r>
      <w:r>
        <w:rPr>
          <w:szCs w:val="21"/>
          <w:lang w:eastAsia="zh-CN"/>
        </w:rPr>
        <w:t>年</w:t>
      </w:r>
      <w:r>
        <w:rPr>
          <w:szCs w:val="21"/>
          <w:u w:val="single"/>
          <w:lang w:eastAsia="zh-CN"/>
        </w:rPr>
        <w:t xml:space="preserve">    </w:t>
      </w:r>
      <w:r>
        <w:rPr>
          <w:szCs w:val="21"/>
          <w:lang w:eastAsia="zh-CN"/>
        </w:rPr>
        <w:t>月</w:t>
      </w:r>
      <w:r>
        <w:rPr>
          <w:szCs w:val="21"/>
          <w:u w:val="single"/>
          <w:lang w:eastAsia="zh-CN"/>
        </w:rPr>
        <w:t xml:space="preserve">    </w:t>
      </w:r>
      <w:r>
        <w:rPr>
          <w:szCs w:val="21"/>
          <w:lang w:eastAsia="zh-CN"/>
        </w:rPr>
        <w:t>日,向提出质疑，质疑事项为：</w:t>
      </w:r>
      <w:r>
        <w:rPr>
          <w:szCs w:val="21"/>
          <w:u w:val="single"/>
          <w:lang w:eastAsia="zh-CN"/>
        </w:rPr>
        <w:t xml:space="preserve">           </w:t>
      </w:r>
    </w:p>
    <w:p>
      <w:pPr>
        <w:pStyle w:val="31"/>
        <w:spacing w:after="0"/>
        <w:ind w:left="0" w:leftChars="0"/>
        <w:rPr>
          <w:szCs w:val="21"/>
          <w:lang w:eastAsia="zh-CN"/>
        </w:rPr>
      </w:pPr>
      <w:r>
        <w:rPr>
          <w:szCs w:val="21"/>
          <w:u w:val="single"/>
          <w:lang w:eastAsia="zh-CN"/>
        </w:rPr>
        <w:t xml:space="preserve">     </w:t>
      </w:r>
      <w:r>
        <w:rPr>
          <w:rFonts w:hint="eastAsia"/>
          <w:szCs w:val="21"/>
          <w:u w:val="single"/>
          <w:lang w:eastAsia="zh-CN"/>
        </w:rPr>
        <w:t>采购人</w:t>
      </w:r>
      <w:r>
        <w:rPr>
          <w:szCs w:val="21"/>
          <w:u w:val="single"/>
          <w:lang w:eastAsia="zh-CN"/>
        </w:rPr>
        <w:t>/代理机构</w:t>
      </w:r>
      <w:r>
        <w:rPr>
          <w:szCs w:val="21"/>
          <w:lang w:eastAsia="zh-CN"/>
        </w:rPr>
        <w:t>于</w:t>
      </w:r>
      <w:r>
        <w:rPr>
          <w:szCs w:val="21"/>
          <w:u w:val="single"/>
          <w:lang w:eastAsia="zh-CN"/>
        </w:rPr>
        <w:t xml:space="preserve">    </w:t>
      </w:r>
      <w:r>
        <w:rPr>
          <w:szCs w:val="21"/>
          <w:lang w:eastAsia="zh-CN"/>
        </w:rPr>
        <w:t>年</w:t>
      </w:r>
      <w:r>
        <w:rPr>
          <w:szCs w:val="21"/>
          <w:u w:val="single"/>
          <w:lang w:eastAsia="zh-CN"/>
        </w:rPr>
        <w:t xml:space="preserve">    </w:t>
      </w:r>
      <w:r>
        <w:rPr>
          <w:szCs w:val="21"/>
          <w:lang w:eastAsia="zh-CN"/>
        </w:rPr>
        <w:t>月</w:t>
      </w:r>
      <w:r>
        <w:rPr>
          <w:szCs w:val="21"/>
          <w:u w:val="single"/>
          <w:lang w:eastAsia="zh-CN"/>
        </w:rPr>
        <w:t xml:space="preserve">    </w:t>
      </w:r>
      <w:r>
        <w:rPr>
          <w:szCs w:val="21"/>
          <w:lang w:eastAsia="zh-CN"/>
        </w:rPr>
        <w:t>日,就质疑事项作出了答复/没有在法定期限内作出答复。</w:t>
      </w:r>
    </w:p>
    <w:p>
      <w:pPr>
        <w:pStyle w:val="31"/>
        <w:numPr>
          <w:ilvl w:val="0"/>
          <w:numId w:val="10"/>
        </w:numPr>
        <w:spacing w:after="0"/>
        <w:ind w:leftChars="0" w:firstLineChars="0"/>
        <w:outlineLvl w:val="2"/>
        <w:rPr>
          <w:b/>
          <w:bCs/>
          <w:szCs w:val="21"/>
          <w:lang w:eastAsia="zh-CN"/>
        </w:rPr>
      </w:pPr>
      <w:r>
        <w:rPr>
          <w:b/>
          <w:bCs/>
          <w:szCs w:val="21"/>
          <w:lang w:eastAsia="zh-CN"/>
        </w:rPr>
        <w:t>投诉事项具体内容</w:t>
      </w:r>
    </w:p>
    <w:p>
      <w:pPr>
        <w:pStyle w:val="31"/>
        <w:spacing w:after="0"/>
        <w:ind w:left="0" w:leftChars="0" w:firstLine="0" w:firstLineChars="0"/>
        <w:rPr>
          <w:szCs w:val="21"/>
          <w:lang w:eastAsia="zh-CN"/>
        </w:rPr>
      </w:pPr>
      <w:r>
        <w:rPr>
          <w:rFonts w:hint="eastAsia"/>
          <w:szCs w:val="21"/>
          <w:lang w:eastAsia="zh-CN"/>
        </w:rPr>
        <w:t>投诉事项</w:t>
      </w:r>
      <w:r>
        <w:rPr>
          <w:szCs w:val="21"/>
          <w:lang w:eastAsia="zh-CN"/>
        </w:rPr>
        <w:t xml:space="preserve"> 1： </w:t>
      </w:r>
      <w:r>
        <w:rPr>
          <w:szCs w:val="21"/>
          <w:u w:val="single"/>
          <w:lang w:eastAsia="zh-CN"/>
        </w:rPr>
        <w:t xml:space="preserve">                </w:t>
      </w:r>
    </w:p>
    <w:p>
      <w:pPr>
        <w:pStyle w:val="31"/>
        <w:spacing w:after="0"/>
        <w:ind w:left="0" w:leftChars="0" w:firstLine="0" w:firstLineChars="0"/>
        <w:rPr>
          <w:szCs w:val="21"/>
          <w:lang w:eastAsia="zh-CN"/>
        </w:rPr>
      </w:pPr>
      <w:r>
        <w:rPr>
          <w:szCs w:val="21"/>
          <w:lang w:eastAsia="zh-CN"/>
        </w:rPr>
        <w:t>事实依据：</w:t>
      </w:r>
      <w:r>
        <w:rPr>
          <w:szCs w:val="21"/>
          <w:lang w:eastAsia="zh-CN"/>
        </w:rPr>
        <w:tab/>
      </w:r>
      <w:r>
        <w:rPr>
          <w:szCs w:val="21"/>
          <w:u w:val="single"/>
          <w:lang w:eastAsia="zh-CN"/>
        </w:rPr>
        <w:t xml:space="preserve">                </w:t>
      </w:r>
    </w:p>
    <w:p>
      <w:pPr>
        <w:pStyle w:val="31"/>
        <w:spacing w:after="0"/>
        <w:ind w:left="0" w:leftChars="0" w:firstLine="0" w:firstLineChars="0"/>
        <w:rPr>
          <w:szCs w:val="21"/>
          <w:lang w:eastAsia="zh-CN"/>
        </w:rPr>
      </w:pPr>
      <w:r>
        <w:rPr>
          <w:szCs w:val="21"/>
          <w:lang w:eastAsia="zh-CN"/>
        </w:rPr>
        <w:t>法律依据：</w:t>
      </w:r>
      <w:r>
        <w:rPr>
          <w:szCs w:val="21"/>
          <w:lang w:eastAsia="zh-CN"/>
        </w:rPr>
        <w:tab/>
      </w:r>
      <w:r>
        <w:rPr>
          <w:szCs w:val="21"/>
          <w:u w:val="single"/>
          <w:lang w:eastAsia="zh-CN"/>
        </w:rPr>
        <w:t xml:space="preserve">                </w:t>
      </w:r>
    </w:p>
    <w:p>
      <w:pPr>
        <w:pStyle w:val="31"/>
        <w:spacing w:after="0"/>
        <w:ind w:left="0" w:leftChars="0" w:firstLine="0" w:firstLineChars="0"/>
        <w:rPr>
          <w:szCs w:val="21"/>
          <w:lang w:eastAsia="zh-CN"/>
        </w:rPr>
      </w:pPr>
      <w:r>
        <w:rPr>
          <w:szCs w:val="21"/>
          <w:lang w:eastAsia="zh-CN"/>
        </w:rPr>
        <w:t>投诉事项2：</w:t>
      </w:r>
      <w:r>
        <w:rPr>
          <w:szCs w:val="21"/>
          <w:u w:val="single"/>
          <w:lang w:eastAsia="zh-CN"/>
        </w:rPr>
        <w:t xml:space="preserve">                </w:t>
      </w:r>
    </w:p>
    <w:p>
      <w:pPr>
        <w:pStyle w:val="31"/>
        <w:spacing w:after="0"/>
        <w:ind w:left="0" w:leftChars="0" w:firstLine="0" w:firstLineChars="0"/>
        <w:rPr>
          <w:szCs w:val="21"/>
          <w:lang w:eastAsia="zh-CN"/>
        </w:rPr>
      </w:pPr>
      <w:r>
        <w:rPr>
          <w:rFonts w:hint="eastAsia"/>
          <w:szCs w:val="21"/>
          <w:lang w:eastAsia="zh-CN"/>
        </w:rPr>
        <w:t>……</w:t>
      </w:r>
    </w:p>
    <w:p>
      <w:pPr>
        <w:pStyle w:val="31"/>
        <w:numPr>
          <w:ilvl w:val="0"/>
          <w:numId w:val="10"/>
        </w:numPr>
        <w:spacing w:after="0"/>
        <w:ind w:leftChars="0" w:firstLineChars="0"/>
        <w:outlineLvl w:val="2"/>
        <w:rPr>
          <w:b/>
          <w:bCs/>
          <w:szCs w:val="21"/>
          <w:lang w:eastAsia="zh-CN"/>
        </w:rPr>
      </w:pPr>
      <w:r>
        <w:rPr>
          <w:rFonts w:hint="eastAsia"/>
          <w:b/>
          <w:bCs/>
          <w:szCs w:val="21"/>
          <w:lang w:eastAsia="zh-CN"/>
        </w:rPr>
        <w:t>与投诉事项相关的投诉请求</w:t>
      </w:r>
      <w:r>
        <w:rPr>
          <w:b/>
          <w:bCs/>
          <w:szCs w:val="21"/>
          <w:lang w:eastAsia="zh-CN"/>
        </w:rPr>
        <w:t xml:space="preserve"> </w:t>
      </w:r>
    </w:p>
    <w:p>
      <w:pPr>
        <w:pStyle w:val="31"/>
        <w:spacing w:after="0"/>
        <w:ind w:left="0" w:leftChars="0" w:firstLine="0" w:firstLineChars="0"/>
        <w:rPr>
          <w:szCs w:val="21"/>
          <w:lang w:eastAsia="zh-CN"/>
        </w:rPr>
      </w:pPr>
      <w:r>
        <w:rPr>
          <w:szCs w:val="21"/>
          <w:lang w:eastAsia="zh-CN"/>
        </w:rPr>
        <w:t>请求：</w:t>
      </w:r>
      <w:r>
        <w:rPr>
          <w:szCs w:val="21"/>
          <w:u w:val="single"/>
          <w:lang w:eastAsia="zh-CN"/>
        </w:rPr>
        <w:t xml:space="preserve">                </w:t>
      </w:r>
    </w:p>
    <w:p>
      <w:pPr>
        <w:pStyle w:val="31"/>
        <w:ind w:left="0" w:leftChars="0"/>
        <w:rPr>
          <w:szCs w:val="21"/>
          <w:lang w:eastAsia="zh-CN"/>
        </w:rPr>
      </w:pPr>
      <w:r>
        <w:rPr>
          <w:szCs w:val="21"/>
          <w:lang w:eastAsia="zh-CN"/>
        </w:rPr>
        <w:t xml:space="preserve"> </w:t>
      </w:r>
    </w:p>
    <w:p>
      <w:pPr>
        <w:pStyle w:val="31"/>
        <w:ind w:left="3112" w:leftChars="1482"/>
        <w:jc w:val="right"/>
        <w:rPr>
          <w:szCs w:val="21"/>
          <w:lang w:eastAsia="zh-CN"/>
        </w:rPr>
      </w:pPr>
      <w:r>
        <w:rPr>
          <w:rFonts w:hint="eastAsia"/>
          <w:szCs w:val="21"/>
          <w:lang w:eastAsia="zh-CN"/>
        </w:rPr>
        <w:t>签字</w:t>
      </w:r>
      <w:r>
        <w:rPr>
          <w:szCs w:val="21"/>
          <w:lang w:eastAsia="zh-CN"/>
        </w:rPr>
        <w:t>(签章)：</w:t>
      </w:r>
      <w:r>
        <w:rPr>
          <w:szCs w:val="21"/>
          <w:u w:val="single"/>
          <w:lang w:eastAsia="zh-CN"/>
        </w:rPr>
        <w:t xml:space="preserve">          </w:t>
      </w:r>
      <w:r>
        <w:rPr>
          <w:szCs w:val="21"/>
          <w:lang w:eastAsia="zh-CN"/>
        </w:rPr>
        <w:t>公章</w:t>
      </w:r>
      <w:r>
        <w:rPr>
          <w:rFonts w:hint="eastAsia"/>
          <w:szCs w:val="21"/>
          <w:lang w:eastAsia="zh-CN"/>
        </w:rPr>
        <w:t>：</w:t>
      </w:r>
      <w:r>
        <w:rPr>
          <w:szCs w:val="21"/>
          <w:u w:val="single"/>
          <w:lang w:eastAsia="zh-CN"/>
        </w:rPr>
        <w:t xml:space="preserve">         .</w:t>
      </w:r>
    </w:p>
    <w:p>
      <w:pPr>
        <w:pStyle w:val="31"/>
        <w:ind w:left="3112" w:leftChars="1482"/>
        <w:jc w:val="right"/>
        <w:rPr>
          <w:szCs w:val="21"/>
          <w:lang w:eastAsia="zh-CN"/>
        </w:rPr>
      </w:pPr>
      <w:r>
        <w:rPr>
          <w:rFonts w:hint="eastAsia"/>
          <w:szCs w:val="21"/>
          <w:lang w:eastAsia="zh-CN"/>
        </w:rPr>
        <w:t>日期：</w:t>
      </w:r>
      <w:r>
        <w:rPr>
          <w:szCs w:val="21"/>
          <w:u w:val="single"/>
          <w:lang w:eastAsia="zh-CN"/>
        </w:rPr>
        <w:t xml:space="preserve">    </w:t>
      </w:r>
      <w:r>
        <w:rPr>
          <w:szCs w:val="21"/>
          <w:lang w:eastAsia="zh-CN"/>
        </w:rPr>
        <w:t>年</w:t>
      </w:r>
      <w:r>
        <w:rPr>
          <w:szCs w:val="21"/>
          <w:u w:val="single"/>
          <w:lang w:eastAsia="zh-CN"/>
        </w:rPr>
        <w:t xml:space="preserve">    </w:t>
      </w:r>
      <w:r>
        <w:rPr>
          <w:szCs w:val="21"/>
          <w:lang w:eastAsia="zh-CN"/>
        </w:rPr>
        <w:t>月</w:t>
      </w:r>
      <w:r>
        <w:rPr>
          <w:szCs w:val="21"/>
          <w:u w:val="single"/>
          <w:lang w:eastAsia="zh-CN"/>
        </w:rPr>
        <w:t xml:space="preserve">    </w:t>
      </w:r>
      <w:r>
        <w:rPr>
          <w:szCs w:val="21"/>
          <w:lang w:eastAsia="zh-CN"/>
        </w:rPr>
        <w:t>日</w:t>
      </w:r>
    </w:p>
    <w:p>
      <w:pPr>
        <w:pStyle w:val="31"/>
        <w:spacing w:after="0"/>
        <w:ind w:left="0" w:leftChars="0" w:firstLine="0" w:firstLineChars="0"/>
        <w:rPr>
          <w:szCs w:val="21"/>
          <w:lang w:eastAsia="zh-CN"/>
        </w:rPr>
      </w:pPr>
    </w:p>
    <w:p>
      <w:pPr>
        <w:pStyle w:val="31"/>
        <w:spacing w:after="0"/>
        <w:ind w:left="0" w:leftChars="0" w:firstLine="0" w:firstLineChars="0"/>
        <w:rPr>
          <w:szCs w:val="21"/>
          <w:lang w:eastAsia="zh-CN"/>
        </w:rPr>
      </w:pPr>
      <w:r>
        <w:rPr>
          <w:rFonts w:hint="eastAsia"/>
          <w:szCs w:val="21"/>
          <w:lang w:eastAsia="zh-CN"/>
        </w:rPr>
        <w:t>投诉书制作说明：</w:t>
      </w:r>
    </w:p>
    <w:p>
      <w:pPr>
        <w:pStyle w:val="31"/>
        <w:spacing w:after="0"/>
        <w:ind w:left="0" w:leftChars="0"/>
        <w:rPr>
          <w:szCs w:val="21"/>
          <w:lang w:eastAsia="zh-CN"/>
        </w:rPr>
      </w:pPr>
      <w:r>
        <w:rPr>
          <w:szCs w:val="21"/>
          <w:lang w:eastAsia="zh-CN"/>
        </w:rPr>
        <w:t>1.投诉人提起投诉时，应当提交投诉书和必要的证明材料，并按照被投诉人和与投诉事项有关的供应商数量提供投诉书副本。</w:t>
      </w:r>
    </w:p>
    <w:p>
      <w:pPr>
        <w:pStyle w:val="31"/>
        <w:spacing w:after="0"/>
        <w:ind w:left="0" w:leftChars="0"/>
        <w:rPr>
          <w:szCs w:val="21"/>
          <w:lang w:eastAsia="zh-CN"/>
        </w:rPr>
      </w:pPr>
      <w:r>
        <w:rPr>
          <w:szCs w:val="21"/>
          <w:lang w:eastAsia="zh-CN"/>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31"/>
        <w:spacing w:after="0"/>
        <w:ind w:left="0" w:leftChars="0"/>
        <w:rPr>
          <w:szCs w:val="21"/>
          <w:lang w:eastAsia="zh-CN"/>
        </w:rPr>
      </w:pPr>
      <w:r>
        <w:rPr>
          <w:szCs w:val="21"/>
          <w:lang w:eastAsia="zh-CN"/>
        </w:rPr>
        <w:t>3.</w:t>
      </w:r>
      <w:r>
        <w:rPr>
          <w:rFonts w:hint="eastAsia"/>
          <w:szCs w:val="21"/>
          <w:lang w:eastAsia="zh-CN"/>
        </w:rPr>
        <w:t>投诉人若对项目的某一分包进行投诉，投诉书应列明具体分包号</w:t>
      </w:r>
      <w:r>
        <w:rPr>
          <w:szCs w:val="21"/>
          <w:lang w:eastAsia="zh-CN"/>
        </w:rPr>
        <w:t>。</w:t>
      </w:r>
    </w:p>
    <w:p>
      <w:pPr>
        <w:pStyle w:val="31"/>
        <w:spacing w:after="0"/>
        <w:ind w:left="0" w:leftChars="0"/>
        <w:rPr>
          <w:szCs w:val="21"/>
          <w:lang w:eastAsia="zh-CN"/>
        </w:rPr>
      </w:pPr>
      <w:r>
        <w:rPr>
          <w:szCs w:val="21"/>
          <w:lang w:eastAsia="zh-CN"/>
        </w:rPr>
        <w:t>4.投诉书应简要列明质疑事项，质疑函、质疑答复等作为附件材料提供。</w:t>
      </w:r>
    </w:p>
    <w:p>
      <w:pPr>
        <w:pStyle w:val="31"/>
        <w:spacing w:after="0"/>
        <w:ind w:left="0" w:leftChars="0"/>
        <w:rPr>
          <w:szCs w:val="21"/>
          <w:lang w:eastAsia="zh-CN"/>
        </w:rPr>
      </w:pPr>
      <w:r>
        <w:rPr>
          <w:szCs w:val="21"/>
          <w:lang w:eastAsia="zh-CN"/>
        </w:rPr>
        <w:t>5.投诉书的投诉事项应具体、明确，并有必要的事实依据和法律依据。</w:t>
      </w:r>
    </w:p>
    <w:p>
      <w:pPr>
        <w:pStyle w:val="31"/>
        <w:spacing w:after="0"/>
        <w:ind w:left="0" w:leftChars="0"/>
        <w:outlineLvl w:val="1"/>
        <w:rPr>
          <w:szCs w:val="21"/>
          <w:lang w:eastAsia="zh-CN"/>
        </w:rPr>
      </w:pPr>
      <w:r>
        <w:rPr>
          <w:szCs w:val="21"/>
          <w:lang w:eastAsia="zh-CN"/>
        </w:rPr>
        <w:t>6.投诉书的投诉请求应与投诉事项相关。</w:t>
      </w:r>
    </w:p>
    <w:p>
      <w:pPr>
        <w:pStyle w:val="31"/>
        <w:spacing w:after="0"/>
        <w:ind w:left="0" w:leftChars="0"/>
        <w:rPr>
          <w:szCs w:val="21"/>
          <w:lang w:eastAsia="zh-CN"/>
        </w:rPr>
      </w:pPr>
      <w:r>
        <w:rPr>
          <w:szCs w:val="21"/>
          <w:lang w:eastAsia="zh-CN"/>
        </w:rPr>
        <w:t>7.</w:t>
      </w:r>
      <w:r>
        <w:rPr>
          <w:rFonts w:hint="eastAsia"/>
          <w:szCs w:val="21"/>
          <w:lang w:eastAsia="zh-CN"/>
        </w:rPr>
        <w:t>投诉人为自然人的，投诉书应当由本人签字；投诉人为法人或者其他组织的，投诉书应当由法定代表人、主要负责人，</w:t>
      </w:r>
      <w:r>
        <w:rPr>
          <w:szCs w:val="21"/>
          <w:lang w:eastAsia="zh-CN"/>
        </w:rPr>
        <w:t>或者其授权代表签字或者盖章，并加盖公章。</w:t>
      </w:r>
    </w:p>
    <w:p>
      <w:pPr>
        <w:pStyle w:val="31"/>
        <w:rPr>
          <w:szCs w:val="21"/>
          <w:lang w:eastAsia="zh-CN"/>
        </w:rPr>
      </w:pPr>
    </w:p>
    <w:p>
      <w:pPr>
        <w:widowControl/>
        <w:autoSpaceDE/>
        <w:autoSpaceDN/>
        <w:rPr>
          <w:szCs w:val="21"/>
          <w:lang w:eastAsia="zh-CN"/>
        </w:rPr>
      </w:pPr>
    </w:p>
    <w:sectPr>
      <w:headerReference r:id="rId5" w:type="default"/>
      <w:footerReference r:id="rId6" w:type="default"/>
      <w:pgSz w:w="11906" w:h="16838"/>
      <w:pgMar w:top="1440" w:right="1080" w:bottom="1440" w:left="1080" w:header="568" w:footer="992" w:gutter="0"/>
      <w:pgNumType w:start="0"/>
      <w:cols w:space="425"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Helvetica">
    <w:panose1 w:val="020B0504020202030204"/>
    <w:charset w:val="00"/>
    <w:family w:val="swiss"/>
    <w:pitch w:val="default"/>
    <w:sig w:usb0="00000007"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 w:name="文鼎CS中黑">
    <w:altName w:val="黑体"/>
    <w:panose1 w:val="00000000000000000000"/>
    <w:charset w:val="86"/>
    <w:family w:val="modern"/>
    <w:pitch w:val="default"/>
    <w:sig w:usb0="00000000" w:usb1="00000000" w:usb2="00000010" w:usb3="00000000" w:csb0="00040000" w:csb1="00000000"/>
  </w:font>
  <w:font w:name="仿宋体">
    <w:altName w:val="仿宋"/>
    <w:panose1 w:val="00000000000000000000"/>
    <w:charset w:val="86"/>
    <w:family w:val="roman"/>
    <w:pitch w:val="default"/>
    <w:sig w:usb0="00000000" w:usb1="00000000" w:usb2="00000000" w:usb3="00000000" w:csb0="00000000" w:csb1="00000000"/>
  </w:font>
  <w:font w:name="Lucida Sans Unicode">
    <w:panose1 w:val="020B0602030504020204"/>
    <w:charset w:val="00"/>
    <w:family w:val="swiss"/>
    <w:pitch w:val="default"/>
    <w:sig w:usb0="80001AFF" w:usb1="0000396B" w:usb2="00000000" w:usb3="00000000" w:csb0="200000BF" w:csb1="D7F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3"/>
        <w:szCs w:val="13"/>
      </w:rPr>
      <w:id w:val="816762494"/>
    </w:sdtPr>
    <w:sdtEndPr>
      <w:rPr>
        <w:sz w:val="21"/>
        <w:szCs w:val="21"/>
      </w:rPr>
    </w:sdtEndPr>
    <w:sdtContent>
      <w:p>
        <w:pPr>
          <w:pStyle w:val="18"/>
          <w:jc w:val="center"/>
          <w:rPr>
            <w:sz w:val="21"/>
            <w:szCs w:val="21"/>
          </w:rPr>
        </w:pPr>
        <w:r>
          <w:rPr>
            <w:sz w:val="16"/>
            <w:szCs w:val="16"/>
          </w:rPr>
          <w:fldChar w:fldCharType="begin"/>
        </w:r>
        <w:r>
          <w:rPr>
            <w:sz w:val="16"/>
            <w:szCs w:val="16"/>
          </w:rPr>
          <w:instrText xml:space="preserve">PAGE   \* MERGEFORMAT</w:instrText>
        </w:r>
        <w:r>
          <w:rPr>
            <w:sz w:val="16"/>
            <w:szCs w:val="16"/>
          </w:rPr>
          <w:fldChar w:fldCharType="separate"/>
        </w:r>
        <w:r>
          <w:rPr>
            <w:sz w:val="16"/>
            <w:szCs w:val="16"/>
            <w:lang w:val="zh-CN" w:eastAsia="zh-CN"/>
          </w:rPr>
          <w:t>7</w:t>
        </w:r>
        <w:r>
          <w:rPr>
            <w:sz w:val="16"/>
            <w:szCs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left"/>
    </w:pPr>
    <w:r>
      <w:rPr>
        <w:lang w:eastAsia="zh-CN"/>
      </w:rPr>
      <w:drawing>
        <wp:inline distT="0" distB="0" distL="0" distR="0">
          <wp:extent cx="1421130" cy="482600"/>
          <wp:effectExtent l="0" t="0" r="7620" b="0"/>
          <wp:docPr id="7" name="图片 7" descr="徽标, 公司名称&#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徽标, 公司名称&#10;&#10;描述已自动生成"/>
                  <pic:cNvPicPr>
                    <a:picLocks noChangeAspect="1" noChangeArrowheads="1"/>
                  </pic:cNvPicPr>
                </pic:nvPicPr>
                <pic:blipFill>
                  <a:blip r:embed="rId1" cstate="print">
                    <a:extLst>
                      <a:ext uri="{28A0092B-C50C-407E-A947-70E740481C1C}">
                        <a14:useLocalDpi xmlns:a14="http://schemas.microsoft.com/office/drawing/2010/main" val="0"/>
                      </a:ext>
                    </a:extLst>
                  </a:blip>
                  <a:srcRect t="30397" b="35597"/>
                  <a:stretch>
                    <a:fillRect/>
                  </a:stretch>
                </pic:blipFill>
                <pic:spPr>
                  <a:xfrm>
                    <a:off x="0" y="0"/>
                    <a:ext cx="1451227" cy="493267"/>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1"/>
    <w:multiLevelType w:val="multilevel"/>
    <w:tmpl w:val="00000001"/>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E481A0A"/>
    <w:multiLevelType w:val="singleLevel"/>
    <w:tmpl w:val="0E481A0A"/>
    <w:lvl w:ilvl="0" w:tentative="0">
      <w:start w:val="2"/>
      <w:numFmt w:val="chineseCounting"/>
      <w:suff w:val="nothing"/>
      <w:lvlText w:val="%1、"/>
      <w:lvlJc w:val="left"/>
      <w:rPr>
        <w:rFonts w:hint="eastAsia"/>
      </w:rPr>
    </w:lvl>
  </w:abstractNum>
  <w:abstractNum w:abstractNumId="2">
    <w:nsid w:val="1BE1408C"/>
    <w:multiLevelType w:val="multilevel"/>
    <w:tmpl w:val="1BE1408C"/>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54" w:hanging="420"/>
      </w:pPr>
    </w:lvl>
    <w:lvl w:ilvl="2" w:tentative="0">
      <w:start w:val="1"/>
      <w:numFmt w:val="lowerRoman"/>
      <w:lvlText w:val="%3."/>
      <w:lvlJc w:val="right"/>
      <w:pPr>
        <w:ind w:left="1274" w:hanging="420"/>
      </w:pPr>
    </w:lvl>
    <w:lvl w:ilvl="3" w:tentative="0">
      <w:start w:val="1"/>
      <w:numFmt w:val="decimal"/>
      <w:lvlText w:val="%4."/>
      <w:lvlJc w:val="left"/>
      <w:pPr>
        <w:ind w:left="1694" w:hanging="420"/>
      </w:pPr>
    </w:lvl>
    <w:lvl w:ilvl="4" w:tentative="0">
      <w:start w:val="1"/>
      <w:numFmt w:val="lowerLetter"/>
      <w:lvlText w:val="%5)"/>
      <w:lvlJc w:val="left"/>
      <w:pPr>
        <w:ind w:left="2114" w:hanging="420"/>
      </w:pPr>
    </w:lvl>
    <w:lvl w:ilvl="5" w:tentative="0">
      <w:start w:val="1"/>
      <w:numFmt w:val="lowerRoman"/>
      <w:lvlText w:val="%6."/>
      <w:lvlJc w:val="right"/>
      <w:pPr>
        <w:ind w:left="2534" w:hanging="420"/>
      </w:pPr>
    </w:lvl>
    <w:lvl w:ilvl="6" w:tentative="0">
      <w:start w:val="1"/>
      <w:numFmt w:val="decimal"/>
      <w:lvlText w:val="%7."/>
      <w:lvlJc w:val="left"/>
      <w:pPr>
        <w:ind w:left="2954" w:hanging="420"/>
      </w:pPr>
    </w:lvl>
    <w:lvl w:ilvl="7" w:tentative="0">
      <w:start w:val="1"/>
      <w:numFmt w:val="lowerLetter"/>
      <w:lvlText w:val="%8)"/>
      <w:lvlJc w:val="left"/>
      <w:pPr>
        <w:ind w:left="3374" w:hanging="420"/>
      </w:pPr>
    </w:lvl>
    <w:lvl w:ilvl="8" w:tentative="0">
      <w:start w:val="1"/>
      <w:numFmt w:val="lowerRoman"/>
      <w:lvlText w:val="%9."/>
      <w:lvlJc w:val="right"/>
      <w:pPr>
        <w:ind w:left="3794" w:hanging="420"/>
      </w:pPr>
    </w:lvl>
  </w:abstractNum>
  <w:abstractNum w:abstractNumId="3">
    <w:nsid w:val="230E0F2C"/>
    <w:multiLevelType w:val="multilevel"/>
    <w:tmpl w:val="230E0F2C"/>
    <w:lvl w:ilvl="0" w:tentative="0">
      <w:start w:val="1"/>
      <w:numFmt w:val="chineseCountingThousand"/>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DCB7CA3"/>
    <w:multiLevelType w:val="multilevel"/>
    <w:tmpl w:val="2DCB7CA3"/>
    <w:lvl w:ilvl="0" w:tentative="0">
      <w:start w:val="1"/>
      <w:numFmt w:val="chineseCountingThousand"/>
      <w:suff w:val="noth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3CF669A7"/>
    <w:multiLevelType w:val="multilevel"/>
    <w:tmpl w:val="3CF669A7"/>
    <w:lvl w:ilvl="0" w:tentative="0">
      <w:start w:val="1"/>
      <w:numFmt w:val="chineseCountingThousand"/>
      <w:suff w:val="nothing"/>
      <w:lvlText w:val="格式%1："/>
      <w:lvlJc w:val="left"/>
      <w:pPr>
        <w:ind w:left="420" w:hanging="420"/>
      </w:pPr>
      <w:rPr>
        <w:rFonts w:hint="eastAsia"/>
        <w:sz w:val="24"/>
        <w:szCs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5B1874DF"/>
    <w:multiLevelType w:val="multilevel"/>
    <w:tmpl w:val="5B1874DF"/>
    <w:lvl w:ilvl="0" w:tentative="0">
      <w:start w:val="1"/>
      <w:numFmt w:val="chineseCountingThousand"/>
      <w:suff w:val="nothing"/>
      <w:lvlText w:val="%1、"/>
      <w:lvlJc w:val="left"/>
      <w:pPr>
        <w:ind w:left="720" w:hanging="720"/>
      </w:pPr>
      <w:rPr>
        <w:rFonts w:hint="default"/>
        <w:b w:val="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7">
    <w:nsid w:val="5C2F4E9F"/>
    <w:multiLevelType w:val="multilevel"/>
    <w:tmpl w:val="5C2F4E9F"/>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54" w:hanging="420"/>
      </w:pPr>
    </w:lvl>
    <w:lvl w:ilvl="2" w:tentative="0">
      <w:start w:val="1"/>
      <w:numFmt w:val="lowerRoman"/>
      <w:lvlText w:val="%3."/>
      <w:lvlJc w:val="right"/>
      <w:pPr>
        <w:ind w:left="1274" w:hanging="420"/>
      </w:pPr>
    </w:lvl>
    <w:lvl w:ilvl="3" w:tentative="0">
      <w:start w:val="1"/>
      <w:numFmt w:val="decimal"/>
      <w:lvlText w:val="%4."/>
      <w:lvlJc w:val="left"/>
      <w:pPr>
        <w:ind w:left="1694" w:hanging="420"/>
      </w:pPr>
    </w:lvl>
    <w:lvl w:ilvl="4" w:tentative="0">
      <w:start w:val="1"/>
      <w:numFmt w:val="lowerLetter"/>
      <w:lvlText w:val="%5)"/>
      <w:lvlJc w:val="left"/>
      <w:pPr>
        <w:ind w:left="2114" w:hanging="420"/>
      </w:pPr>
    </w:lvl>
    <w:lvl w:ilvl="5" w:tentative="0">
      <w:start w:val="1"/>
      <w:numFmt w:val="lowerRoman"/>
      <w:lvlText w:val="%6."/>
      <w:lvlJc w:val="right"/>
      <w:pPr>
        <w:ind w:left="2534" w:hanging="420"/>
      </w:pPr>
    </w:lvl>
    <w:lvl w:ilvl="6" w:tentative="0">
      <w:start w:val="1"/>
      <w:numFmt w:val="decimal"/>
      <w:lvlText w:val="%7."/>
      <w:lvlJc w:val="left"/>
      <w:pPr>
        <w:ind w:left="2954" w:hanging="420"/>
      </w:pPr>
    </w:lvl>
    <w:lvl w:ilvl="7" w:tentative="0">
      <w:start w:val="1"/>
      <w:numFmt w:val="lowerLetter"/>
      <w:lvlText w:val="%8)"/>
      <w:lvlJc w:val="left"/>
      <w:pPr>
        <w:ind w:left="3374" w:hanging="420"/>
      </w:pPr>
    </w:lvl>
    <w:lvl w:ilvl="8" w:tentative="0">
      <w:start w:val="1"/>
      <w:numFmt w:val="lowerRoman"/>
      <w:lvlText w:val="%9."/>
      <w:lvlJc w:val="right"/>
      <w:pPr>
        <w:ind w:left="3794" w:hanging="420"/>
      </w:pPr>
    </w:lvl>
  </w:abstractNum>
  <w:abstractNum w:abstractNumId="8">
    <w:nsid w:val="7474518B"/>
    <w:multiLevelType w:val="multilevel"/>
    <w:tmpl w:val="7474518B"/>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suff w:val="space"/>
      <w:lvlText w:val="%4."/>
      <w:lvlJc w:val="left"/>
      <w:pPr>
        <w:ind w:left="2100" w:hanging="420"/>
      </w:pPr>
      <w:rPr>
        <w:rFonts w:hint="eastAsia"/>
      </w:r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9">
    <w:nsid w:val="75660E6C"/>
    <w:multiLevelType w:val="multilevel"/>
    <w:tmpl w:val="75660E6C"/>
    <w:lvl w:ilvl="0" w:tentative="0">
      <w:start w:val="1"/>
      <w:numFmt w:val="decimal"/>
      <w:suff w:val="nothing"/>
      <w:lvlText w:val="%1"/>
      <w:lvlJc w:val="left"/>
      <w:pPr>
        <w:ind w:left="420" w:hanging="420"/>
      </w:pPr>
      <w:rPr>
        <w:rFonts w:hint="eastAsia"/>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8"/>
  </w:num>
  <w:num w:numId="3">
    <w:abstractNumId w:val="1"/>
  </w:num>
  <w:num w:numId="4">
    <w:abstractNumId w:val="9"/>
  </w:num>
  <w:num w:numId="5">
    <w:abstractNumId w:val="7"/>
  </w:num>
  <w:num w:numId="6">
    <w:abstractNumId w:val="2"/>
  </w:num>
  <w:num w:numId="7">
    <w:abstractNumId w:val="0"/>
  </w:num>
  <w:num w:numId="8">
    <w:abstractNumId w:val="5"/>
  </w:num>
  <w:num w:numId="9">
    <w:abstractNumId w:val="4"/>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jM2RjOTU4MjZkZTI3YmY5MzFlYTNiMWNjYTA3YzgifQ=="/>
  </w:docVars>
  <w:rsids>
    <w:rsidRoot w:val="00484B46"/>
    <w:rsid w:val="000004EB"/>
    <w:rsid w:val="00001231"/>
    <w:rsid w:val="00002C9F"/>
    <w:rsid w:val="0001157F"/>
    <w:rsid w:val="00012422"/>
    <w:rsid w:val="00012C22"/>
    <w:rsid w:val="000140E8"/>
    <w:rsid w:val="0001513A"/>
    <w:rsid w:val="00015154"/>
    <w:rsid w:val="000163AD"/>
    <w:rsid w:val="00017AE3"/>
    <w:rsid w:val="00020E57"/>
    <w:rsid w:val="00030C7C"/>
    <w:rsid w:val="0003735C"/>
    <w:rsid w:val="000412C9"/>
    <w:rsid w:val="00041A31"/>
    <w:rsid w:val="00042060"/>
    <w:rsid w:val="00051AB9"/>
    <w:rsid w:val="000542B1"/>
    <w:rsid w:val="0005635D"/>
    <w:rsid w:val="00057CF6"/>
    <w:rsid w:val="000665C1"/>
    <w:rsid w:val="00081345"/>
    <w:rsid w:val="0009249A"/>
    <w:rsid w:val="000944F7"/>
    <w:rsid w:val="000A2640"/>
    <w:rsid w:val="000A542D"/>
    <w:rsid w:val="000B761D"/>
    <w:rsid w:val="000C4252"/>
    <w:rsid w:val="000D3413"/>
    <w:rsid w:val="000D35AE"/>
    <w:rsid w:val="000D4480"/>
    <w:rsid w:val="000D714D"/>
    <w:rsid w:val="000E01FA"/>
    <w:rsid w:val="000F2B3F"/>
    <w:rsid w:val="000F40BE"/>
    <w:rsid w:val="0011451C"/>
    <w:rsid w:val="00123D0C"/>
    <w:rsid w:val="001244E5"/>
    <w:rsid w:val="001251B9"/>
    <w:rsid w:val="00131F7C"/>
    <w:rsid w:val="00141E14"/>
    <w:rsid w:val="00143A75"/>
    <w:rsid w:val="00144981"/>
    <w:rsid w:val="0014687D"/>
    <w:rsid w:val="00146DB3"/>
    <w:rsid w:val="00150F55"/>
    <w:rsid w:val="00151295"/>
    <w:rsid w:val="00152E6F"/>
    <w:rsid w:val="0016200E"/>
    <w:rsid w:val="00166FF3"/>
    <w:rsid w:val="0016748A"/>
    <w:rsid w:val="001734EA"/>
    <w:rsid w:val="001757FE"/>
    <w:rsid w:val="0018105F"/>
    <w:rsid w:val="001810A8"/>
    <w:rsid w:val="0018455E"/>
    <w:rsid w:val="0019351C"/>
    <w:rsid w:val="001A4227"/>
    <w:rsid w:val="001A7DEA"/>
    <w:rsid w:val="001B01B2"/>
    <w:rsid w:val="001B04BA"/>
    <w:rsid w:val="001B5ADC"/>
    <w:rsid w:val="001B637D"/>
    <w:rsid w:val="001B6943"/>
    <w:rsid w:val="001D21A7"/>
    <w:rsid w:val="001D4A9D"/>
    <w:rsid w:val="001D7708"/>
    <w:rsid w:val="001E7587"/>
    <w:rsid w:val="001F4042"/>
    <w:rsid w:val="001F709D"/>
    <w:rsid w:val="00206FAE"/>
    <w:rsid w:val="00207877"/>
    <w:rsid w:val="002135C8"/>
    <w:rsid w:val="00214F9A"/>
    <w:rsid w:val="00215495"/>
    <w:rsid w:val="002235DB"/>
    <w:rsid w:val="00230316"/>
    <w:rsid w:val="0023142B"/>
    <w:rsid w:val="00235768"/>
    <w:rsid w:val="00245669"/>
    <w:rsid w:val="00246207"/>
    <w:rsid w:val="002505EF"/>
    <w:rsid w:val="002546E6"/>
    <w:rsid w:val="0025506A"/>
    <w:rsid w:val="00261323"/>
    <w:rsid w:val="00261A27"/>
    <w:rsid w:val="00262D1A"/>
    <w:rsid w:val="00264E93"/>
    <w:rsid w:val="002731C9"/>
    <w:rsid w:val="0027538E"/>
    <w:rsid w:val="0028143E"/>
    <w:rsid w:val="00282D7D"/>
    <w:rsid w:val="00286603"/>
    <w:rsid w:val="0029293F"/>
    <w:rsid w:val="002A698D"/>
    <w:rsid w:val="002B606F"/>
    <w:rsid w:val="002D0D69"/>
    <w:rsid w:val="002D39EB"/>
    <w:rsid w:val="002D486A"/>
    <w:rsid w:val="002D7B67"/>
    <w:rsid w:val="002E5DCD"/>
    <w:rsid w:val="002E68FD"/>
    <w:rsid w:val="002E7066"/>
    <w:rsid w:val="002E7464"/>
    <w:rsid w:val="002F1739"/>
    <w:rsid w:val="002F584B"/>
    <w:rsid w:val="002F5EB8"/>
    <w:rsid w:val="003037D9"/>
    <w:rsid w:val="00306455"/>
    <w:rsid w:val="00310FFE"/>
    <w:rsid w:val="0031265B"/>
    <w:rsid w:val="00313327"/>
    <w:rsid w:val="003159A3"/>
    <w:rsid w:val="003219CF"/>
    <w:rsid w:val="003239A6"/>
    <w:rsid w:val="00332DB0"/>
    <w:rsid w:val="00332F85"/>
    <w:rsid w:val="00333B78"/>
    <w:rsid w:val="00344E08"/>
    <w:rsid w:val="00351DA7"/>
    <w:rsid w:val="00353956"/>
    <w:rsid w:val="00353B5C"/>
    <w:rsid w:val="00353D90"/>
    <w:rsid w:val="00355A28"/>
    <w:rsid w:val="00355CB6"/>
    <w:rsid w:val="00362636"/>
    <w:rsid w:val="00365C4C"/>
    <w:rsid w:val="00371539"/>
    <w:rsid w:val="0037635D"/>
    <w:rsid w:val="00380C35"/>
    <w:rsid w:val="00382A4D"/>
    <w:rsid w:val="00390469"/>
    <w:rsid w:val="0039654E"/>
    <w:rsid w:val="003A05B0"/>
    <w:rsid w:val="003A4905"/>
    <w:rsid w:val="003B1408"/>
    <w:rsid w:val="003B7C74"/>
    <w:rsid w:val="003C25D4"/>
    <w:rsid w:val="003C64D4"/>
    <w:rsid w:val="003D444C"/>
    <w:rsid w:val="003E7407"/>
    <w:rsid w:val="003F54E0"/>
    <w:rsid w:val="003F7A91"/>
    <w:rsid w:val="004041E0"/>
    <w:rsid w:val="00406F3A"/>
    <w:rsid w:val="0041073D"/>
    <w:rsid w:val="00420E1E"/>
    <w:rsid w:val="00423CB2"/>
    <w:rsid w:val="00425B2A"/>
    <w:rsid w:val="00426379"/>
    <w:rsid w:val="00433D9A"/>
    <w:rsid w:val="0043636B"/>
    <w:rsid w:val="00437359"/>
    <w:rsid w:val="00437672"/>
    <w:rsid w:val="00443CD4"/>
    <w:rsid w:val="00452006"/>
    <w:rsid w:val="0046419B"/>
    <w:rsid w:val="004644C8"/>
    <w:rsid w:val="00464A37"/>
    <w:rsid w:val="0048052A"/>
    <w:rsid w:val="0048428D"/>
    <w:rsid w:val="00484954"/>
    <w:rsid w:val="00484B46"/>
    <w:rsid w:val="0049133F"/>
    <w:rsid w:val="004936C3"/>
    <w:rsid w:val="004A200D"/>
    <w:rsid w:val="004A3734"/>
    <w:rsid w:val="004A6A2E"/>
    <w:rsid w:val="004B5129"/>
    <w:rsid w:val="004B7FDB"/>
    <w:rsid w:val="004D2573"/>
    <w:rsid w:val="004D691B"/>
    <w:rsid w:val="004E38B6"/>
    <w:rsid w:val="004F0300"/>
    <w:rsid w:val="004F6517"/>
    <w:rsid w:val="00503098"/>
    <w:rsid w:val="00505622"/>
    <w:rsid w:val="00506846"/>
    <w:rsid w:val="00511089"/>
    <w:rsid w:val="0051369A"/>
    <w:rsid w:val="0051690E"/>
    <w:rsid w:val="00522128"/>
    <w:rsid w:val="00526BDA"/>
    <w:rsid w:val="00527682"/>
    <w:rsid w:val="00537A65"/>
    <w:rsid w:val="00541E00"/>
    <w:rsid w:val="00563694"/>
    <w:rsid w:val="00564543"/>
    <w:rsid w:val="005646AB"/>
    <w:rsid w:val="005774C9"/>
    <w:rsid w:val="00584977"/>
    <w:rsid w:val="0059091B"/>
    <w:rsid w:val="005916D4"/>
    <w:rsid w:val="00596517"/>
    <w:rsid w:val="005A6590"/>
    <w:rsid w:val="005A6DF6"/>
    <w:rsid w:val="005B330C"/>
    <w:rsid w:val="005B5982"/>
    <w:rsid w:val="005C5E9A"/>
    <w:rsid w:val="005C7E57"/>
    <w:rsid w:val="005D0C62"/>
    <w:rsid w:val="005D2849"/>
    <w:rsid w:val="005D3E6E"/>
    <w:rsid w:val="005D4CC1"/>
    <w:rsid w:val="005E25D9"/>
    <w:rsid w:val="005F066B"/>
    <w:rsid w:val="005F0753"/>
    <w:rsid w:val="005F350B"/>
    <w:rsid w:val="005F36B1"/>
    <w:rsid w:val="00604594"/>
    <w:rsid w:val="00614083"/>
    <w:rsid w:val="00630ADC"/>
    <w:rsid w:val="0063409C"/>
    <w:rsid w:val="006375C0"/>
    <w:rsid w:val="00640219"/>
    <w:rsid w:val="006408C7"/>
    <w:rsid w:val="00645AE8"/>
    <w:rsid w:val="006505A9"/>
    <w:rsid w:val="006548A5"/>
    <w:rsid w:val="00664CD9"/>
    <w:rsid w:val="00672C14"/>
    <w:rsid w:val="006758B0"/>
    <w:rsid w:val="006758C1"/>
    <w:rsid w:val="0067599C"/>
    <w:rsid w:val="00675F70"/>
    <w:rsid w:val="0067708A"/>
    <w:rsid w:val="00682853"/>
    <w:rsid w:val="006830CF"/>
    <w:rsid w:val="00693068"/>
    <w:rsid w:val="0069336B"/>
    <w:rsid w:val="00694FAA"/>
    <w:rsid w:val="00696D82"/>
    <w:rsid w:val="006A10A1"/>
    <w:rsid w:val="006A35BD"/>
    <w:rsid w:val="006A37D1"/>
    <w:rsid w:val="006A3C4D"/>
    <w:rsid w:val="006A55C6"/>
    <w:rsid w:val="006B1CB6"/>
    <w:rsid w:val="006B591A"/>
    <w:rsid w:val="006C0D49"/>
    <w:rsid w:val="006C4D68"/>
    <w:rsid w:val="006D5CB1"/>
    <w:rsid w:val="006D61F4"/>
    <w:rsid w:val="006D7BCD"/>
    <w:rsid w:val="006E4ED3"/>
    <w:rsid w:val="006F5E7E"/>
    <w:rsid w:val="007035D9"/>
    <w:rsid w:val="007161EE"/>
    <w:rsid w:val="0072083B"/>
    <w:rsid w:val="00723CEE"/>
    <w:rsid w:val="007274DF"/>
    <w:rsid w:val="0074392C"/>
    <w:rsid w:val="00750594"/>
    <w:rsid w:val="00753055"/>
    <w:rsid w:val="0076557A"/>
    <w:rsid w:val="007709CD"/>
    <w:rsid w:val="00776C83"/>
    <w:rsid w:val="00792719"/>
    <w:rsid w:val="0079654D"/>
    <w:rsid w:val="007970BB"/>
    <w:rsid w:val="007A0B75"/>
    <w:rsid w:val="007B1918"/>
    <w:rsid w:val="007B1992"/>
    <w:rsid w:val="007B2F30"/>
    <w:rsid w:val="007D2F78"/>
    <w:rsid w:val="007D5A6C"/>
    <w:rsid w:val="007E048F"/>
    <w:rsid w:val="007E628E"/>
    <w:rsid w:val="007F3CF1"/>
    <w:rsid w:val="007F7DF5"/>
    <w:rsid w:val="00803516"/>
    <w:rsid w:val="00812C9E"/>
    <w:rsid w:val="00816AA8"/>
    <w:rsid w:val="0082275B"/>
    <w:rsid w:val="008275F1"/>
    <w:rsid w:val="00831651"/>
    <w:rsid w:val="008433DE"/>
    <w:rsid w:val="008464FA"/>
    <w:rsid w:val="008468CE"/>
    <w:rsid w:val="008473F5"/>
    <w:rsid w:val="0085057E"/>
    <w:rsid w:val="008509CC"/>
    <w:rsid w:val="00850C5E"/>
    <w:rsid w:val="00852149"/>
    <w:rsid w:val="008530A6"/>
    <w:rsid w:val="00855304"/>
    <w:rsid w:val="00856981"/>
    <w:rsid w:val="0086029C"/>
    <w:rsid w:val="00860E08"/>
    <w:rsid w:val="008617D5"/>
    <w:rsid w:val="008651F4"/>
    <w:rsid w:val="008750F9"/>
    <w:rsid w:val="00887DFB"/>
    <w:rsid w:val="00890152"/>
    <w:rsid w:val="008902C5"/>
    <w:rsid w:val="00890E89"/>
    <w:rsid w:val="008919E9"/>
    <w:rsid w:val="00893B4A"/>
    <w:rsid w:val="00896703"/>
    <w:rsid w:val="008A0252"/>
    <w:rsid w:val="008A4E75"/>
    <w:rsid w:val="008A578B"/>
    <w:rsid w:val="008A5911"/>
    <w:rsid w:val="008B050D"/>
    <w:rsid w:val="008B2621"/>
    <w:rsid w:val="008B6B18"/>
    <w:rsid w:val="008C1A96"/>
    <w:rsid w:val="008C26AE"/>
    <w:rsid w:val="008C4FA6"/>
    <w:rsid w:val="008C7C03"/>
    <w:rsid w:val="008D14B7"/>
    <w:rsid w:val="008D264D"/>
    <w:rsid w:val="008F27AD"/>
    <w:rsid w:val="00903352"/>
    <w:rsid w:val="00913A17"/>
    <w:rsid w:val="00915B67"/>
    <w:rsid w:val="0092039A"/>
    <w:rsid w:val="00931402"/>
    <w:rsid w:val="00934092"/>
    <w:rsid w:val="00943568"/>
    <w:rsid w:val="0095450D"/>
    <w:rsid w:val="00972ADD"/>
    <w:rsid w:val="0098219C"/>
    <w:rsid w:val="0098474F"/>
    <w:rsid w:val="00984CE5"/>
    <w:rsid w:val="009A08FB"/>
    <w:rsid w:val="009A3FFF"/>
    <w:rsid w:val="009B4C9E"/>
    <w:rsid w:val="009B7DA2"/>
    <w:rsid w:val="009C0C6B"/>
    <w:rsid w:val="009C41E8"/>
    <w:rsid w:val="009D0E99"/>
    <w:rsid w:val="009D190F"/>
    <w:rsid w:val="009D3A7A"/>
    <w:rsid w:val="009D637E"/>
    <w:rsid w:val="009F1240"/>
    <w:rsid w:val="009F4C84"/>
    <w:rsid w:val="00A0279D"/>
    <w:rsid w:val="00A04888"/>
    <w:rsid w:val="00A20CD4"/>
    <w:rsid w:val="00A263D9"/>
    <w:rsid w:val="00A3197A"/>
    <w:rsid w:val="00A326C0"/>
    <w:rsid w:val="00A4041E"/>
    <w:rsid w:val="00A4097C"/>
    <w:rsid w:val="00A45EAF"/>
    <w:rsid w:val="00A47BFC"/>
    <w:rsid w:val="00A568C4"/>
    <w:rsid w:val="00A63024"/>
    <w:rsid w:val="00A64939"/>
    <w:rsid w:val="00A66D98"/>
    <w:rsid w:val="00A741F8"/>
    <w:rsid w:val="00A92E4A"/>
    <w:rsid w:val="00A9676A"/>
    <w:rsid w:val="00AB25A5"/>
    <w:rsid w:val="00AC1247"/>
    <w:rsid w:val="00AC1AA0"/>
    <w:rsid w:val="00AC33BB"/>
    <w:rsid w:val="00AC6562"/>
    <w:rsid w:val="00AD105C"/>
    <w:rsid w:val="00AD1982"/>
    <w:rsid w:val="00AE2662"/>
    <w:rsid w:val="00AE6079"/>
    <w:rsid w:val="00AE7845"/>
    <w:rsid w:val="00AF20ED"/>
    <w:rsid w:val="00B0039D"/>
    <w:rsid w:val="00B009C9"/>
    <w:rsid w:val="00B067B9"/>
    <w:rsid w:val="00B13E45"/>
    <w:rsid w:val="00B1495A"/>
    <w:rsid w:val="00B1550F"/>
    <w:rsid w:val="00B15C5F"/>
    <w:rsid w:val="00B21E0E"/>
    <w:rsid w:val="00B27EBA"/>
    <w:rsid w:val="00B32024"/>
    <w:rsid w:val="00B43DA1"/>
    <w:rsid w:val="00B44196"/>
    <w:rsid w:val="00B542A4"/>
    <w:rsid w:val="00B54312"/>
    <w:rsid w:val="00B630C9"/>
    <w:rsid w:val="00B65E8F"/>
    <w:rsid w:val="00B6776F"/>
    <w:rsid w:val="00B77F8D"/>
    <w:rsid w:val="00B83621"/>
    <w:rsid w:val="00B83D9B"/>
    <w:rsid w:val="00B932CA"/>
    <w:rsid w:val="00B935C5"/>
    <w:rsid w:val="00BA4747"/>
    <w:rsid w:val="00BA58D1"/>
    <w:rsid w:val="00BC2D35"/>
    <w:rsid w:val="00BC4BA1"/>
    <w:rsid w:val="00BE0D17"/>
    <w:rsid w:val="00BE5F2F"/>
    <w:rsid w:val="00BE7D4F"/>
    <w:rsid w:val="00BF490D"/>
    <w:rsid w:val="00C009E3"/>
    <w:rsid w:val="00C052F7"/>
    <w:rsid w:val="00C06865"/>
    <w:rsid w:val="00C117E7"/>
    <w:rsid w:val="00C21E10"/>
    <w:rsid w:val="00C24C5B"/>
    <w:rsid w:val="00C27A77"/>
    <w:rsid w:val="00C41D3A"/>
    <w:rsid w:val="00C67E6A"/>
    <w:rsid w:val="00C7653B"/>
    <w:rsid w:val="00C772F3"/>
    <w:rsid w:val="00C83B59"/>
    <w:rsid w:val="00C85067"/>
    <w:rsid w:val="00C87A53"/>
    <w:rsid w:val="00C9334D"/>
    <w:rsid w:val="00C93FEC"/>
    <w:rsid w:val="00C9567A"/>
    <w:rsid w:val="00CA6DC2"/>
    <w:rsid w:val="00CB2FB0"/>
    <w:rsid w:val="00CB4092"/>
    <w:rsid w:val="00CB40B6"/>
    <w:rsid w:val="00CC4970"/>
    <w:rsid w:val="00CD291C"/>
    <w:rsid w:val="00CD642B"/>
    <w:rsid w:val="00CE023C"/>
    <w:rsid w:val="00CE1AD0"/>
    <w:rsid w:val="00CE22A7"/>
    <w:rsid w:val="00CE4E75"/>
    <w:rsid w:val="00CE563E"/>
    <w:rsid w:val="00CE6A37"/>
    <w:rsid w:val="00CF21A9"/>
    <w:rsid w:val="00CF221D"/>
    <w:rsid w:val="00CF3AC7"/>
    <w:rsid w:val="00CF4253"/>
    <w:rsid w:val="00CF49A2"/>
    <w:rsid w:val="00CF67FE"/>
    <w:rsid w:val="00CF6BA2"/>
    <w:rsid w:val="00D156FD"/>
    <w:rsid w:val="00D16B2A"/>
    <w:rsid w:val="00D174A8"/>
    <w:rsid w:val="00D20454"/>
    <w:rsid w:val="00D218CB"/>
    <w:rsid w:val="00D252A7"/>
    <w:rsid w:val="00D3307A"/>
    <w:rsid w:val="00D35779"/>
    <w:rsid w:val="00D44A1A"/>
    <w:rsid w:val="00D46DEE"/>
    <w:rsid w:val="00D46FC5"/>
    <w:rsid w:val="00D47C0D"/>
    <w:rsid w:val="00D52718"/>
    <w:rsid w:val="00D5345A"/>
    <w:rsid w:val="00D6017E"/>
    <w:rsid w:val="00D64E1A"/>
    <w:rsid w:val="00D72E7C"/>
    <w:rsid w:val="00D739C1"/>
    <w:rsid w:val="00D82F76"/>
    <w:rsid w:val="00D91880"/>
    <w:rsid w:val="00DA39B0"/>
    <w:rsid w:val="00DA4008"/>
    <w:rsid w:val="00DA645A"/>
    <w:rsid w:val="00DA7718"/>
    <w:rsid w:val="00DB3973"/>
    <w:rsid w:val="00DB45EF"/>
    <w:rsid w:val="00DC323F"/>
    <w:rsid w:val="00DC3D61"/>
    <w:rsid w:val="00DD6CFA"/>
    <w:rsid w:val="00DD76DE"/>
    <w:rsid w:val="00DE528A"/>
    <w:rsid w:val="00DE63C9"/>
    <w:rsid w:val="00DF177E"/>
    <w:rsid w:val="00E02AD4"/>
    <w:rsid w:val="00E05659"/>
    <w:rsid w:val="00E127BA"/>
    <w:rsid w:val="00E13F2B"/>
    <w:rsid w:val="00E142A4"/>
    <w:rsid w:val="00E244CA"/>
    <w:rsid w:val="00E256F6"/>
    <w:rsid w:val="00E25956"/>
    <w:rsid w:val="00E337F3"/>
    <w:rsid w:val="00E33D4E"/>
    <w:rsid w:val="00E414E7"/>
    <w:rsid w:val="00E41BAE"/>
    <w:rsid w:val="00E42060"/>
    <w:rsid w:val="00E42FFE"/>
    <w:rsid w:val="00E45D90"/>
    <w:rsid w:val="00E66D00"/>
    <w:rsid w:val="00E66F5A"/>
    <w:rsid w:val="00E67A43"/>
    <w:rsid w:val="00E70AD2"/>
    <w:rsid w:val="00E72047"/>
    <w:rsid w:val="00E743EB"/>
    <w:rsid w:val="00E766D3"/>
    <w:rsid w:val="00E811DB"/>
    <w:rsid w:val="00E81A30"/>
    <w:rsid w:val="00E83EFF"/>
    <w:rsid w:val="00E909EA"/>
    <w:rsid w:val="00E92E92"/>
    <w:rsid w:val="00EA0BA1"/>
    <w:rsid w:val="00EA392D"/>
    <w:rsid w:val="00EB02AA"/>
    <w:rsid w:val="00EB47B0"/>
    <w:rsid w:val="00EB527A"/>
    <w:rsid w:val="00EB777D"/>
    <w:rsid w:val="00EC06C4"/>
    <w:rsid w:val="00EC34DB"/>
    <w:rsid w:val="00EC59F2"/>
    <w:rsid w:val="00ED6A86"/>
    <w:rsid w:val="00EE06E0"/>
    <w:rsid w:val="00EE340B"/>
    <w:rsid w:val="00EE3666"/>
    <w:rsid w:val="00EE373B"/>
    <w:rsid w:val="00EE6669"/>
    <w:rsid w:val="00EE6A8F"/>
    <w:rsid w:val="00EF5625"/>
    <w:rsid w:val="00F30E6E"/>
    <w:rsid w:val="00F3111C"/>
    <w:rsid w:val="00F4082C"/>
    <w:rsid w:val="00F40CE7"/>
    <w:rsid w:val="00F4120C"/>
    <w:rsid w:val="00F43D8F"/>
    <w:rsid w:val="00F4656B"/>
    <w:rsid w:val="00F46825"/>
    <w:rsid w:val="00F50640"/>
    <w:rsid w:val="00F62D7C"/>
    <w:rsid w:val="00F826BF"/>
    <w:rsid w:val="00F82B56"/>
    <w:rsid w:val="00F85844"/>
    <w:rsid w:val="00F937A4"/>
    <w:rsid w:val="00F9691C"/>
    <w:rsid w:val="00FA2112"/>
    <w:rsid w:val="00FA23F1"/>
    <w:rsid w:val="00FA260F"/>
    <w:rsid w:val="00FB2ECD"/>
    <w:rsid w:val="00FB702D"/>
    <w:rsid w:val="00FC0EB7"/>
    <w:rsid w:val="00FD6490"/>
    <w:rsid w:val="00FD764A"/>
    <w:rsid w:val="00FE0F4C"/>
    <w:rsid w:val="00FE3FD6"/>
    <w:rsid w:val="00FE49C6"/>
    <w:rsid w:val="02B96468"/>
    <w:rsid w:val="02FD3219"/>
    <w:rsid w:val="03FD05D6"/>
    <w:rsid w:val="0469251B"/>
    <w:rsid w:val="04F47E81"/>
    <w:rsid w:val="054B5371"/>
    <w:rsid w:val="058A1AE1"/>
    <w:rsid w:val="060F3A4A"/>
    <w:rsid w:val="06B67CA0"/>
    <w:rsid w:val="09BB68FD"/>
    <w:rsid w:val="0B00275A"/>
    <w:rsid w:val="0BD009A2"/>
    <w:rsid w:val="0D3F66CC"/>
    <w:rsid w:val="0E3F3599"/>
    <w:rsid w:val="0E4A4CE3"/>
    <w:rsid w:val="0E9138F7"/>
    <w:rsid w:val="0F1E76BC"/>
    <w:rsid w:val="0F437B1F"/>
    <w:rsid w:val="0F9016B2"/>
    <w:rsid w:val="0FF972BC"/>
    <w:rsid w:val="10A65B52"/>
    <w:rsid w:val="11252143"/>
    <w:rsid w:val="13C46A1B"/>
    <w:rsid w:val="17E458DD"/>
    <w:rsid w:val="18624A54"/>
    <w:rsid w:val="19825225"/>
    <w:rsid w:val="1B4B797A"/>
    <w:rsid w:val="1CC43D2D"/>
    <w:rsid w:val="1CCD6BD1"/>
    <w:rsid w:val="1DFE0D7B"/>
    <w:rsid w:val="1FED04E1"/>
    <w:rsid w:val="200F0691"/>
    <w:rsid w:val="2023248F"/>
    <w:rsid w:val="20E64474"/>
    <w:rsid w:val="214B7234"/>
    <w:rsid w:val="215C5461"/>
    <w:rsid w:val="22724E49"/>
    <w:rsid w:val="243E5EFB"/>
    <w:rsid w:val="25B14925"/>
    <w:rsid w:val="25CE3729"/>
    <w:rsid w:val="270B3C67"/>
    <w:rsid w:val="274C7450"/>
    <w:rsid w:val="297063B6"/>
    <w:rsid w:val="2A5306A1"/>
    <w:rsid w:val="2A884A35"/>
    <w:rsid w:val="2CAC4C18"/>
    <w:rsid w:val="2D847AEA"/>
    <w:rsid w:val="2DDB4C35"/>
    <w:rsid w:val="2E9D16D0"/>
    <w:rsid w:val="2F1321AD"/>
    <w:rsid w:val="2F1C0205"/>
    <w:rsid w:val="30663503"/>
    <w:rsid w:val="3113068C"/>
    <w:rsid w:val="314F5E57"/>
    <w:rsid w:val="33B757FC"/>
    <w:rsid w:val="340D18C0"/>
    <w:rsid w:val="34AB7CA8"/>
    <w:rsid w:val="37F92887"/>
    <w:rsid w:val="384804CA"/>
    <w:rsid w:val="39047696"/>
    <w:rsid w:val="3A825027"/>
    <w:rsid w:val="3B846303"/>
    <w:rsid w:val="3BDA29D0"/>
    <w:rsid w:val="3E700EF3"/>
    <w:rsid w:val="3E95498C"/>
    <w:rsid w:val="3F5C3171"/>
    <w:rsid w:val="3F7A4FBA"/>
    <w:rsid w:val="410B7187"/>
    <w:rsid w:val="413E159C"/>
    <w:rsid w:val="414922FD"/>
    <w:rsid w:val="41AC6F95"/>
    <w:rsid w:val="427D6886"/>
    <w:rsid w:val="4290596C"/>
    <w:rsid w:val="43004F4B"/>
    <w:rsid w:val="44C878D1"/>
    <w:rsid w:val="47304268"/>
    <w:rsid w:val="48AC1250"/>
    <w:rsid w:val="49861AA1"/>
    <w:rsid w:val="4A6F5702"/>
    <w:rsid w:val="4CF473AD"/>
    <w:rsid w:val="4CFA3DCA"/>
    <w:rsid w:val="4D696C35"/>
    <w:rsid w:val="5072713E"/>
    <w:rsid w:val="5209730B"/>
    <w:rsid w:val="52B06D8C"/>
    <w:rsid w:val="535778E6"/>
    <w:rsid w:val="53E05AFD"/>
    <w:rsid w:val="54324CFF"/>
    <w:rsid w:val="545B7E69"/>
    <w:rsid w:val="54A6749B"/>
    <w:rsid w:val="54DF4443"/>
    <w:rsid w:val="55B94FAC"/>
    <w:rsid w:val="55E6684F"/>
    <w:rsid w:val="577F6536"/>
    <w:rsid w:val="583F6981"/>
    <w:rsid w:val="587D3437"/>
    <w:rsid w:val="5AB26B9A"/>
    <w:rsid w:val="5C471564"/>
    <w:rsid w:val="5CB862E4"/>
    <w:rsid w:val="5D3945BB"/>
    <w:rsid w:val="5ECE3876"/>
    <w:rsid w:val="601205BD"/>
    <w:rsid w:val="6073427B"/>
    <w:rsid w:val="60770169"/>
    <w:rsid w:val="61B43A15"/>
    <w:rsid w:val="63A1155A"/>
    <w:rsid w:val="63D01E3F"/>
    <w:rsid w:val="654C258E"/>
    <w:rsid w:val="66996E60"/>
    <w:rsid w:val="66C6320C"/>
    <w:rsid w:val="66F422E5"/>
    <w:rsid w:val="682F0FB3"/>
    <w:rsid w:val="68D2636A"/>
    <w:rsid w:val="692F2D40"/>
    <w:rsid w:val="695D23C7"/>
    <w:rsid w:val="69CE4CB7"/>
    <w:rsid w:val="6A2103CF"/>
    <w:rsid w:val="6C29484F"/>
    <w:rsid w:val="6E080427"/>
    <w:rsid w:val="70842792"/>
    <w:rsid w:val="712A4C0B"/>
    <w:rsid w:val="71B40FF2"/>
    <w:rsid w:val="71F337E8"/>
    <w:rsid w:val="75581C94"/>
    <w:rsid w:val="75ED030A"/>
    <w:rsid w:val="76087153"/>
    <w:rsid w:val="76E06296"/>
    <w:rsid w:val="78256242"/>
    <w:rsid w:val="7A861051"/>
    <w:rsid w:val="7B392C1B"/>
    <w:rsid w:val="7C2B0102"/>
    <w:rsid w:val="7CE74C9B"/>
    <w:rsid w:val="7EE57B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9" w:semiHidden="0" w:name="heading 3"/>
    <w:lsdException w:qFormat="1"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qFormat="1"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qFormat="1" w:uiPriority="0"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autoSpaceDE w:val="0"/>
      <w:autoSpaceDN w:val="0"/>
      <w:spacing w:line="360" w:lineRule="auto"/>
    </w:pPr>
    <w:rPr>
      <w:rFonts w:ascii="宋体" w:hAnsi="宋体" w:eastAsia="宋体" w:cs="宋体"/>
      <w:sz w:val="21"/>
      <w:szCs w:val="22"/>
      <w:lang w:val="en-US" w:eastAsia="en-US" w:bidi="ar-SA"/>
    </w:rPr>
  </w:style>
  <w:style w:type="paragraph" w:styleId="3">
    <w:name w:val="heading 1"/>
    <w:basedOn w:val="1"/>
    <w:next w:val="1"/>
    <w:link w:val="37"/>
    <w:autoRedefine/>
    <w:qFormat/>
    <w:uiPriority w:val="1"/>
    <w:pPr>
      <w:ind w:left="1846" w:right="1919"/>
      <w:jc w:val="center"/>
      <w:outlineLvl w:val="0"/>
    </w:pPr>
    <w:rPr>
      <w:b/>
      <w:bCs/>
      <w:sz w:val="38"/>
      <w:szCs w:val="38"/>
    </w:rPr>
  </w:style>
  <w:style w:type="paragraph" w:styleId="4">
    <w:name w:val="heading 2"/>
    <w:basedOn w:val="1"/>
    <w:next w:val="1"/>
    <w:link w:val="38"/>
    <w:autoRedefine/>
    <w:qFormat/>
    <w:uiPriority w:val="1"/>
    <w:pPr>
      <w:ind w:left="1852"/>
      <w:jc w:val="center"/>
      <w:outlineLvl w:val="1"/>
    </w:pPr>
    <w:rPr>
      <w:b/>
      <w:bCs/>
      <w:sz w:val="24"/>
      <w:szCs w:val="24"/>
    </w:rPr>
  </w:style>
  <w:style w:type="paragraph" w:styleId="5">
    <w:name w:val="heading 3"/>
    <w:basedOn w:val="1"/>
    <w:next w:val="1"/>
    <w:link w:val="45"/>
    <w:autoRedefine/>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6"/>
    <w:autoRedefine/>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7">
    <w:name w:val="heading 5"/>
    <w:basedOn w:val="1"/>
    <w:next w:val="1"/>
    <w:link w:val="47"/>
    <w:autoRedefine/>
    <w:unhideWhenUsed/>
    <w:qFormat/>
    <w:uiPriority w:val="9"/>
    <w:pPr>
      <w:keepNext/>
      <w:keepLines/>
      <w:spacing w:before="280" w:after="290" w:line="376" w:lineRule="auto"/>
      <w:outlineLvl w:val="4"/>
    </w:pPr>
    <w:rPr>
      <w:b/>
      <w:bCs/>
      <w:sz w:val="28"/>
      <w:szCs w:val="28"/>
    </w:rPr>
  </w:style>
  <w:style w:type="character" w:default="1" w:styleId="34">
    <w:name w:val="Default Paragraph Font"/>
    <w:autoRedefine/>
    <w:semiHidden/>
    <w:unhideWhenUsed/>
    <w:qFormat/>
    <w:uiPriority w:val="1"/>
  </w:style>
  <w:style w:type="table" w:default="1" w:styleId="32">
    <w:name w:val="Normal Table"/>
    <w:autoRedefine/>
    <w:semiHidden/>
    <w:unhideWhenUsed/>
    <w:qFormat/>
    <w:uiPriority w:val="99"/>
    <w:tblPr>
      <w:tblCellMar>
        <w:top w:w="0" w:type="dxa"/>
        <w:left w:w="108" w:type="dxa"/>
        <w:bottom w:w="0" w:type="dxa"/>
        <w:right w:w="108" w:type="dxa"/>
      </w:tblCellMar>
    </w:tblPr>
  </w:style>
  <w:style w:type="paragraph" w:customStyle="1" w:styleId="2">
    <w:name w:val="章正文"/>
    <w:basedOn w:val="1"/>
    <w:autoRedefine/>
    <w:qFormat/>
    <w:uiPriority w:val="0"/>
    <w:pPr>
      <w:spacing w:beforeLines="50" w:after="120" w:line="300" w:lineRule="auto"/>
      <w:ind w:firstLine="480"/>
    </w:pPr>
    <w:rPr>
      <w:rFonts w:ascii="Helvetica" w:hAnsi="Helvetica"/>
      <w:sz w:val="24"/>
      <w:szCs w:val="24"/>
    </w:rPr>
  </w:style>
  <w:style w:type="paragraph" w:styleId="8">
    <w:name w:val="toc 7"/>
    <w:basedOn w:val="1"/>
    <w:next w:val="1"/>
    <w:autoRedefine/>
    <w:unhideWhenUsed/>
    <w:qFormat/>
    <w:uiPriority w:val="39"/>
    <w:pPr>
      <w:autoSpaceDE/>
      <w:autoSpaceDN/>
      <w:ind w:left="2520" w:leftChars="1200"/>
      <w:jc w:val="both"/>
    </w:pPr>
    <w:rPr>
      <w:rFonts w:asciiTheme="minorHAnsi" w:hAnsiTheme="minorHAnsi" w:eastAsiaTheme="minorEastAsia" w:cstheme="minorBidi"/>
      <w:kern w:val="2"/>
      <w:lang w:eastAsia="zh-CN"/>
    </w:rPr>
  </w:style>
  <w:style w:type="paragraph" w:styleId="9">
    <w:name w:val="Normal Indent"/>
    <w:basedOn w:val="1"/>
    <w:link w:val="67"/>
    <w:autoRedefine/>
    <w:qFormat/>
    <w:uiPriority w:val="0"/>
    <w:pPr>
      <w:widowControl/>
      <w:adjustRightInd w:val="0"/>
      <w:ind w:firstLine="420"/>
      <w:textAlignment w:val="baseline"/>
    </w:pPr>
    <w:rPr>
      <w:rFonts w:ascii="文鼎CS中黑" w:hAnsi="Times New Roman" w:eastAsia="文鼎CS中黑" w:cs="Times New Roman"/>
      <w:sz w:val="34"/>
      <w:szCs w:val="20"/>
      <w:lang w:eastAsia="zh-CN"/>
    </w:rPr>
  </w:style>
  <w:style w:type="paragraph" w:styleId="10">
    <w:name w:val="annotation text"/>
    <w:basedOn w:val="1"/>
    <w:link w:val="48"/>
    <w:autoRedefine/>
    <w:qFormat/>
    <w:uiPriority w:val="0"/>
  </w:style>
  <w:style w:type="paragraph" w:styleId="11">
    <w:name w:val="Body Text"/>
    <w:basedOn w:val="1"/>
    <w:link w:val="39"/>
    <w:autoRedefine/>
    <w:qFormat/>
    <w:uiPriority w:val="0"/>
    <w:pPr>
      <w:ind w:left="490"/>
    </w:pPr>
    <w:rPr>
      <w:sz w:val="19"/>
      <w:szCs w:val="19"/>
    </w:rPr>
  </w:style>
  <w:style w:type="paragraph" w:styleId="12">
    <w:name w:val="Body Text Indent"/>
    <w:basedOn w:val="1"/>
    <w:link w:val="40"/>
    <w:autoRedefine/>
    <w:unhideWhenUsed/>
    <w:qFormat/>
    <w:uiPriority w:val="99"/>
    <w:pPr>
      <w:spacing w:after="120"/>
      <w:ind w:left="420" w:leftChars="200"/>
    </w:pPr>
  </w:style>
  <w:style w:type="paragraph" w:styleId="13">
    <w:name w:val="toc 5"/>
    <w:basedOn w:val="1"/>
    <w:next w:val="1"/>
    <w:autoRedefine/>
    <w:unhideWhenUsed/>
    <w:qFormat/>
    <w:uiPriority w:val="39"/>
    <w:pPr>
      <w:autoSpaceDE/>
      <w:autoSpaceDN/>
      <w:ind w:left="1680" w:leftChars="800"/>
      <w:jc w:val="both"/>
    </w:pPr>
    <w:rPr>
      <w:rFonts w:asciiTheme="minorHAnsi" w:hAnsiTheme="minorHAnsi" w:eastAsiaTheme="minorEastAsia" w:cstheme="minorBidi"/>
      <w:kern w:val="2"/>
      <w:lang w:eastAsia="zh-CN"/>
    </w:rPr>
  </w:style>
  <w:style w:type="paragraph" w:styleId="14">
    <w:name w:val="toc 3"/>
    <w:basedOn w:val="1"/>
    <w:next w:val="1"/>
    <w:autoRedefine/>
    <w:unhideWhenUsed/>
    <w:qFormat/>
    <w:uiPriority w:val="39"/>
    <w:pPr>
      <w:ind w:left="840" w:leftChars="400"/>
    </w:pPr>
  </w:style>
  <w:style w:type="paragraph" w:styleId="15">
    <w:name w:val="Plain Text"/>
    <w:basedOn w:val="1"/>
    <w:autoRedefine/>
    <w:qFormat/>
    <w:uiPriority w:val="0"/>
    <w:rPr>
      <w:rFonts w:ascii="宋体" w:hAnsi="Courier New" w:eastAsia="宋体" w:cs="Courier New"/>
      <w:kern w:val="2"/>
      <w:sz w:val="21"/>
      <w:szCs w:val="21"/>
      <w:lang w:val="en-US" w:eastAsia="zh-CN" w:bidi="ar-SA"/>
    </w:rPr>
  </w:style>
  <w:style w:type="paragraph" w:styleId="16">
    <w:name w:val="toc 8"/>
    <w:basedOn w:val="1"/>
    <w:next w:val="1"/>
    <w:autoRedefine/>
    <w:unhideWhenUsed/>
    <w:qFormat/>
    <w:uiPriority w:val="39"/>
    <w:pPr>
      <w:autoSpaceDE/>
      <w:autoSpaceDN/>
      <w:ind w:left="2940" w:leftChars="1400"/>
      <w:jc w:val="both"/>
    </w:pPr>
    <w:rPr>
      <w:rFonts w:asciiTheme="minorHAnsi" w:hAnsiTheme="minorHAnsi" w:eastAsiaTheme="minorEastAsia" w:cstheme="minorBidi"/>
      <w:kern w:val="2"/>
      <w:lang w:eastAsia="zh-CN"/>
    </w:rPr>
  </w:style>
  <w:style w:type="paragraph" w:styleId="17">
    <w:name w:val="Balloon Text"/>
    <w:basedOn w:val="1"/>
    <w:link w:val="42"/>
    <w:autoRedefine/>
    <w:unhideWhenUsed/>
    <w:qFormat/>
    <w:uiPriority w:val="99"/>
    <w:rPr>
      <w:sz w:val="18"/>
      <w:szCs w:val="18"/>
    </w:rPr>
  </w:style>
  <w:style w:type="paragraph" w:styleId="18">
    <w:name w:val="footer"/>
    <w:basedOn w:val="1"/>
    <w:link w:val="44"/>
    <w:autoRedefine/>
    <w:unhideWhenUsed/>
    <w:qFormat/>
    <w:uiPriority w:val="99"/>
    <w:pPr>
      <w:tabs>
        <w:tab w:val="center" w:pos="4153"/>
        <w:tab w:val="right" w:pos="8306"/>
      </w:tabs>
      <w:snapToGrid w:val="0"/>
    </w:pPr>
    <w:rPr>
      <w:sz w:val="18"/>
      <w:szCs w:val="18"/>
    </w:rPr>
  </w:style>
  <w:style w:type="paragraph" w:styleId="19">
    <w:name w:val="header"/>
    <w:basedOn w:val="1"/>
    <w:link w:val="43"/>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20">
    <w:name w:val="toc 1"/>
    <w:basedOn w:val="1"/>
    <w:next w:val="1"/>
    <w:autoRedefine/>
    <w:unhideWhenUsed/>
    <w:qFormat/>
    <w:uiPriority w:val="39"/>
    <w:pPr>
      <w:spacing w:line="480" w:lineRule="auto"/>
      <w:jc w:val="both"/>
    </w:pPr>
    <w:rPr>
      <w:b/>
      <w:bCs/>
      <w:sz w:val="28"/>
      <w:lang w:eastAsia="zh-CN"/>
    </w:rPr>
  </w:style>
  <w:style w:type="paragraph" w:styleId="21">
    <w:name w:val="toc 4"/>
    <w:basedOn w:val="1"/>
    <w:next w:val="1"/>
    <w:autoRedefine/>
    <w:unhideWhenUsed/>
    <w:qFormat/>
    <w:uiPriority w:val="39"/>
    <w:pPr>
      <w:autoSpaceDE/>
      <w:autoSpaceDN/>
      <w:ind w:left="1260" w:leftChars="600"/>
      <w:jc w:val="both"/>
    </w:pPr>
    <w:rPr>
      <w:rFonts w:asciiTheme="minorHAnsi" w:hAnsiTheme="minorHAnsi" w:eastAsiaTheme="minorEastAsia" w:cstheme="minorBidi"/>
      <w:kern w:val="2"/>
      <w:lang w:eastAsia="zh-CN"/>
    </w:rPr>
  </w:style>
  <w:style w:type="paragraph" w:styleId="22">
    <w:name w:val="index heading"/>
    <w:basedOn w:val="1"/>
    <w:next w:val="23"/>
    <w:autoRedefine/>
    <w:semiHidden/>
    <w:unhideWhenUsed/>
    <w:qFormat/>
    <w:uiPriority w:val="0"/>
    <w:pPr>
      <w:widowControl/>
      <w:autoSpaceDE/>
      <w:autoSpaceDN/>
      <w:jc w:val="both"/>
    </w:pPr>
    <w:rPr>
      <w:rFonts w:ascii="Courier New" w:hAnsi="Courier New" w:cs="Times New Roman"/>
      <w:kern w:val="2"/>
      <w:szCs w:val="20"/>
      <w:lang w:eastAsia="zh-CN"/>
    </w:rPr>
  </w:style>
  <w:style w:type="paragraph" w:styleId="23">
    <w:name w:val="index 1"/>
    <w:basedOn w:val="1"/>
    <w:next w:val="1"/>
    <w:autoRedefine/>
    <w:semiHidden/>
    <w:unhideWhenUsed/>
    <w:qFormat/>
    <w:uiPriority w:val="99"/>
  </w:style>
  <w:style w:type="paragraph" w:styleId="24">
    <w:name w:val="toc 6"/>
    <w:basedOn w:val="1"/>
    <w:next w:val="1"/>
    <w:autoRedefine/>
    <w:unhideWhenUsed/>
    <w:qFormat/>
    <w:uiPriority w:val="39"/>
    <w:pPr>
      <w:autoSpaceDE/>
      <w:autoSpaceDN/>
      <w:ind w:left="2100" w:leftChars="1000"/>
      <w:jc w:val="both"/>
    </w:pPr>
    <w:rPr>
      <w:rFonts w:asciiTheme="minorHAnsi" w:hAnsiTheme="minorHAnsi" w:eastAsiaTheme="minorEastAsia" w:cstheme="minorBidi"/>
      <w:kern w:val="2"/>
      <w:lang w:eastAsia="zh-CN"/>
    </w:rPr>
  </w:style>
  <w:style w:type="paragraph" w:styleId="25">
    <w:name w:val="Body Text Indent 3"/>
    <w:basedOn w:val="1"/>
    <w:link w:val="63"/>
    <w:autoRedefine/>
    <w:unhideWhenUsed/>
    <w:qFormat/>
    <w:uiPriority w:val="99"/>
    <w:pPr>
      <w:spacing w:after="120"/>
      <w:ind w:left="420" w:leftChars="200"/>
    </w:pPr>
    <w:rPr>
      <w:sz w:val="16"/>
      <w:szCs w:val="16"/>
    </w:rPr>
  </w:style>
  <w:style w:type="paragraph" w:styleId="26">
    <w:name w:val="toc 2"/>
    <w:basedOn w:val="27"/>
    <w:next w:val="1"/>
    <w:autoRedefine/>
    <w:unhideWhenUsed/>
    <w:qFormat/>
    <w:uiPriority w:val="39"/>
    <w:pPr>
      <w:ind w:left="200" w:leftChars="200" w:firstLine="0" w:firstLineChars="0"/>
    </w:pPr>
    <w:rPr>
      <w:b/>
      <w:sz w:val="21"/>
    </w:rPr>
  </w:style>
  <w:style w:type="paragraph" w:customStyle="1" w:styleId="27">
    <w:name w:val="B"/>
    <w:basedOn w:val="11"/>
    <w:link w:val="52"/>
    <w:autoRedefine/>
    <w:qFormat/>
    <w:uiPriority w:val="1"/>
    <w:pPr>
      <w:ind w:left="0" w:firstLine="480" w:firstLineChars="200"/>
    </w:pPr>
    <w:rPr>
      <w:sz w:val="24"/>
      <w:szCs w:val="24"/>
      <w:lang w:eastAsia="zh-CN"/>
    </w:rPr>
  </w:style>
  <w:style w:type="paragraph" w:styleId="28">
    <w:name w:val="toc 9"/>
    <w:basedOn w:val="1"/>
    <w:next w:val="1"/>
    <w:autoRedefine/>
    <w:unhideWhenUsed/>
    <w:qFormat/>
    <w:uiPriority w:val="39"/>
    <w:pPr>
      <w:autoSpaceDE/>
      <w:autoSpaceDN/>
      <w:ind w:left="3360" w:leftChars="1600"/>
      <w:jc w:val="both"/>
    </w:pPr>
    <w:rPr>
      <w:rFonts w:asciiTheme="minorHAnsi" w:hAnsiTheme="minorHAnsi" w:eastAsiaTheme="minorEastAsia" w:cstheme="minorBidi"/>
      <w:kern w:val="2"/>
      <w:lang w:eastAsia="zh-CN"/>
    </w:rPr>
  </w:style>
  <w:style w:type="paragraph" w:styleId="29">
    <w:name w:val="annotation subject"/>
    <w:basedOn w:val="10"/>
    <w:next w:val="10"/>
    <w:link w:val="53"/>
    <w:autoRedefine/>
    <w:unhideWhenUsed/>
    <w:qFormat/>
    <w:uiPriority w:val="99"/>
    <w:rPr>
      <w:b/>
      <w:bCs/>
    </w:rPr>
  </w:style>
  <w:style w:type="paragraph" w:styleId="30">
    <w:name w:val="Body Text First Indent"/>
    <w:basedOn w:val="11"/>
    <w:link w:val="69"/>
    <w:autoRedefine/>
    <w:semiHidden/>
    <w:unhideWhenUsed/>
    <w:qFormat/>
    <w:uiPriority w:val="99"/>
    <w:pPr>
      <w:spacing w:after="120"/>
      <w:ind w:left="0" w:firstLine="420" w:firstLineChars="100"/>
    </w:pPr>
    <w:rPr>
      <w:sz w:val="21"/>
      <w:szCs w:val="22"/>
    </w:rPr>
  </w:style>
  <w:style w:type="paragraph" w:styleId="31">
    <w:name w:val="Body Text First Indent 2"/>
    <w:basedOn w:val="12"/>
    <w:link w:val="60"/>
    <w:autoRedefine/>
    <w:unhideWhenUsed/>
    <w:qFormat/>
    <w:uiPriority w:val="99"/>
    <w:pPr>
      <w:ind w:firstLine="420" w:firstLineChars="200"/>
    </w:pPr>
  </w:style>
  <w:style w:type="table" w:styleId="33">
    <w:name w:val="Table Grid"/>
    <w:basedOn w:val="3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Hyperlink"/>
    <w:autoRedefine/>
    <w:qFormat/>
    <w:uiPriority w:val="99"/>
    <w:rPr>
      <w:color w:val="333333"/>
      <w:u w:val="none"/>
    </w:rPr>
  </w:style>
  <w:style w:type="character" w:styleId="36">
    <w:name w:val="annotation reference"/>
    <w:basedOn w:val="34"/>
    <w:autoRedefine/>
    <w:unhideWhenUsed/>
    <w:qFormat/>
    <w:uiPriority w:val="99"/>
    <w:rPr>
      <w:sz w:val="21"/>
      <w:szCs w:val="21"/>
    </w:rPr>
  </w:style>
  <w:style w:type="character" w:customStyle="1" w:styleId="37">
    <w:name w:val="标题 1 Char"/>
    <w:basedOn w:val="34"/>
    <w:link w:val="3"/>
    <w:autoRedefine/>
    <w:qFormat/>
    <w:uiPriority w:val="1"/>
    <w:rPr>
      <w:rFonts w:ascii="宋体" w:hAnsi="宋体" w:eastAsia="宋体" w:cs="宋体"/>
      <w:b/>
      <w:bCs/>
      <w:kern w:val="0"/>
      <w:sz w:val="38"/>
      <w:szCs w:val="38"/>
      <w:lang w:eastAsia="en-US"/>
    </w:rPr>
  </w:style>
  <w:style w:type="character" w:customStyle="1" w:styleId="38">
    <w:name w:val="标题 2 Char"/>
    <w:basedOn w:val="34"/>
    <w:link w:val="4"/>
    <w:autoRedefine/>
    <w:qFormat/>
    <w:uiPriority w:val="1"/>
    <w:rPr>
      <w:rFonts w:ascii="宋体" w:hAnsi="宋体" w:eastAsia="宋体" w:cs="宋体"/>
      <w:b/>
      <w:bCs/>
      <w:kern w:val="0"/>
      <w:sz w:val="24"/>
      <w:szCs w:val="24"/>
      <w:lang w:eastAsia="en-US"/>
    </w:rPr>
  </w:style>
  <w:style w:type="character" w:customStyle="1" w:styleId="39">
    <w:name w:val="正文文本 Char"/>
    <w:basedOn w:val="34"/>
    <w:link w:val="11"/>
    <w:autoRedefine/>
    <w:qFormat/>
    <w:uiPriority w:val="0"/>
    <w:rPr>
      <w:rFonts w:ascii="宋体" w:hAnsi="宋体" w:eastAsia="宋体" w:cs="宋体"/>
      <w:kern w:val="0"/>
      <w:sz w:val="19"/>
      <w:szCs w:val="19"/>
      <w:lang w:eastAsia="en-US"/>
    </w:rPr>
  </w:style>
  <w:style w:type="character" w:customStyle="1" w:styleId="40">
    <w:name w:val="正文文本缩进 Char"/>
    <w:basedOn w:val="34"/>
    <w:link w:val="12"/>
    <w:autoRedefine/>
    <w:semiHidden/>
    <w:qFormat/>
    <w:uiPriority w:val="99"/>
    <w:rPr>
      <w:rFonts w:ascii="宋体" w:hAnsi="宋体" w:eastAsia="宋体" w:cs="宋体"/>
      <w:kern w:val="0"/>
      <w:sz w:val="22"/>
      <w:lang w:eastAsia="en-US"/>
    </w:rPr>
  </w:style>
  <w:style w:type="character" w:customStyle="1" w:styleId="41">
    <w:name w:val="正文文本首行缩进 2 字符"/>
    <w:basedOn w:val="40"/>
    <w:autoRedefine/>
    <w:qFormat/>
    <w:uiPriority w:val="99"/>
    <w:rPr>
      <w:rFonts w:ascii="宋体" w:hAnsi="宋体" w:eastAsia="宋体" w:cs="宋体"/>
      <w:kern w:val="0"/>
      <w:sz w:val="22"/>
      <w:lang w:eastAsia="en-US"/>
    </w:rPr>
  </w:style>
  <w:style w:type="character" w:customStyle="1" w:styleId="42">
    <w:name w:val="批注框文本 Char"/>
    <w:basedOn w:val="34"/>
    <w:link w:val="17"/>
    <w:autoRedefine/>
    <w:semiHidden/>
    <w:qFormat/>
    <w:uiPriority w:val="99"/>
    <w:rPr>
      <w:rFonts w:ascii="宋体" w:hAnsi="宋体" w:eastAsia="宋体" w:cs="宋体"/>
      <w:kern w:val="0"/>
      <w:sz w:val="18"/>
      <w:szCs w:val="18"/>
      <w:lang w:eastAsia="en-US"/>
    </w:rPr>
  </w:style>
  <w:style w:type="character" w:customStyle="1" w:styleId="43">
    <w:name w:val="页眉 Char"/>
    <w:basedOn w:val="34"/>
    <w:link w:val="19"/>
    <w:autoRedefine/>
    <w:qFormat/>
    <w:uiPriority w:val="0"/>
    <w:rPr>
      <w:rFonts w:ascii="宋体" w:hAnsi="宋体" w:eastAsia="宋体" w:cs="宋体"/>
      <w:kern w:val="0"/>
      <w:sz w:val="18"/>
      <w:szCs w:val="18"/>
      <w:lang w:eastAsia="en-US"/>
    </w:rPr>
  </w:style>
  <w:style w:type="character" w:customStyle="1" w:styleId="44">
    <w:name w:val="页脚 Char"/>
    <w:basedOn w:val="34"/>
    <w:link w:val="18"/>
    <w:autoRedefine/>
    <w:qFormat/>
    <w:uiPriority w:val="99"/>
    <w:rPr>
      <w:rFonts w:ascii="宋体" w:hAnsi="宋体" w:eastAsia="宋体" w:cs="宋体"/>
      <w:kern w:val="0"/>
      <w:sz w:val="18"/>
      <w:szCs w:val="18"/>
      <w:lang w:eastAsia="en-US"/>
    </w:rPr>
  </w:style>
  <w:style w:type="character" w:customStyle="1" w:styleId="45">
    <w:name w:val="标题 3 Char"/>
    <w:basedOn w:val="34"/>
    <w:link w:val="5"/>
    <w:autoRedefine/>
    <w:semiHidden/>
    <w:qFormat/>
    <w:uiPriority w:val="9"/>
    <w:rPr>
      <w:rFonts w:ascii="宋体" w:hAnsi="宋体" w:eastAsia="宋体" w:cs="宋体"/>
      <w:b/>
      <w:bCs/>
      <w:kern w:val="0"/>
      <w:sz w:val="32"/>
      <w:szCs w:val="32"/>
      <w:lang w:eastAsia="en-US"/>
    </w:rPr>
  </w:style>
  <w:style w:type="character" w:customStyle="1" w:styleId="46">
    <w:name w:val="标题 4 Char"/>
    <w:basedOn w:val="34"/>
    <w:link w:val="6"/>
    <w:autoRedefine/>
    <w:semiHidden/>
    <w:qFormat/>
    <w:uiPriority w:val="9"/>
    <w:rPr>
      <w:rFonts w:asciiTheme="majorHAnsi" w:hAnsiTheme="majorHAnsi" w:eastAsiaTheme="majorEastAsia" w:cstheme="majorBidi"/>
      <w:b/>
      <w:bCs/>
      <w:kern w:val="0"/>
      <w:sz w:val="28"/>
      <w:szCs w:val="28"/>
      <w:lang w:eastAsia="en-US"/>
    </w:rPr>
  </w:style>
  <w:style w:type="character" w:customStyle="1" w:styleId="47">
    <w:name w:val="标题 5 Char"/>
    <w:basedOn w:val="34"/>
    <w:link w:val="7"/>
    <w:autoRedefine/>
    <w:qFormat/>
    <w:uiPriority w:val="9"/>
    <w:rPr>
      <w:rFonts w:ascii="宋体" w:hAnsi="宋体" w:eastAsia="宋体" w:cs="宋体"/>
      <w:b/>
      <w:bCs/>
      <w:kern w:val="0"/>
      <w:sz w:val="28"/>
      <w:szCs w:val="28"/>
      <w:lang w:eastAsia="en-US"/>
    </w:rPr>
  </w:style>
  <w:style w:type="character" w:customStyle="1" w:styleId="48">
    <w:name w:val="批注文字 Char"/>
    <w:basedOn w:val="34"/>
    <w:link w:val="10"/>
    <w:autoRedefine/>
    <w:qFormat/>
    <w:uiPriority w:val="0"/>
    <w:rPr>
      <w:rFonts w:ascii="宋体" w:hAnsi="宋体" w:eastAsia="宋体" w:cs="宋体"/>
      <w:kern w:val="0"/>
      <w:sz w:val="22"/>
      <w:lang w:eastAsia="en-US"/>
    </w:rPr>
  </w:style>
  <w:style w:type="paragraph" w:customStyle="1" w:styleId="49">
    <w:name w:val="Table Paragraph"/>
    <w:basedOn w:val="1"/>
    <w:autoRedefine/>
    <w:qFormat/>
    <w:uiPriority w:val="0"/>
  </w:style>
  <w:style w:type="paragraph" w:customStyle="1" w:styleId="50">
    <w:name w:val="A"/>
    <w:basedOn w:val="1"/>
    <w:link w:val="51"/>
    <w:autoRedefine/>
    <w:qFormat/>
    <w:uiPriority w:val="1"/>
    <w:rPr>
      <w:b/>
      <w:bCs/>
      <w:sz w:val="24"/>
      <w:szCs w:val="24"/>
    </w:rPr>
  </w:style>
  <w:style w:type="character" w:customStyle="1" w:styleId="51">
    <w:name w:val="A 字符"/>
    <w:basedOn w:val="34"/>
    <w:link w:val="50"/>
    <w:autoRedefine/>
    <w:qFormat/>
    <w:uiPriority w:val="1"/>
    <w:rPr>
      <w:rFonts w:ascii="宋体" w:hAnsi="宋体" w:eastAsia="宋体" w:cs="宋体"/>
      <w:b/>
      <w:bCs/>
      <w:kern w:val="0"/>
      <w:sz w:val="24"/>
      <w:szCs w:val="24"/>
      <w:lang w:eastAsia="en-US"/>
    </w:rPr>
  </w:style>
  <w:style w:type="character" w:customStyle="1" w:styleId="52">
    <w:name w:val="B 字符"/>
    <w:basedOn w:val="39"/>
    <w:link w:val="27"/>
    <w:autoRedefine/>
    <w:qFormat/>
    <w:uiPriority w:val="1"/>
    <w:rPr>
      <w:rFonts w:ascii="宋体" w:hAnsi="宋体" w:eastAsia="宋体" w:cs="宋体"/>
      <w:kern w:val="0"/>
      <w:sz w:val="24"/>
      <w:szCs w:val="24"/>
      <w:lang w:eastAsia="en-US"/>
    </w:rPr>
  </w:style>
  <w:style w:type="character" w:customStyle="1" w:styleId="53">
    <w:name w:val="批注主题 Char"/>
    <w:basedOn w:val="48"/>
    <w:link w:val="29"/>
    <w:autoRedefine/>
    <w:semiHidden/>
    <w:qFormat/>
    <w:uiPriority w:val="99"/>
    <w:rPr>
      <w:rFonts w:ascii="宋体" w:hAnsi="宋体" w:eastAsia="宋体" w:cs="宋体"/>
      <w:b/>
      <w:bCs/>
      <w:kern w:val="0"/>
      <w:sz w:val="22"/>
      <w:lang w:eastAsia="en-US"/>
    </w:rPr>
  </w:style>
  <w:style w:type="character" w:customStyle="1" w:styleId="54">
    <w:name w:val="未处理的提及1"/>
    <w:basedOn w:val="34"/>
    <w:autoRedefine/>
    <w:unhideWhenUsed/>
    <w:qFormat/>
    <w:uiPriority w:val="99"/>
    <w:rPr>
      <w:color w:val="605E5C"/>
      <w:shd w:val="clear" w:color="auto" w:fill="E1DFDD"/>
    </w:rPr>
  </w:style>
  <w:style w:type="paragraph" w:customStyle="1" w:styleId="55">
    <w:name w:val="C"/>
    <w:basedOn w:val="50"/>
    <w:link w:val="56"/>
    <w:autoRedefine/>
    <w:qFormat/>
    <w:uiPriority w:val="1"/>
    <w:pPr>
      <w:outlineLvl w:val="1"/>
    </w:pPr>
  </w:style>
  <w:style w:type="character" w:customStyle="1" w:styleId="56">
    <w:name w:val="C 字符"/>
    <w:basedOn w:val="51"/>
    <w:link w:val="55"/>
    <w:autoRedefine/>
    <w:qFormat/>
    <w:uiPriority w:val="1"/>
    <w:rPr>
      <w:rFonts w:ascii="宋体" w:hAnsi="宋体" w:eastAsia="宋体" w:cs="宋体"/>
      <w:kern w:val="0"/>
      <w:sz w:val="24"/>
      <w:szCs w:val="24"/>
      <w:lang w:eastAsia="en-US"/>
    </w:rPr>
  </w:style>
  <w:style w:type="paragraph" w:customStyle="1" w:styleId="57">
    <w:name w:val="D"/>
    <w:basedOn w:val="27"/>
    <w:link w:val="59"/>
    <w:autoRedefine/>
    <w:qFormat/>
    <w:uiPriority w:val="1"/>
    <w:pPr>
      <w:ind w:firstLine="0" w:firstLineChars="0"/>
      <w:jc w:val="both"/>
      <w:outlineLvl w:val="2"/>
    </w:pPr>
    <w:rPr>
      <w:b/>
      <w:bCs/>
    </w:rPr>
  </w:style>
  <w:style w:type="paragraph" w:customStyle="1" w:styleId="58">
    <w:name w:val="正文1"/>
    <w:autoRedefine/>
    <w:qFormat/>
    <w:uiPriority w:val="0"/>
    <w:pPr>
      <w:jc w:val="both"/>
    </w:pPr>
    <w:rPr>
      <w:rFonts w:ascii="Calibri" w:hAnsi="Calibri" w:eastAsia="宋体" w:cs="Calibri"/>
      <w:kern w:val="2"/>
      <w:sz w:val="21"/>
      <w:szCs w:val="21"/>
      <w:lang w:val="en-US" w:eastAsia="zh-CN" w:bidi="ar-SA"/>
    </w:rPr>
  </w:style>
  <w:style w:type="character" w:customStyle="1" w:styleId="59">
    <w:name w:val="D 字符"/>
    <w:basedOn w:val="52"/>
    <w:link w:val="57"/>
    <w:autoRedefine/>
    <w:qFormat/>
    <w:uiPriority w:val="1"/>
    <w:rPr>
      <w:rFonts w:ascii="宋体" w:hAnsi="宋体" w:eastAsia="宋体" w:cs="宋体"/>
      <w:b/>
      <w:bCs/>
      <w:kern w:val="0"/>
      <w:sz w:val="24"/>
      <w:szCs w:val="24"/>
      <w:lang w:eastAsia="en-US"/>
    </w:rPr>
  </w:style>
  <w:style w:type="character" w:customStyle="1" w:styleId="60">
    <w:name w:val="正文首行缩进 2 Char"/>
    <w:link w:val="31"/>
    <w:autoRedefine/>
    <w:qFormat/>
    <w:uiPriority w:val="0"/>
    <w:rPr>
      <w:kern w:val="2"/>
      <w:sz w:val="21"/>
      <w:szCs w:val="24"/>
    </w:rPr>
  </w:style>
  <w:style w:type="paragraph" w:styleId="61">
    <w:name w:val="List Paragraph"/>
    <w:basedOn w:val="1"/>
    <w:autoRedefine/>
    <w:qFormat/>
    <w:uiPriority w:val="99"/>
    <w:pPr>
      <w:ind w:firstLine="420" w:firstLineChars="200"/>
    </w:pPr>
  </w:style>
  <w:style w:type="character" w:customStyle="1" w:styleId="62">
    <w:name w:val="Unresolved Mention"/>
    <w:basedOn w:val="34"/>
    <w:autoRedefine/>
    <w:semiHidden/>
    <w:unhideWhenUsed/>
    <w:qFormat/>
    <w:uiPriority w:val="99"/>
    <w:rPr>
      <w:color w:val="605E5C"/>
      <w:shd w:val="clear" w:color="auto" w:fill="E1DFDD"/>
    </w:rPr>
  </w:style>
  <w:style w:type="character" w:customStyle="1" w:styleId="63">
    <w:name w:val="正文文本缩进 3 Char"/>
    <w:basedOn w:val="34"/>
    <w:link w:val="25"/>
    <w:autoRedefine/>
    <w:qFormat/>
    <w:uiPriority w:val="99"/>
    <w:rPr>
      <w:rFonts w:ascii="宋体" w:hAnsi="宋体" w:cs="宋体"/>
      <w:sz w:val="16"/>
      <w:szCs w:val="16"/>
      <w:lang w:eastAsia="en-US"/>
    </w:rPr>
  </w:style>
  <w:style w:type="character" w:customStyle="1" w:styleId="64">
    <w:name w:val="页脚 字符1"/>
    <w:autoRedefine/>
    <w:qFormat/>
    <w:uiPriority w:val="99"/>
    <w:rPr>
      <w:rFonts w:eastAsia="Courier New"/>
      <w:kern w:val="2"/>
      <w:sz w:val="18"/>
      <w:szCs w:val="18"/>
    </w:rPr>
  </w:style>
  <w:style w:type="paragraph" w:customStyle="1" w:styleId="65">
    <w:name w:val="Default"/>
    <w:autoRedefine/>
    <w:qFormat/>
    <w:uiPriority w:val="0"/>
    <w:pPr>
      <w:widowControl w:val="0"/>
      <w:autoSpaceDE w:val="0"/>
      <w:autoSpaceDN w:val="0"/>
      <w:adjustRightInd w:val="0"/>
    </w:pPr>
    <w:rPr>
      <w:rFonts w:ascii="Wingdings" w:hAnsi="Wingdings" w:eastAsia="宋体" w:cs="Wingdings"/>
      <w:color w:val="000000"/>
      <w:sz w:val="24"/>
      <w:szCs w:val="24"/>
      <w:lang w:val="en-US" w:eastAsia="zh-CN" w:bidi="ar-SA"/>
    </w:rPr>
  </w:style>
  <w:style w:type="paragraph" w:customStyle="1" w:styleId="66">
    <w:name w:val="TOC 标题1"/>
    <w:basedOn w:val="3"/>
    <w:next w:val="1"/>
    <w:autoRedefine/>
    <w:unhideWhenUsed/>
    <w:qFormat/>
    <w:uiPriority w:val="39"/>
    <w:pPr>
      <w:keepNext/>
      <w:keepLines/>
      <w:widowControl/>
      <w:autoSpaceDE/>
      <w:autoSpaceDN/>
      <w:spacing w:before="240" w:line="259" w:lineRule="auto"/>
      <w:ind w:left="0" w:right="0"/>
      <w:jc w:val="left"/>
      <w:outlineLvl w:val="9"/>
    </w:pPr>
    <w:rPr>
      <w:rFonts w:asciiTheme="majorHAnsi" w:hAnsiTheme="majorHAnsi" w:eastAsiaTheme="majorEastAsia" w:cstheme="majorBidi"/>
      <w:b w:val="0"/>
      <w:bCs w:val="0"/>
      <w:color w:val="2F5597" w:themeColor="accent1" w:themeShade="BF"/>
      <w:sz w:val="32"/>
      <w:szCs w:val="32"/>
      <w:lang w:eastAsia="zh-CN"/>
    </w:rPr>
  </w:style>
  <w:style w:type="character" w:customStyle="1" w:styleId="67">
    <w:name w:val="正文缩进 Char"/>
    <w:link w:val="9"/>
    <w:autoRedefine/>
    <w:qFormat/>
    <w:uiPriority w:val="0"/>
    <w:rPr>
      <w:rFonts w:ascii="文鼎CS中黑" w:eastAsia="文鼎CS中黑"/>
      <w:sz w:val="34"/>
    </w:rPr>
  </w:style>
  <w:style w:type="paragraph" w:customStyle="1" w:styleId="68">
    <w:name w:val="_Style 3"/>
    <w:basedOn w:val="1"/>
    <w:next w:val="61"/>
    <w:autoRedefine/>
    <w:qFormat/>
    <w:uiPriority w:val="34"/>
    <w:pPr>
      <w:widowControl/>
      <w:autoSpaceDE/>
      <w:autoSpaceDN/>
      <w:spacing w:line="240" w:lineRule="atLeast"/>
      <w:ind w:firstLine="420" w:firstLineChars="200"/>
    </w:pPr>
    <w:rPr>
      <w:rFonts w:ascii="仿宋体" w:hAnsi="仿宋体" w:eastAsia="Arial" w:cs="Arial"/>
      <w:sz w:val="24"/>
      <w:szCs w:val="24"/>
      <w:lang w:eastAsia="zh-CN"/>
    </w:rPr>
  </w:style>
  <w:style w:type="character" w:customStyle="1" w:styleId="69">
    <w:name w:val="正文首行缩进 Char"/>
    <w:basedOn w:val="39"/>
    <w:link w:val="30"/>
    <w:autoRedefine/>
    <w:semiHidden/>
    <w:qFormat/>
    <w:uiPriority w:val="99"/>
    <w:rPr>
      <w:rFonts w:ascii="宋体" w:hAnsi="宋体" w:eastAsia="宋体" w:cs="宋体"/>
      <w:kern w:val="0"/>
      <w:sz w:val="21"/>
      <w:szCs w:val="22"/>
      <w:lang w:eastAsia="en-US"/>
    </w:rPr>
  </w:style>
  <w:style w:type="paragraph" w:customStyle="1" w:styleId="70">
    <w:name w:val="图"/>
    <w:basedOn w:val="1"/>
    <w:autoRedefine/>
    <w:qFormat/>
    <w:uiPriority w:val="0"/>
    <w:pPr>
      <w:keepNext/>
      <w:widowControl/>
      <w:autoSpaceDE/>
      <w:autoSpaceDN/>
      <w:adjustRightInd w:val="0"/>
      <w:snapToGrid w:val="0"/>
      <w:spacing w:before="60" w:after="60" w:line="300" w:lineRule="auto"/>
      <w:jc w:val="center"/>
    </w:pPr>
    <w:rPr>
      <w:rFonts w:ascii="Courier New" w:hAnsi="Courier New" w:cs="Times New Roman"/>
      <w:spacing w:val="20"/>
      <w:sz w:val="24"/>
      <w:szCs w:val="20"/>
      <w:lang w:eastAsia="zh-CN"/>
    </w:rPr>
  </w:style>
  <w:style w:type="table" w:customStyle="1" w:styleId="71">
    <w:name w:val="Table Normal"/>
    <w:autoRedefine/>
    <w:semiHidden/>
    <w:unhideWhenUsed/>
    <w:qFormat/>
    <w:uiPriority w:val="0"/>
    <w:tblPr>
      <w:tblCellMar>
        <w:top w:w="0" w:type="dxa"/>
        <w:left w:w="0" w:type="dxa"/>
        <w:bottom w:w="0" w:type="dxa"/>
        <w:right w:w="0" w:type="dxa"/>
      </w:tblCellMar>
    </w:tblPr>
  </w:style>
  <w:style w:type="paragraph" w:customStyle="1" w:styleId="72">
    <w:name w:val="列表段落1"/>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590A0B-CEEF-4C7A-A47F-28FE070A0831}">
  <ds:schemaRefs/>
</ds:datastoreItem>
</file>

<file path=docProps/app.xml><?xml version="1.0" encoding="utf-8"?>
<Properties xmlns="http://schemas.openxmlformats.org/officeDocument/2006/extended-properties" xmlns:vt="http://schemas.openxmlformats.org/officeDocument/2006/docPropsVTypes">
  <Template>Normal.dotm</Template>
  <Pages>59</Pages>
  <Words>36988</Words>
  <Characters>38318</Characters>
  <Lines>317</Lines>
  <Paragraphs>89</Paragraphs>
  <TotalTime>0</TotalTime>
  <ScaleCrop>false</ScaleCrop>
  <LinksUpToDate>false</LinksUpToDate>
  <CharactersWithSpaces>41661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2022-05-15T09:10:00Z</dcterms:created>
  <dc:creator>Administrator</dc:creator>
  <cp:lastModifiedBy>咸大吉</cp:lastModifiedBy>
  <cp:lastPrinted>2024-03-20T02:05:00Z</cp:lastPrinted>
  <dcterms:modified xsi:type="dcterms:W3CDTF">2024-03-25T10:25:22Z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11072A1610C7409AB45563ADE00BC149_13</vt:lpwstr>
  </property>
</Properties>
</file>